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C" w:rsidRPr="007A482B" w:rsidRDefault="007A7C4C" w:rsidP="007A7C4C">
      <w:pPr>
        <w:spacing w:line="276" w:lineRule="auto"/>
        <w:rPr>
          <w:rFonts w:ascii="Verdana" w:hAnsi="Verdana"/>
          <w:b/>
          <w:sz w:val="22"/>
          <w:szCs w:val="22"/>
        </w:rPr>
      </w:pPr>
    </w:p>
    <w:p w:rsidR="00390BF0" w:rsidRPr="00E93BF2" w:rsidRDefault="007A7C4C" w:rsidP="00E93BF2">
      <w:pPr>
        <w:spacing w:line="276" w:lineRule="auto"/>
        <w:jc w:val="center"/>
        <w:rPr>
          <w:rFonts w:ascii="Verdana" w:hAnsi="Verdana"/>
          <w:b/>
        </w:rPr>
      </w:pPr>
      <w:r w:rsidRPr="00E93BF2">
        <w:rPr>
          <w:rFonts w:ascii="Verdana" w:hAnsi="Verdana"/>
          <w:b/>
        </w:rPr>
        <w:t>Технические требования</w:t>
      </w:r>
    </w:p>
    <w:p w:rsidR="009928DC" w:rsidRDefault="007A7C4C" w:rsidP="00E93BF2">
      <w:pPr>
        <w:jc w:val="center"/>
        <w:rPr>
          <w:rFonts w:ascii="Verdana" w:hAnsi="Verdana"/>
          <w:b/>
        </w:rPr>
      </w:pPr>
      <w:r w:rsidRPr="00E93BF2">
        <w:rPr>
          <w:rFonts w:ascii="Verdana" w:hAnsi="Verdana"/>
          <w:b/>
        </w:rPr>
        <w:t xml:space="preserve">на  поставку </w:t>
      </w:r>
      <w:r w:rsidR="00DC5EDF" w:rsidRPr="00E93BF2">
        <w:rPr>
          <w:rFonts w:ascii="Verdana" w:hAnsi="Verdana"/>
          <w:b/>
        </w:rPr>
        <w:t xml:space="preserve">приборов </w:t>
      </w:r>
      <w:r w:rsidRPr="00E93BF2">
        <w:rPr>
          <w:rFonts w:ascii="Verdana" w:hAnsi="Verdana"/>
          <w:b/>
        </w:rPr>
        <w:t xml:space="preserve">для </w:t>
      </w:r>
      <w:r w:rsidR="00B52E81">
        <w:rPr>
          <w:rFonts w:ascii="Verdana" w:hAnsi="Verdana"/>
          <w:b/>
        </w:rPr>
        <w:t>рекон</w:t>
      </w:r>
      <w:r w:rsidR="009928DC">
        <w:rPr>
          <w:rFonts w:ascii="Verdana" w:hAnsi="Verdana"/>
          <w:b/>
        </w:rPr>
        <w:t>струкции электролизной, с заменой стационарного газоаналитического оборудования.</w:t>
      </w:r>
    </w:p>
    <w:p w:rsidR="007A7C4C" w:rsidRPr="009928DC" w:rsidRDefault="00B52E81" w:rsidP="009928DC">
      <w:pPr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</w:rPr>
        <w:t xml:space="preserve"> </w:t>
      </w:r>
      <w:r w:rsidR="009928DC">
        <w:rPr>
          <w:rFonts w:ascii="Verdana" w:hAnsi="Verdana"/>
          <w:b/>
          <w:color w:val="000000"/>
        </w:rPr>
        <w:t>Ф</w:t>
      </w:r>
      <w:r w:rsidR="007A7C4C" w:rsidRPr="00E93BF2">
        <w:rPr>
          <w:rFonts w:ascii="Verdana" w:hAnsi="Verdana"/>
          <w:b/>
          <w:color w:val="000000"/>
        </w:rPr>
        <w:t xml:space="preserve">илиала </w:t>
      </w:r>
      <w:r w:rsidR="00BF6B76" w:rsidRPr="00E93BF2">
        <w:rPr>
          <w:rFonts w:ascii="Verdana" w:hAnsi="Verdana"/>
          <w:b/>
          <w:color w:val="000000"/>
        </w:rPr>
        <w:t xml:space="preserve">«Шатурская </w:t>
      </w:r>
      <w:r w:rsidR="007A7C4C" w:rsidRPr="00E93BF2">
        <w:rPr>
          <w:rFonts w:ascii="Verdana" w:hAnsi="Verdana"/>
          <w:b/>
          <w:color w:val="000000"/>
        </w:rPr>
        <w:t>ГРЭС»</w:t>
      </w:r>
      <w:r w:rsidR="00BF6B76" w:rsidRPr="00E93BF2">
        <w:rPr>
          <w:rFonts w:ascii="Verdana" w:hAnsi="Verdana"/>
          <w:b/>
          <w:color w:val="000000"/>
        </w:rPr>
        <w:t xml:space="preserve"> ОАО «Э.ОН Россия»</w:t>
      </w:r>
      <w:r w:rsidR="00E93BF2">
        <w:rPr>
          <w:rFonts w:ascii="Verdana" w:hAnsi="Verdana"/>
          <w:b/>
          <w:color w:val="000000"/>
        </w:rPr>
        <w:t>.</w:t>
      </w:r>
    </w:p>
    <w:p w:rsidR="007A7C4C" w:rsidRPr="007A482B" w:rsidRDefault="007A7C4C" w:rsidP="00E93BF2">
      <w:pPr>
        <w:spacing w:line="276" w:lineRule="auto"/>
        <w:jc w:val="center"/>
        <w:rPr>
          <w:rFonts w:ascii="Verdana" w:hAnsi="Verdana"/>
          <w:color w:val="000000"/>
          <w:sz w:val="22"/>
          <w:szCs w:val="22"/>
        </w:rPr>
      </w:pPr>
    </w:p>
    <w:p w:rsidR="007A7C4C" w:rsidRDefault="007A7C4C" w:rsidP="00E93BF2">
      <w:pPr>
        <w:numPr>
          <w:ilvl w:val="0"/>
          <w:numId w:val="5"/>
        </w:numPr>
        <w:tabs>
          <w:tab w:val="left" w:pos="360"/>
        </w:tabs>
        <w:spacing w:line="276" w:lineRule="auto"/>
        <w:ind w:left="567" w:hanging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u w:val="single"/>
        </w:rPr>
        <w:t>Наименование предприятия</w:t>
      </w:r>
      <w:r>
        <w:rPr>
          <w:rFonts w:ascii="Verdana" w:hAnsi="Verdana"/>
          <w:sz w:val="22"/>
          <w:szCs w:val="22"/>
        </w:rPr>
        <w:t>:</w:t>
      </w:r>
    </w:p>
    <w:p w:rsidR="007A7C4C" w:rsidRPr="003B0FD8" w:rsidRDefault="007A7C4C" w:rsidP="00E93BF2">
      <w:pPr>
        <w:pStyle w:val="a5"/>
        <w:spacing w:line="276" w:lineRule="auto"/>
        <w:ind w:left="567" w:hanging="567"/>
        <w:jc w:val="both"/>
        <w:rPr>
          <w:rFonts w:ascii="Verdana" w:hAnsi="Verdana"/>
          <w:sz w:val="22"/>
          <w:szCs w:val="22"/>
        </w:rPr>
      </w:pPr>
      <w:r w:rsidRPr="003B0FD8">
        <w:rPr>
          <w:rFonts w:ascii="Verdana" w:hAnsi="Verdana"/>
          <w:sz w:val="22"/>
          <w:szCs w:val="22"/>
        </w:rPr>
        <w:t>Филиал «</w:t>
      </w:r>
      <w:r w:rsidR="00BF6B76" w:rsidRPr="003B0FD8">
        <w:rPr>
          <w:rFonts w:ascii="Verdana" w:hAnsi="Verdana"/>
          <w:sz w:val="22"/>
          <w:szCs w:val="22"/>
        </w:rPr>
        <w:t xml:space="preserve">Шатурская </w:t>
      </w:r>
      <w:r w:rsidRPr="003B0FD8">
        <w:rPr>
          <w:rFonts w:ascii="Verdana" w:hAnsi="Verdana"/>
          <w:sz w:val="22"/>
          <w:szCs w:val="22"/>
        </w:rPr>
        <w:t>ГРЭС» ОАО «Э.ОН Россия»</w:t>
      </w:r>
      <w:r w:rsidR="00E93BF2">
        <w:rPr>
          <w:rFonts w:ascii="Verdana" w:hAnsi="Verdana"/>
          <w:sz w:val="22"/>
          <w:szCs w:val="22"/>
        </w:rPr>
        <w:t>.</w:t>
      </w:r>
    </w:p>
    <w:p w:rsidR="00FA143B" w:rsidRDefault="00FA143B" w:rsidP="00E93BF2">
      <w:pPr>
        <w:spacing w:line="276" w:lineRule="auto"/>
        <w:ind w:left="567" w:hanging="567"/>
        <w:jc w:val="both"/>
        <w:rPr>
          <w:rFonts w:ascii="Verdana" w:hAnsi="Verdana"/>
          <w:sz w:val="22"/>
          <w:szCs w:val="22"/>
        </w:rPr>
      </w:pPr>
    </w:p>
    <w:p w:rsidR="007A7C4C" w:rsidRDefault="007A7C4C" w:rsidP="000845AE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u w:val="single"/>
        </w:rPr>
        <w:t>Технические характеристики:</w:t>
      </w:r>
    </w:p>
    <w:p w:rsidR="00C83136" w:rsidRPr="00693F6E" w:rsidRDefault="00693F6E" w:rsidP="00693F6E">
      <w:pPr>
        <w:pStyle w:val="a5"/>
        <w:spacing w:line="276" w:lineRule="auto"/>
        <w:ind w:left="1145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2.1 </w:t>
      </w:r>
      <w:r w:rsidR="00B52E81">
        <w:rPr>
          <w:rFonts w:ascii="Verdana" w:hAnsi="Verdana"/>
          <w:sz w:val="22"/>
          <w:szCs w:val="22"/>
        </w:rPr>
        <w:t>СГК-203</w:t>
      </w:r>
      <w:r w:rsidRPr="00693F6E">
        <w:rPr>
          <w:rFonts w:ascii="Verdana" w:hAnsi="Verdana"/>
          <w:sz w:val="22"/>
          <w:szCs w:val="22"/>
        </w:rPr>
        <w:t xml:space="preserve"> </w:t>
      </w:r>
      <w:r w:rsidR="00C12AC7" w:rsidRPr="00693F6E">
        <w:rPr>
          <w:rFonts w:ascii="Verdana" w:hAnsi="Verdana"/>
          <w:sz w:val="22"/>
          <w:szCs w:val="22"/>
        </w:rPr>
        <w:t>–</w:t>
      </w:r>
      <w:r w:rsidR="00F864C3">
        <w:rPr>
          <w:rFonts w:ascii="Verdana" w:hAnsi="Verdana"/>
          <w:sz w:val="22"/>
          <w:szCs w:val="22"/>
        </w:rPr>
        <w:t xml:space="preserve"> </w:t>
      </w:r>
      <w:r w:rsidR="00B52E81">
        <w:rPr>
          <w:rFonts w:ascii="Verdana" w:hAnsi="Verdana"/>
          <w:sz w:val="22"/>
          <w:szCs w:val="22"/>
        </w:rPr>
        <w:t xml:space="preserve">Пост контроля измерения остаточного содержания кислорода в водороде, водорода в кислороде </w:t>
      </w:r>
      <w:r w:rsidR="004A7380" w:rsidRPr="00693F6E">
        <w:rPr>
          <w:rFonts w:ascii="Verdana" w:hAnsi="Verdana"/>
          <w:sz w:val="22"/>
          <w:szCs w:val="22"/>
        </w:rPr>
        <w:t>–</w:t>
      </w:r>
      <w:r w:rsidR="007924F3" w:rsidRPr="00693F6E">
        <w:rPr>
          <w:rFonts w:ascii="Verdana" w:hAnsi="Verdana"/>
          <w:sz w:val="22"/>
          <w:szCs w:val="22"/>
        </w:rPr>
        <w:t xml:space="preserve"> </w:t>
      </w:r>
      <w:r w:rsidR="00B52E81">
        <w:rPr>
          <w:rFonts w:ascii="Verdana" w:hAnsi="Verdana"/>
          <w:sz w:val="22"/>
          <w:szCs w:val="22"/>
        </w:rPr>
        <w:t>1</w:t>
      </w:r>
      <w:r w:rsidR="00256974" w:rsidRPr="00693F6E">
        <w:rPr>
          <w:rFonts w:ascii="Verdana" w:hAnsi="Verdana"/>
          <w:sz w:val="22"/>
          <w:szCs w:val="22"/>
        </w:rPr>
        <w:t xml:space="preserve"> </w:t>
      </w:r>
      <w:r w:rsidR="007924F3" w:rsidRPr="00693F6E">
        <w:rPr>
          <w:rFonts w:ascii="Verdana" w:hAnsi="Verdana"/>
          <w:sz w:val="22"/>
          <w:szCs w:val="22"/>
        </w:rPr>
        <w:t>шт</w:t>
      </w:r>
      <w:r w:rsidR="00C83136" w:rsidRPr="00693F6E">
        <w:rPr>
          <w:rFonts w:ascii="Verdana" w:hAnsi="Verdana"/>
          <w:sz w:val="22"/>
          <w:szCs w:val="22"/>
        </w:rPr>
        <w:t>.</w:t>
      </w:r>
    </w:p>
    <w:p w:rsidR="0069038B" w:rsidRPr="00693F6E" w:rsidRDefault="00C83136" w:rsidP="00E93BF2">
      <w:pPr>
        <w:pStyle w:val="a5"/>
        <w:spacing w:line="276" w:lineRule="auto"/>
        <w:ind w:left="567" w:hanging="567"/>
        <w:jc w:val="both"/>
        <w:rPr>
          <w:rFonts w:ascii="Verdana" w:hAnsi="Verdana"/>
          <w:sz w:val="22"/>
          <w:szCs w:val="22"/>
        </w:rPr>
      </w:pPr>
      <w:r w:rsidRPr="00693F6E">
        <w:rPr>
          <w:rFonts w:ascii="Verdana" w:hAnsi="Verdana"/>
          <w:sz w:val="22"/>
          <w:szCs w:val="22"/>
        </w:rPr>
        <w:t xml:space="preserve">    </w:t>
      </w:r>
      <w:r w:rsidR="00F27690" w:rsidRPr="00693F6E">
        <w:rPr>
          <w:rFonts w:ascii="Verdana" w:hAnsi="Verdana"/>
          <w:sz w:val="22"/>
          <w:szCs w:val="22"/>
        </w:rPr>
        <w:t xml:space="preserve">        </w:t>
      </w:r>
      <w:r w:rsidRPr="00693F6E">
        <w:rPr>
          <w:rFonts w:ascii="Verdana" w:hAnsi="Verdana"/>
          <w:sz w:val="22"/>
          <w:szCs w:val="22"/>
        </w:rPr>
        <w:t xml:space="preserve">   В</w:t>
      </w:r>
      <w:r w:rsidRPr="00693F6E">
        <w:t xml:space="preserve"> </w:t>
      </w:r>
      <w:r w:rsidRPr="00693F6E">
        <w:rPr>
          <w:rFonts w:ascii="Verdana" w:hAnsi="Verdana"/>
          <w:sz w:val="22"/>
          <w:szCs w:val="22"/>
        </w:rPr>
        <w:t xml:space="preserve"> </w:t>
      </w:r>
      <w:proofErr w:type="gramStart"/>
      <w:r w:rsidRPr="00693F6E">
        <w:rPr>
          <w:rFonts w:ascii="Verdana" w:hAnsi="Verdana"/>
          <w:sz w:val="22"/>
          <w:szCs w:val="22"/>
        </w:rPr>
        <w:t>составе</w:t>
      </w:r>
      <w:proofErr w:type="gramEnd"/>
      <w:r w:rsidRPr="00693F6E">
        <w:rPr>
          <w:rFonts w:ascii="Verdana" w:hAnsi="Verdana"/>
          <w:sz w:val="22"/>
          <w:szCs w:val="22"/>
        </w:rPr>
        <w:t xml:space="preserve"> комплекта:</w:t>
      </w:r>
    </w:p>
    <w:p w:rsidR="00C83136" w:rsidRDefault="00B52E81" w:rsidP="00F27690">
      <w:pPr>
        <w:pStyle w:val="a5"/>
        <w:numPr>
          <w:ilvl w:val="0"/>
          <w:numId w:val="6"/>
        </w:numPr>
        <w:spacing w:line="276" w:lineRule="auto"/>
        <w:ind w:left="1560" w:hanging="14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ГТХ-4МВ - Газоанализатор термохимически</w:t>
      </w:r>
      <w:proofErr w:type="gramStart"/>
      <w:r>
        <w:rPr>
          <w:rFonts w:ascii="Verdana" w:hAnsi="Verdana"/>
          <w:sz w:val="22"/>
          <w:szCs w:val="22"/>
        </w:rPr>
        <w:t>й(</w:t>
      </w:r>
      <w:proofErr w:type="gramEnd"/>
      <w:r>
        <w:rPr>
          <w:rFonts w:ascii="Verdana" w:hAnsi="Verdana"/>
          <w:sz w:val="22"/>
          <w:szCs w:val="22"/>
        </w:rPr>
        <w:t>Н2 в О2) - 1</w:t>
      </w:r>
      <w:r w:rsidR="00C83136" w:rsidRPr="00693F6E">
        <w:rPr>
          <w:rFonts w:ascii="Verdana" w:hAnsi="Verdana"/>
          <w:sz w:val="22"/>
          <w:szCs w:val="22"/>
        </w:rPr>
        <w:t>шт.;</w:t>
      </w:r>
    </w:p>
    <w:p w:rsidR="00353E74" w:rsidRPr="00693F6E" w:rsidRDefault="00353E74" w:rsidP="00353E74">
      <w:pPr>
        <w:pStyle w:val="a5"/>
        <w:spacing w:line="276" w:lineRule="auto"/>
        <w:ind w:left="15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Шкала измерения – 0-2% об. О</w:t>
      </w:r>
      <w:proofErr w:type="gramStart"/>
      <w:r>
        <w:rPr>
          <w:rFonts w:ascii="Verdana" w:hAnsi="Verdana"/>
          <w:sz w:val="22"/>
          <w:szCs w:val="22"/>
        </w:rPr>
        <w:t>2</w:t>
      </w:r>
      <w:proofErr w:type="gramEnd"/>
      <w:r>
        <w:rPr>
          <w:rFonts w:ascii="Verdana" w:hAnsi="Verdana"/>
          <w:sz w:val="22"/>
          <w:szCs w:val="22"/>
        </w:rPr>
        <w:t xml:space="preserve"> в Н2.;</w:t>
      </w:r>
    </w:p>
    <w:p w:rsidR="00693F6E" w:rsidRDefault="00B52E81" w:rsidP="00F27690">
      <w:pPr>
        <w:pStyle w:val="a5"/>
        <w:numPr>
          <w:ilvl w:val="0"/>
          <w:numId w:val="6"/>
        </w:numPr>
        <w:spacing w:line="276" w:lineRule="auto"/>
        <w:ind w:left="1560" w:hanging="14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ГТХ-4МК - Газоанализатор термохимически</w:t>
      </w:r>
      <w:proofErr w:type="gramStart"/>
      <w:r>
        <w:rPr>
          <w:rFonts w:ascii="Verdana" w:hAnsi="Verdana"/>
          <w:sz w:val="22"/>
          <w:szCs w:val="22"/>
        </w:rPr>
        <w:t>й(</w:t>
      </w:r>
      <w:proofErr w:type="gramEnd"/>
      <w:r>
        <w:rPr>
          <w:rFonts w:ascii="Verdana" w:hAnsi="Verdana"/>
          <w:sz w:val="22"/>
          <w:szCs w:val="22"/>
        </w:rPr>
        <w:t xml:space="preserve">О2 в Н2) - </w:t>
      </w:r>
      <w:r w:rsidR="00693F6E" w:rsidRPr="00693F6E">
        <w:rPr>
          <w:rFonts w:ascii="Verdana" w:hAnsi="Verdana"/>
          <w:sz w:val="22"/>
          <w:szCs w:val="22"/>
        </w:rPr>
        <w:t>1шт.;</w:t>
      </w:r>
    </w:p>
    <w:p w:rsidR="00353E74" w:rsidRDefault="00353E74" w:rsidP="00353E74">
      <w:pPr>
        <w:pStyle w:val="a5"/>
        <w:spacing w:line="276" w:lineRule="auto"/>
        <w:ind w:left="15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Шкала измерения – 0-1% об. Н</w:t>
      </w:r>
      <w:proofErr w:type="gramStart"/>
      <w:r>
        <w:rPr>
          <w:rFonts w:ascii="Verdana" w:hAnsi="Verdana"/>
          <w:sz w:val="22"/>
          <w:szCs w:val="22"/>
        </w:rPr>
        <w:t>2</w:t>
      </w:r>
      <w:proofErr w:type="gramEnd"/>
      <w:r>
        <w:rPr>
          <w:rFonts w:ascii="Verdana" w:hAnsi="Verdana"/>
          <w:sz w:val="22"/>
          <w:szCs w:val="22"/>
        </w:rPr>
        <w:t xml:space="preserve"> в О2.;</w:t>
      </w:r>
    </w:p>
    <w:p w:rsidR="00085B37" w:rsidRDefault="00B52E81" w:rsidP="00F27690">
      <w:pPr>
        <w:pStyle w:val="a5"/>
        <w:numPr>
          <w:ilvl w:val="0"/>
          <w:numId w:val="6"/>
        </w:numPr>
        <w:spacing w:line="276" w:lineRule="auto"/>
        <w:ind w:left="1560" w:hanging="14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ПП-1-1 - Панель пробоподготовки </w:t>
      </w:r>
      <w:r w:rsidR="00085B3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- </w:t>
      </w:r>
      <w:r w:rsidR="00085B37">
        <w:rPr>
          <w:rFonts w:ascii="Verdana" w:hAnsi="Verdana"/>
          <w:sz w:val="22"/>
          <w:szCs w:val="22"/>
        </w:rPr>
        <w:t>1шт.;</w:t>
      </w:r>
    </w:p>
    <w:p w:rsidR="00B52E81" w:rsidRDefault="00B52E81" w:rsidP="00F27690">
      <w:pPr>
        <w:pStyle w:val="a5"/>
        <w:numPr>
          <w:ilvl w:val="0"/>
          <w:numId w:val="6"/>
        </w:numPr>
        <w:spacing w:line="276" w:lineRule="auto"/>
        <w:ind w:left="1560" w:hanging="14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ПП-2-1 – Панель пробоподготовки - 1шт.;</w:t>
      </w:r>
    </w:p>
    <w:p w:rsidR="00B52E81" w:rsidRDefault="00B52E81" w:rsidP="00F27690">
      <w:pPr>
        <w:pStyle w:val="a5"/>
        <w:numPr>
          <w:ilvl w:val="0"/>
          <w:numId w:val="6"/>
        </w:numPr>
        <w:spacing w:line="276" w:lineRule="auto"/>
        <w:ind w:left="1560" w:hanging="14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БП – Блок питания – 1шт.;</w:t>
      </w:r>
    </w:p>
    <w:p w:rsidR="00B52E81" w:rsidRDefault="00B52E81" w:rsidP="00F27690">
      <w:pPr>
        <w:pStyle w:val="a5"/>
        <w:numPr>
          <w:ilvl w:val="0"/>
          <w:numId w:val="6"/>
        </w:numPr>
        <w:spacing w:line="276" w:lineRule="auto"/>
        <w:ind w:left="1560" w:hanging="14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Рама щит монтажная – 1шт.;</w:t>
      </w:r>
    </w:p>
    <w:p w:rsidR="00F864C3" w:rsidRDefault="00F864C3" w:rsidP="00F864C3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</w:t>
      </w:r>
      <w:r w:rsidRPr="00F864C3">
        <w:rPr>
          <w:rFonts w:ascii="Verdana" w:hAnsi="Verdana"/>
          <w:sz w:val="22"/>
          <w:szCs w:val="22"/>
        </w:rPr>
        <w:t xml:space="preserve">2.2 </w:t>
      </w:r>
      <w:r>
        <w:rPr>
          <w:rFonts w:ascii="Verdana" w:hAnsi="Verdana"/>
          <w:sz w:val="22"/>
          <w:szCs w:val="22"/>
        </w:rPr>
        <w:t xml:space="preserve">СГК-31 – Газоаналитический </w:t>
      </w:r>
      <w:proofErr w:type="gramStart"/>
      <w:r>
        <w:rPr>
          <w:rFonts w:ascii="Verdana" w:hAnsi="Verdana"/>
          <w:sz w:val="22"/>
          <w:szCs w:val="22"/>
        </w:rPr>
        <w:t>комплекс</w:t>
      </w:r>
      <w:proofErr w:type="gramEnd"/>
      <w:r>
        <w:rPr>
          <w:rFonts w:ascii="Verdana" w:hAnsi="Verdana"/>
          <w:sz w:val="22"/>
          <w:szCs w:val="22"/>
        </w:rPr>
        <w:t xml:space="preserve"> предназначенный для контроля </w:t>
      </w:r>
      <w:proofErr w:type="spellStart"/>
      <w:r>
        <w:rPr>
          <w:rFonts w:ascii="Verdana" w:hAnsi="Verdana"/>
          <w:sz w:val="22"/>
          <w:szCs w:val="22"/>
        </w:rPr>
        <w:t>довзрывоопасной</w:t>
      </w:r>
      <w:proofErr w:type="spellEnd"/>
      <w:r>
        <w:rPr>
          <w:rFonts w:ascii="Verdana" w:hAnsi="Verdana"/>
          <w:sz w:val="22"/>
          <w:szCs w:val="22"/>
        </w:rPr>
        <w:t xml:space="preserve"> концентрации содержания водорода в воздухе рабочей зоны.</w:t>
      </w:r>
    </w:p>
    <w:p w:rsidR="00F864C3" w:rsidRDefault="00F864C3" w:rsidP="00F864C3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В составе комплекта:</w:t>
      </w:r>
    </w:p>
    <w:p w:rsidR="00F864C3" w:rsidRDefault="00F864C3" w:rsidP="00F864C3">
      <w:pPr>
        <w:spacing w:line="276" w:lineRule="auto"/>
        <w:rPr>
          <w:rFonts w:ascii="Verdana" w:hAnsi="Verdana"/>
          <w:color w:val="000000"/>
          <w:sz w:val="22"/>
          <w:shd w:val="clear" w:color="auto" w:fill="FFFFFF"/>
        </w:rPr>
      </w:pPr>
      <w:r>
        <w:rPr>
          <w:rFonts w:ascii="Verdana" w:hAnsi="Verdana"/>
          <w:color w:val="000000"/>
          <w:sz w:val="14"/>
          <w:szCs w:val="17"/>
          <w:shd w:val="clear" w:color="auto" w:fill="FFFFFF"/>
        </w:rPr>
        <w:t xml:space="preserve"> </w:t>
      </w:r>
      <w:r w:rsidRPr="00F864C3">
        <w:rPr>
          <w:rFonts w:ascii="Verdana" w:hAnsi="Verdana"/>
          <w:color w:val="000000"/>
          <w:sz w:val="14"/>
          <w:szCs w:val="17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                - </w:t>
      </w:r>
      <w:r w:rsidRPr="00F864C3">
        <w:rPr>
          <w:rFonts w:ascii="Verdana" w:hAnsi="Verdana"/>
          <w:color w:val="000000"/>
          <w:sz w:val="22"/>
          <w:shd w:val="clear" w:color="auto" w:fill="FFFFFF"/>
        </w:rPr>
        <w:t>Шкаф монтажный</w:t>
      </w:r>
      <w:proofErr w:type="gramStart"/>
      <w:r>
        <w:rPr>
          <w:rFonts w:ascii="Verdana" w:hAnsi="Verdana"/>
          <w:color w:val="000000"/>
          <w:sz w:val="22"/>
          <w:shd w:val="clear" w:color="auto" w:fill="FFFFFF"/>
        </w:rPr>
        <w:t>.;</w:t>
      </w:r>
      <w:r w:rsidRPr="00F864C3">
        <w:rPr>
          <w:rFonts w:ascii="Verdana" w:hAnsi="Verdana"/>
          <w:color w:val="000000"/>
          <w:sz w:val="22"/>
        </w:rPr>
        <w:br/>
      </w:r>
      <w:r w:rsidRPr="00F864C3">
        <w:rPr>
          <w:rFonts w:ascii="Verdana" w:hAnsi="Verdana"/>
          <w:color w:val="000000"/>
          <w:sz w:val="22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2"/>
          <w:shd w:val="clear" w:color="auto" w:fill="FFFFFF"/>
        </w:rPr>
        <w:t xml:space="preserve">                 - </w:t>
      </w:r>
      <w:proofErr w:type="gramEnd"/>
      <w:r w:rsidRPr="00F864C3">
        <w:rPr>
          <w:rFonts w:ascii="Verdana" w:hAnsi="Verdana"/>
          <w:color w:val="000000"/>
          <w:sz w:val="22"/>
          <w:shd w:val="clear" w:color="auto" w:fill="FFFFFF"/>
        </w:rPr>
        <w:t xml:space="preserve">Газоанализатор Диск </w:t>
      </w:r>
      <w:r>
        <w:rPr>
          <w:rFonts w:ascii="Verdana" w:hAnsi="Verdana"/>
          <w:color w:val="000000"/>
          <w:sz w:val="22"/>
          <w:shd w:val="clear" w:color="auto" w:fill="FFFFFF"/>
        </w:rPr>
        <w:t>–</w:t>
      </w:r>
      <w:r w:rsidRPr="00F864C3">
        <w:rPr>
          <w:rFonts w:ascii="Verdana" w:hAnsi="Verdana"/>
          <w:color w:val="000000"/>
          <w:sz w:val="22"/>
          <w:shd w:val="clear" w:color="auto" w:fill="FFFFFF"/>
        </w:rPr>
        <w:t xml:space="preserve"> ТК</w:t>
      </w:r>
      <w:r>
        <w:rPr>
          <w:rFonts w:ascii="Verdana" w:hAnsi="Verdana"/>
          <w:color w:val="000000"/>
          <w:sz w:val="22"/>
          <w:shd w:val="clear" w:color="auto" w:fill="FFFFFF"/>
        </w:rPr>
        <w:t>.;</w:t>
      </w:r>
      <w:r w:rsidRPr="00F864C3">
        <w:rPr>
          <w:rFonts w:ascii="Verdana" w:hAnsi="Verdana"/>
          <w:color w:val="000000"/>
          <w:sz w:val="22"/>
        </w:rPr>
        <w:br/>
      </w:r>
      <w:r>
        <w:rPr>
          <w:rFonts w:ascii="Verdana" w:hAnsi="Verdana"/>
          <w:color w:val="000000"/>
          <w:sz w:val="22"/>
          <w:shd w:val="clear" w:color="auto" w:fill="FFFFFF"/>
        </w:rPr>
        <w:t xml:space="preserve">                  -</w:t>
      </w:r>
      <w:r w:rsidRPr="00F864C3">
        <w:rPr>
          <w:rFonts w:ascii="Verdana" w:hAnsi="Verdana"/>
          <w:color w:val="000000"/>
          <w:sz w:val="22"/>
          <w:shd w:val="clear" w:color="auto" w:fill="FFFFFF"/>
        </w:rPr>
        <w:t xml:space="preserve"> Газовый переключатель ПГК на 4,8 или 12 каналов</w:t>
      </w:r>
      <w:r>
        <w:rPr>
          <w:rFonts w:ascii="Verdana" w:hAnsi="Verdana"/>
          <w:color w:val="000000"/>
          <w:sz w:val="22"/>
          <w:shd w:val="clear" w:color="auto" w:fill="FFFFFF"/>
        </w:rPr>
        <w:t>.;</w:t>
      </w:r>
      <w:r w:rsidRPr="00F864C3">
        <w:rPr>
          <w:rFonts w:ascii="Verdana" w:hAnsi="Verdana"/>
          <w:color w:val="000000"/>
          <w:sz w:val="22"/>
        </w:rPr>
        <w:br/>
      </w:r>
      <w:r w:rsidRPr="00F864C3">
        <w:rPr>
          <w:rFonts w:ascii="Verdana" w:hAnsi="Verdana"/>
          <w:color w:val="000000"/>
          <w:sz w:val="22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2"/>
          <w:shd w:val="clear" w:color="auto" w:fill="FFFFFF"/>
        </w:rPr>
        <w:t xml:space="preserve">                 - </w:t>
      </w:r>
      <w:r w:rsidRPr="00F864C3">
        <w:rPr>
          <w:rFonts w:ascii="Verdana" w:hAnsi="Verdana"/>
          <w:color w:val="000000"/>
          <w:sz w:val="22"/>
          <w:shd w:val="clear" w:color="auto" w:fill="FFFFFF"/>
        </w:rPr>
        <w:t>Фильтры тонкой очистки ФПЦ, ФК.</w:t>
      </w:r>
      <w:r>
        <w:rPr>
          <w:rFonts w:ascii="Verdana" w:hAnsi="Verdana"/>
          <w:color w:val="000000"/>
          <w:sz w:val="22"/>
          <w:shd w:val="clear" w:color="auto" w:fill="FFFFFF"/>
        </w:rPr>
        <w:t>.;</w:t>
      </w:r>
      <w:r w:rsidRPr="00F864C3">
        <w:rPr>
          <w:rFonts w:ascii="Verdana" w:hAnsi="Verdana"/>
          <w:color w:val="000000"/>
          <w:sz w:val="22"/>
        </w:rPr>
        <w:br/>
      </w:r>
      <w:r w:rsidRPr="00F864C3">
        <w:rPr>
          <w:rFonts w:ascii="Verdana" w:hAnsi="Verdana"/>
          <w:color w:val="000000"/>
          <w:sz w:val="22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2"/>
          <w:shd w:val="clear" w:color="auto" w:fill="FFFFFF"/>
        </w:rPr>
        <w:t xml:space="preserve">                 - </w:t>
      </w:r>
      <w:r w:rsidRPr="00F864C3">
        <w:rPr>
          <w:rFonts w:ascii="Verdana" w:hAnsi="Verdana"/>
          <w:color w:val="000000"/>
          <w:sz w:val="22"/>
          <w:shd w:val="clear" w:color="auto" w:fill="FFFFFF"/>
        </w:rPr>
        <w:t>Побудитель расхода газа ПМЭ 5-3006</w:t>
      </w:r>
      <w:r>
        <w:rPr>
          <w:rFonts w:ascii="Verdana" w:hAnsi="Verdana"/>
          <w:color w:val="000000"/>
          <w:sz w:val="22"/>
          <w:shd w:val="clear" w:color="auto" w:fill="FFFFFF"/>
        </w:rPr>
        <w:t>.;</w:t>
      </w:r>
      <w:r w:rsidRPr="00F864C3">
        <w:rPr>
          <w:rFonts w:ascii="Verdana" w:hAnsi="Verdana"/>
          <w:color w:val="000000"/>
          <w:sz w:val="22"/>
        </w:rPr>
        <w:br/>
      </w:r>
      <w:r w:rsidRPr="00F864C3">
        <w:rPr>
          <w:rFonts w:ascii="Verdana" w:hAnsi="Verdana"/>
          <w:color w:val="000000"/>
          <w:sz w:val="22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2"/>
          <w:shd w:val="clear" w:color="auto" w:fill="FFFFFF"/>
        </w:rPr>
        <w:t xml:space="preserve">                 - </w:t>
      </w:r>
      <w:r w:rsidRPr="00F864C3">
        <w:rPr>
          <w:rFonts w:ascii="Verdana" w:hAnsi="Verdana"/>
          <w:color w:val="000000"/>
          <w:sz w:val="22"/>
          <w:shd w:val="clear" w:color="auto" w:fill="FFFFFF"/>
        </w:rPr>
        <w:t>Блок питания и коммутации</w:t>
      </w:r>
      <w:proofErr w:type="gramStart"/>
      <w:r>
        <w:rPr>
          <w:rFonts w:ascii="Verdana" w:hAnsi="Verdana"/>
          <w:color w:val="000000"/>
          <w:sz w:val="22"/>
          <w:shd w:val="clear" w:color="auto" w:fill="FFFFFF"/>
        </w:rPr>
        <w:t>.;</w:t>
      </w:r>
      <w:r w:rsidRPr="00F864C3">
        <w:rPr>
          <w:rFonts w:ascii="Verdana" w:hAnsi="Verdana"/>
          <w:color w:val="000000"/>
          <w:sz w:val="22"/>
        </w:rPr>
        <w:br/>
      </w:r>
      <w:r w:rsidRPr="00F864C3">
        <w:rPr>
          <w:rFonts w:ascii="Verdana" w:hAnsi="Verdana"/>
          <w:color w:val="000000"/>
          <w:sz w:val="22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2"/>
          <w:shd w:val="clear" w:color="auto" w:fill="FFFFFF"/>
        </w:rPr>
        <w:t xml:space="preserve">                 - </w:t>
      </w:r>
      <w:proofErr w:type="gramEnd"/>
      <w:r w:rsidRPr="00F864C3">
        <w:rPr>
          <w:rFonts w:ascii="Verdana" w:hAnsi="Verdana"/>
          <w:color w:val="000000"/>
          <w:sz w:val="22"/>
          <w:shd w:val="clear" w:color="auto" w:fill="FFFFFF"/>
        </w:rPr>
        <w:t xml:space="preserve">Импульсные линии ПВД, </w:t>
      </w:r>
      <w:proofErr w:type="spellStart"/>
      <w:r w:rsidRPr="00F864C3">
        <w:rPr>
          <w:rFonts w:ascii="Verdana" w:hAnsi="Verdana"/>
          <w:color w:val="000000"/>
          <w:sz w:val="22"/>
          <w:shd w:val="clear" w:color="auto" w:fill="FFFFFF"/>
        </w:rPr>
        <w:t>диам</w:t>
      </w:r>
      <w:proofErr w:type="spellEnd"/>
      <w:r w:rsidRPr="00F864C3">
        <w:rPr>
          <w:rFonts w:ascii="Verdana" w:hAnsi="Verdana"/>
          <w:color w:val="000000"/>
          <w:sz w:val="22"/>
          <w:shd w:val="clear" w:color="auto" w:fill="FFFFFF"/>
        </w:rPr>
        <w:t>. 6 мм</w:t>
      </w:r>
      <w:r>
        <w:rPr>
          <w:rFonts w:ascii="Verdana" w:hAnsi="Verdana"/>
          <w:color w:val="000000"/>
          <w:sz w:val="22"/>
          <w:shd w:val="clear" w:color="auto" w:fill="FFFFFF"/>
        </w:rPr>
        <w:t>.;</w:t>
      </w:r>
      <w:r w:rsidRPr="00F864C3">
        <w:rPr>
          <w:rFonts w:ascii="Verdana" w:hAnsi="Verdana"/>
          <w:color w:val="000000"/>
          <w:sz w:val="22"/>
        </w:rPr>
        <w:br/>
      </w:r>
      <w:r w:rsidRPr="00F864C3">
        <w:rPr>
          <w:rFonts w:ascii="Verdana" w:hAnsi="Verdana"/>
          <w:color w:val="000000"/>
          <w:sz w:val="22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2"/>
          <w:shd w:val="clear" w:color="auto" w:fill="FFFFFF"/>
        </w:rPr>
        <w:t xml:space="preserve">                 - </w:t>
      </w:r>
      <w:r w:rsidRPr="00F864C3">
        <w:rPr>
          <w:rFonts w:ascii="Verdana" w:hAnsi="Verdana"/>
          <w:color w:val="000000"/>
          <w:sz w:val="22"/>
          <w:shd w:val="clear" w:color="auto" w:fill="FFFFFF"/>
        </w:rPr>
        <w:t>Блок внешней светозвуковой сигнализации</w:t>
      </w:r>
      <w:r>
        <w:rPr>
          <w:rFonts w:ascii="Verdana" w:hAnsi="Verdana"/>
          <w:color w:val="000000"/>
          <w:sz w:val="22"/>
          <w:shd w:val="clear" w:color="auto" w:fill="FFFFFF"/>
        </w:rPr>
        <w:t>.;</w:t>
      </w:r>
    </w:p>
    <w:p w:rsidR="00F864C3" w:rsidRPr="00F864C3" w:rsidRDefault="00F864C3" w:rsidP="00F864C3">
      <w:pPr>
        <w:spacing w:line="276" w:lineRule="auto"/>
        <w:rPr>
          <w:rFonts w:ascii="Verdana" w:hAnsi="Verdana"/>
          <w:sz w:val="22"/>
        </w:rPr>
      </w:pPr>
    </w:p>
    <w:p w:rsidR="007A7C4C" w:rsidRPr="00B52E81" w:rsidRDefault="007A7C4C" w:rsidP="00B52E81">
      <w:pPr>
        <w:pStyle w:val="a5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22"/>
          <w:szCs w:val="22"/>
        </w:rPr>
      </w:pPr>
      <w:r w:rsidRPr="00B52E81">
        <w:rPr>
          <w:rFonts w:ascii="Verdana" w:hAnsi="Verdana"/>
          <w:sz w:val="22"/>
          <w:szCs w:val="22"/>
          <w:u w:val="single"/>
        </w:rPr>
        <w:t>Основные технические требования</w:t>
      </w:r>
      <w:r w:rsidRPr="00B52E81">
        <w:rPr>
          <w:rFonts w:ascii="Verdana" w:hAnsi="Verdana"/>
          <w:sz w:val="22"/>
          <w:szCs w:val="22"/>
        </w:rPr>
        <w:t>:</w:t>
      </w:r>
    </w:p>
    <w:p w:rsidR="00963989" w:rsidRDefault="00963989" w:rsidP="00963989">
      <w:pPr>
        <w:pStyle w:val="a6"/>
        <w:numPr>
          <w:ilvl w:val="0"/>
          <w:numId w:val="5"/>
        </w:numPr>
        <w:spacing w:before="0" w:after="0" w:line="260" w:lineRule="atLeas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Соответствие поставляемого СГК-203, СГК-31 НТД завода-изготовителя.</w:t>
      </w:r>
    </w:p>
    <w:p w:rsidR="00142505" w:rsidRPr="00843669" w:rsidRDefault="00142505" w:rsidP="00E93BF2">
      <w:pPr>
        <w:pStyle w:val="a6"/>
        <w:spacing w:before="0" w:after="0" w:line="260" w:lineRule="atLeast"/>
        <w:ind w:left="567" w:hanging="567"/>
        <w:jc w:val="both"/>
        <w:rPr>
          <w:rFonts w:ascii="Verdana" w:hAnsi="Verdana"/>
          <w:sz w:val="22"/>
          <w:szCs w:val="22"/>
        </w:rPr>
      </w:pPr>
    </w:p>
    <w:p w:rsidR="00390BF0" w:rsidRDefault="00390BF0" w:rsidP="00E93BF2">
      <w:pPr>
        <w:pStyle w:val="a5"/>
        <w:numPr>
          <w:ilvl w:val="0"/>
          <w:numId w:val="5"/>
        </w:numPr>
        <w:tabs>
          <w:tab w:val="num" w:pos="360"/>
        </w:tabs>
        <w:spacing w:line="276" w:lineRule="auto"/>
        <w:ind w:left="567" w:hanging="567"/>
        <w:jc w:val="both"/>
        <w:rPr>
          <w:rFonts w:ascii="Verdana" w:hAnsi="Verdana" w:cs="Arial"/>
          <w:sz w:val="22"/>
          <w:szCs w:val="22"/>
          <w:u w:val="single"/>
        </w:rPr>
      </w:pPr>
      <w:r w:rsidRPr="00390BF0">
        <w:rPr>
          <w:rFonts w:ascii="Verdana" w:hAnsi="Verdana" w:cs="Arial"/>
          <w:sz w:val="22"/>
          <w:szCs w:val="22"/>
          <w:u w:val="single"/>
        </w:rPr>
        <w:t>Дополнительные требования:</w:t>
      </w:r>
    </w:p>
    <w:p w:rsidR="00390BF0" w:rsidRPr="00085B37" w:rsidRDefault="00C83136" w:rsidP="00E93BF2">
      <w:pPr>
        <w:pStyle w:val="a5"/>
        <w:tabs>
          <w:tab w:val="num" w:pos="0"/>
        </w:tabs>
        <w:spacing w:line="276" w:lineRule="auto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085B37">
        <w:rPr>
          <w:rFonts w:ascii="Verdana" w:hAnsi="Verdana" w:cs="Arial"/>
          <w:sz w:val="22"/>
          <w:szCs w:val="22"/>
        </w:rPr>
        <w:t>Проведение первичной заводской поверки</w:t>
      </w:r>
      <w:r w:rsidR="00996478" w:rsidRPr="00085B37">
        <w:rPr>
          <w:rFonts w:ascii="Verdana" w:hAnsi="Verdana" w:cs="Arial"/>
          <w:sz w:val="22"/>
          <w:szCs w:val="22"/>
        </w:rPr>
        <w:t>.</w:t>
      </w:r>
    </w:p>
    <w:p w:rsidR="00142505" w:rsidRPr="00142505" w:rsidRDefault="00142505" w:rsidP="00E93BF2">
      <w:pPr>
        <w:tabs>
          <w:tab w:val="num" w:pos="0"/>
        </w:tabs>
        <w:spacing w:line="276" w:lineRule="auto"/>
        <w:ind w:left="567" w:hanging="567"/>
        <w:jc w:val="both"/>
        <w:rPr>
          <w:rFonts w:ascii="Verdana" w:hAnsi="Verdana" w:cs="Arial"/>
          <w:sz w:val="22"/>
          <w:szCs w:val="22"/>
        </w:rPr>
      </w:pPr>
    </w:p>
    <w:p w:rsidR="007A7C4C" w:rsidRDefault="007A7C4C" w:rsidP="00E93BF2">
      <w:pPr>
        <w:pStyle w:val="a5"/>
        <w:numPr>
          <w:ilvl w:val="0"/>
          <w:numId w:val="5"/>
        </w:numPr>
        <w:tabs>
          <w:tab w:val="num" w:pos="360"/>
        </w:tabs>
        <w:spacing w:line="276" w:lineRule="auto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FA143B">
        <w:rPr>
          <w:rFonts w:ascii="Verdana" w:hAnsi="Verdana" w:cs="Arial"/>
          <w:sz w:val="22"/>
          <w:szCs w:val="22"/>
          <w:u w:val="single"/>
        </w:rPr>
        <w:t>Срок поставки:</w:t>
      </w:r>
      <w:r w:rsidR="00FA143B">
        <w:rPr>
          <w:rFonts w:ascii="Verdana" w:hAnsi="Verdana" w:cs="Arial"/>
          <w:sz w:val="22"/>
          <w:szCs w:val="22"/>
        </w:rPr>
        <w:t xml:space="preserve">  </w:t>
      </w:r>
      <w:r w:rsidRPr="00FA143B">
        <w:rPr>
          <w:rFonts w:ascii="Verdana" w:hAnsi="Verdana" w:cs="Arial"/>
          <w:sz w:val="22"/>
          <w:szCs w:val="22"/>
        </w:rPr>
        <w:t xml:space="preserve"> </w:t>
      </w:r>
      <w:r w:rsidR="00D47EC0">
        <w:rPr>
          <w:rFonts w:ascii="Verdana" w:hAnsi="Verdana" w:cs="Arial"/>
          <w:sz w:val="22"/>
          <w:szCs w:val="22"/>
        </w:rPr>
        <w:t>20.09</w:t>
      </w:r>
      <w:r w:rsidR="00560B8B">
        <w:rPr>
          <w:rFonts w:ascii="Verdana" w:hAnsi="Verdana" w:cs="Arial"/>
          <w:sz w:val="22"/>
          <w:szCs w:val="22"/>
        </w:rPr>
        <w:t>.</w:t>
      </w:r>
      <w:r w:rsidRPr="00FA143B">
        <w:rPr>
          <w:rFonts w:ascii="Verdana" w:hAnsi="Verdana" w:cs="Arial"/>
          <w:sz w:val="22"/>
          <w:szCs w:val="22"/>
        </w:rPr>
        <w:t>201</w:t>
      </w:r>
      <w:r w:rsidR="004E1D65">
        <w:rPr>
          <w:rFonts w:ascii="Verdana" w:hAnsi="Verdana" w:cs="Arial"/>
          <w:sz w:val="22"/>
          <w:szCs w:val="22"/>
        </w:rPr>
        <w:t>5</w:t>
      </w:r>
      <w:r w:rsidRPr="00FA143B">
        <w:rPr>
          <w:rFonts w:ascii="Verdana" w:hAnsi="Verdana" w:cs="Arial"/>
          <w:sz w:val="22"/>
          <w:szCs w:val="22"/>
        </w:rPr>
        <w:t>г.</w:t>
      </w:r>
    </w:p>
    <w:p w:rsidR="007B07D4" w:rsidRPr="007B07D4" w:rsidRDefault="007B07D4" w:rsidP="00E93BF2">
      <w:pPr>
        <w:tabs>
          <w:tab w:val="num" w:pos="142"/>
        </w:tabs>
        <w:spacing w:line="276" w:lineRule="auto"/>
        <w:ind w:left="567" w:hanging="567"/>
        <w:jc w:val="both"/>
        <w:rPr>
          <w:rFonts w:ascii="Verdana" w:hAnsi="Verdana" w:cs="Arial"/>
          <w:sz w:val="22"/>
          <w:szCs w:val="22"/>
        </w:rPr>
      </w:pPr>
    </w:p>
    <w:p w:rsidR="00693F6E" w:rsidRPr="00693F6E" w:rsidRDefault="007B07D4" w:rsidP="00693F6E">
      <w:pPr>
        <w:pStyle w:val="a5"/>
        <w:numPr>
          <w:ilvl w:val="0"/>
          <w:numId w:val="5"/>
        </w:numPr>
        <w:tabs>
          <w:tab w:val="num" w:pos="360"/>
        </w:tabs>
        <w:spacing w:line="276" w:lineRule="auto"/>
        <w:ind w:left="567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  <w:u w:val="single"/>
        </w:rPr>
        <w:t>Пе</w:t>
      </w:r>
      <w:r w:rsidR="00693F6E">
        <w:rPr>
          <w:rFonts w:ascii="Verdana" w:hAnsi="Verdana" w:cs="Arial"/>
          <w:sz w:val="22"/>
          <w:szCs w:val="22"/>
          <w:u w:val="single"/>
        </w:rPr>
        <w:t>речень (МТР, ЗИП, оборудования):</w:t>
      </w:r>
      <w:r>
        <w:rPr>
          <w:rFonts w:ascii="Verdana" w:hAnsi="Verdana" w:cs="Arial"/>
          <w:sz w:val="22"/>
          <w:szCs w:val="22"/>
          <w:u w:val="single"/>
        </w:rPr>
        <w:t xml:space="preserve"> </w:t>
      </w:r>
    </w:p>
    <w:p w:rsidR="00F27690" w:rsidRPr="00F27690" w:rsidRDefault="00F864C3" w:rsidP="00F27690">
      <w:pPr>
        <w:pStyle w:val="a5"/>
        <w:spacing w:line="276" w:lineRule="auto"/>
        <w:ind w:left="567" w:hanging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-СГК-203 -</w:t>
      </w:r>
      <w:r w:rsidRPr="00F864C3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Пост контроля измерения остаточного содержания                       кислорода в водороде, водорода в кислороде </w:t>
      </w:r>
    </w:p>
    <w:p w:rsidR="00F864C3" w:rsidRDefault="00F864C3" w:rsidP="00F864C3">
      <w:pPr>
        <w:pStyle w:val="a5"/>
        <w:spacing w:line="276" w:lineRule="auto"/>
        <w:ind w:left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-СГК-31 - Газоаналитический </w:t>
      </w:r>
      <w:proofErr w:type="gramStart"/>
      <w:r>
        <w:rPr>
          <w:rFonts w:ascii="Verdana" w:hAnsi="Verdana"/>
          <w:sz w:val="22"/>
          <w:szCs w:val="22"/>
        </w:rPr>
        <w:t>комплекс</w:t>
      </w:r>
      <w:proofErr w:type="gramEnd"/>
      <w:r>
        <w:rPr>
          <w:rFonts w:ascii="Verdana" w:hAnsi="Verdana"/>
          <w:sz w:val="22"/>
          <w:szCs w:val="22"/>
        </w:rPr>
        <w:t xml:space="preserve"> предназначенный для контроля </w:t>
      </w:r>
      <w:proofErr w:type="spellStart"/>
      <w:r>
        <w:rPr>
          <w:rFonts w:ascii="Verdana" w:hAnsi="Verdana"/>
          <w:sz w:val="22"/>
          <w:szCs w:val="22"/>
        </w:rPr>
        <w:t>довзрывоопасной</w:t>
      </w:r>
      <w:proofErr w:type="spellEnd"/>
      <w:r>
        <w:rPr>
          <w:rFonts w:ascii="Verdana" w:hAnsi="Verdana"/>
          <w:sz w:val="22"/>
          <w:szCs w:val="22"/>
        </w:rPr>
        <w:t xml:space="preserve"> концентрации содержания водорода в воздухе рабочей зоны.</w:t>
      </w:r>
    </w:p>
    <w:p w:rsidR="00F864C3" w:rsidRPr="00F864C3" w:rsidRDefault="00F864C3" w:rsidP="00F864C3">
      <w:pPr>
        <w:pStyle w:val="a5"/>
        <w:spacing w:line="276" w:lineRule="auto"/>
        <w:ind w:left="567"/>
        <w:jc w:val="both"/>
        <w:rPr>
          <w:rFonts w:ascii="Verdana" w:hAnsi="Verdana"/>
          <w:sz w:val="22"/>
          <w:szCs w:val="22"/>
        </w:rPr>
      </w:pPr>
    </w:p>
    <w:p w:rsidR="007B07D4" w:rsidRDefault="007B07D4" w:rsidP="00E93BF2">
      <w:pPr>
        <w:pStyle w:val="a5"/>
        <w:numPr>
          <w:ilvl w:val="0"/>
          <w:numId w:val="5"/>
        </w:numPr>
        <w:tabs>
          <w:tab w:val="num" w:pos="360"/>
        </w:tabs>
        <w:spacing w:line="276" w:lineRule="auto"/>
        <w:ind w:left="567" w:hanging="567"/>
        <w:jc w:val="both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</w:rPr>
        <w:t>Требования к приемке:</w:t>
      </w:r>
    </w:p>
    <w:p w:rsidR="007B07D4" w:rsidRPr="0005049F" w:rsidRDefault="007B07D4" w:rsidP="0096194A">
      <w:pPr>
        <w:pStyle w:val="a5"/>
        <w:spacing w:line="276" w:lineRule="auto"/>
        <w:ind w:left="0"/>
        <w:jc w:val="both"/>
        <w:rPr>
          <w:rFonts w:ascii="Verdana" w:hAnsi="Verdana"/>
          <w:sz w:val="22"/>
          <w:szCs w:val="22"/>
        </w:rPr>
      </w:pPr>
      <w:r w:rsidRPr="003B0FD8">
        <w:rPr>
          <w:rFonts w:ascii="Verdana" w:hAnsi="Verdana"/>
          <w:sz w:val="22"/>
          <w:szCs w:val="22"/>
        </w:rPr>
        <w:t>Приемку произвести в соответствии с «Регламент</w:t>
      </w:r>
      <w:r w:rsidR="0005049F">
        <w:rPr>
          <w:rFonts w:ascii="Verdana" w:hAnsi="Verdana"/>
          <w:sz w:val="22"/>
          <w:szCs w:val="22"/>
        </w:rPr>
        <w:t xml:space="preserve">ом приемки работ и оборудования </w:t>
      </w:r>
      <w:r w:rsidRPr="003B0FD8">
        <w:rPr>
          <w:rFonts w:ascii="Verdana" w:hAnsi="Verdana"/>
          <w:sz w:val="22"/>
          <w:szCs w:val="22"/>
        </w:rPr>
        <w:t>по качеству при выполнении рем</w:t>
      </w:r>
      <w:r w:rsidR="0005049F">
        <w:rPr>
          <w:rFonts w:ascii="Verdana" w:hAnsi="Verdana"/>
          <w:sz w:val="22"/>
          <w:szCs w:val="22"/>
        </w:rPr>
        <w:t>онта оборудования и работ ТПиР».</w:t>
      </w:r>
    </w:p>
    <w:p w:rsidR="001F65FE" w:rsidRDefault="001F65FE" w:rsidP="00E93BF2">
      <w:pPr>
        <w:spacing w:line="276" w:lineRule="auto"/>
        <w:ind w:left="567" w:hanging="567"/>
        <w:jc w:val="both"/>
        <w:rPr>
          <w:rFonts w:ascii="Verdana" w:hAnsi="Verdana"/>
          <w:sz w:val="22"/>
          <w:szCs w:val="22"/>
        </w:rPr>
      </w:pPr>
    </w:p>
    <w:p w:rsidR="007A7C4C" w:rsidRPr="001F76C4" w:rsidRDefault="001F76C4" w:rsidP="00652311">
      <w:pPr>
        <w:pStyle w:val="a5"/>
        <w:numPr>
          <w:ilvl w:val="0"/>
          <w:numId w:val="5"/>
        </w:numPr>
        <w:ind w:left="426" w:hanging="426"/>
        <w:jc w:val="both"/>
        <w:rPr>
          <w:rFonts w:ascii="Verdana" w:hAnsi="Verdana"/>
          <w:sz w:val="22"/>
          <w:szCs w:val="22"/>
          <w:u w:val="single"/>
        </w:rPr>
      </w:pPr>
      <w:r w:rsidRPr="001F76C4">
        <w:rPr>
          <w:rFonts w:ascii="Verdana" w:hAnsi="Verdana"/>
          <w:sz w:val="22"/>
          <w:szCs w:val="22"/>
          <w:u w:val="single"/>
        </w:rPr>
        <w:t>Перечень документации</w:t>
      </w:r>
      <w:r>
        <w:rPr>
          <w:rFonts w:ascii="Verdana" w:hAnsi="Verdana"/>
          <w:sz w:val="22"/>
          <w:szCs w:val="22"/>
          <w:u w:val="single"/>
        </w:rPr>
        <w:t xml:space="preserve"> (на русском языке):</w:t>
      </w:r>
    </w:p>
    <w:p w:rsidR="007A7C4C" w:rsidRDefault="00131575" w:rsidP="00E93BF2">
      <w:pPr>
        <w:spacing w:line="276" w:lineRule="auto"/>
        <w:ind w:left="567" w:hanging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Паспорта на </w:t>
      </w:r>
      <w:r w:rsidR="00067178">
        <w:rPr>
          <w:rFonts w:ascii="Verdana" w:hAnsi="Verdana"/>
          <w:sz w:val="22"/>
          <w:szCs w:val="22"/>
        </w:rPr>
        <w:t>поставляемое оборудование</w:t>
      </w:r>
      <w:r w:rsidR="00560B8B">
        <w:rPr>
          <w:rFonts w:ascii="Verdana" w:hAnsi="Verdana"/>
          <w:sz w:val="22"/>
          <w:szCs w:val="22"/>
        </w:rPr>
        <w:t xml:space="preserve"> с отметкой о заводской поверке</w:t>
      </w:r>
      <w:r>
        <w:rPr>
          <w:rFonts w:ascii="Verdana" w:hAnsi="Verdana"/>
          <w:sz w:val="22"/>
          <w:szCs w:val="22"/>
        </w:rPr>
        <w:t>.</w:t>
      </w:r>
    </w:p>
    <w:p w:rsidR="007A7C4C" w:rsidRPr="00961BF8" w:rsidRDefault="007A7C4C" w:rsidP="00E93BF2">
      <w:pPr>
        <w:spacing w:line="276" w:lineRule="auto"/>
        <w:ind w:left="567" w:hanging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Инструкци</w:t>
      </w:r>
      <w:r w:rsidR="0005049F">
        <w:rPr>
          <w:rFonts w:ascii="Verdana" w:hAnsi="Verdana"/>
          <w:sz w:val="22"/>
          <w:szCs w:val="22"/>
        </w:rPr>
        <w:t xml:space="preserve">и </w:t>
      </w:r>
      <w:r>
        <w:rPr>
          <w:rFonts w:ascii="Verdana" w:hAnsi="Verdana"/>
          <w:sz w:val="22"/>
          <w:szCs w:val="22"/>
        </w:rPr>
        <w:t xml:space="preserve">по эксплуатации и монтажу </w:t>
      </w:r>
      <w:r w:rsidR="00131575">
        <w:rPr>
          <w:rFonts w:ascii="Verdana" w:hAnsi="Verdana"/>
          <w:sz w:val="22"/>
          <w:szCs w:val="22"/>
        </w:rPr>
        <w:t>приборов и датчиков.</w:t>
      </w:r>
    </w:p>
    <w:p w:rsidR="00961BF8" w:rsidRPr="00CE603A" w:rsidRDefault="00961BF8" w:rsidP="00E93BF2">
      <w:pPr>
        <w:spacing w:line="276" w:lineRule="auto"/>
        <w:ind w:left="567" w:hanging="567"/>
        <w:jc w:val="both"/>
        <w:rPr>
          <w:rFonts w:ascii="Verdana" w:hAnsi="Verdana"/>
          <w:sz w:val="22"/>
          <w:szCs w:val="22"/>
        </w:rPr>
      </w:pPr>
      <w:r w:rsidRPr="00CE603A">
        <w:rPr>
          <w:rFonts w:ascii="Verdana" w:hAnsi="Verdana"/>
          <w:sz w:val="22"/>
          <w:szCs w:val="22"/>
          <w:lang w:val="en-US"/>
        </w:rPr>
        <w:t>C</w:t>
      </w:r>
      <w:r w:rsidRPr="00CE603A">
        <w:rPr>
          <w:rFonts w:ascii="Verdana" w:hAnsi="Verdana"/>
          <w:sz w:val="22"/>
          <w:szCs w:val="22"/>
        </w:rPr>
        <w:t>ертификаты соответствия</w:t>
      </w:r>
      <w:r w:rsidR="0005049F">
        <w:rPr>
          <w:rFonts w:ascii="Verdana" w:hAnsi="Verdana"/>
          <w:sz w:val="22"/>
          <w:szCs w:val="22"/>
        </w:rPr>
        <w:t>.</w:t>
      </w:r>
    </w:p>
    <w:p w:rsidR="00142505" w:rsidRDefault="00142505" w:rsidP="00E93BF2">
      <w:pPr>
        <w:spacing w:line="276" w:lineRule="auto"/>
        <w:ind w:left="567" w:hanging="567"/>
        <w:jc w:val="both"/>
        <w:rPr>
          <w:rFonts w:ascii="Verdana" w:hAnsi="Verdana"/>
          <w:sz w:val="22"/>
          <w:szCs w:val="22"/>
        </w:rPr>
      </w:pPr>
    </w:p>
    <w:p w:rsidR="007A7C4C" w:rsidRPr="00FA143B" w:rsidRDefault="007B07D4" w:rsidP="00652311">
      <w:pPr>
        <w:pStyle w:val="a5"/>
        <w:numPr>
          <w:ilvl w:val="0"/>
          <w:numId w:val="5"/>
        </w:numPr>
        <w:spacing w:line="276" w:lineRule="auto"/>
        <w:ind w:left="426" w:hanging="426"/>
        <w:jc w:val="both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</w:rPr>
        <w:t xml:space="preserve"> </w:t>
      </w:r>
      <w:r w:rsidR="007A7C4C" w:rsidRPr="00FA143B">
        <w:rPr>
          <w:rFonts w:ascii="Verdana" w:hAnsi="Verdana"/>
          <w:sz w:val="22"/>
          <w:szCs w:val="22"/>
          <w:u w:val="single"/>
        </w:rPr>
        <w:t xml:space="preserve">Гарантии </w:t>
      </w:r>
      <w:r>
        <w:rPr>
          <w:rFonts w:ascii="Verdana" w:hAnsi="Verdana"/>
          <w:sz w:val="22"/>
          <w:szCs w:val="22"/>
          <w:u w:val="single"/>
        </w:rPr>
        <w:t>изготовителя</w:t>
      </w:r>
      <w:r w:rsidR="007A7C4C" w:rsidRPr="00FA143B">
        <w:rPr>
          <w:rFonts w:ascii="Verdana" w:hAnsi="Verdana"/>
          <w:sz w:val="22"/>
          <w:szCs w:val="22"/>
          <w:u w:val="single"/>
        </w:rPr>
        <w:t>:</w:t>
      </w:r>
    </w:p>
    <w:p w:rsidR="007A7C4C" w:rsidRPr="003B0FD8" w:rsidRDefault="00560B8B" w:rsidP="00560B8B">
      <w:pPr>
        <w:pStyle w:val="a5"/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Verdana" w:eastAsia="TimesNewRoman" w:hAnsi="Verdana" w:cs="TimesNewRoman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</w:t>
      </w:r>
      <w:r w:rsidR="007A7C4C" w:rsidRPr="003B0FD8">
        <w:rPr>
          <w:rFonts w:ascii="Verdana" w:hAnsi="Verdana"/>
          <w:sz w:val="22"/>
          <w:szCs w:val="22"/>
        </w:rPr>
        <w:t xml:space="preserve">Срок </w:t>
      </w:r>
      <w:r>
        <w:rPr>
          <w:rFonts w:ascii="Verdana" w:hAnsi="Verdana"/>
          <w:sz w:val="22"/>
          <w:szCs w:val="22"/>
        </w:rPr>
        <w:t xml:space="preserve"> </w:t>
      </w:r>
      <w:r w:rsidR="007A7C4C" w:rsidRPr="003B0FD8">
        <w:rPr>
          <w:rFonts w:ascii="Verdana" w:hAnsi="Verdana"/>
          <w:sz w:val="22"/>
          <w:szCs w:val="22"/>
        </w:rPr>
        <w:t xml:space="preserve">гарантии </w:t>
      </w:r>
      <w:r>
        <w:rPr>
          <w:rFonts w:ascii="Verdana" w:hAnsi="Verdana"/>
          <w:sz w:val="22"/>
          <w:szCs w:val="22"/>
        </w:rPr>
        <w:t xml:space="preserve"> </w:t>
      </w:r>
      <w:r w:rsidR="007A7C4C" w:rsidRPr="003B0FD8">
        <w:rPr>
          <w:rFonts w:ascii="Verdana" w:hAnsi="Verdana"/>
          <w:sz w:val="22"/>
          <w:szCs w:val="22"/>
        </w:rPr>
        <w:t xml:space="preserve">не менее </w:t>
      </w:r>
      <w:r w:rsidR="0005049F">
        <w:rPr>
          <w:rFonts w:ascii="Verdana" w:hAnsi="Verdana"/>
          <w:sz w:val="22"/>
          <w:szCs w:val="22"/>
        </w:rPr>
        <w:t>12</w:t>
      </w:r>
      <w:r w:rsidR="007A7C4C" w:rsidRPr="003B0FD8">
        <w:rPr>
          <w:rFonts w:ascii="Verdana" w:hAnsi="Verdana"/>
          <w:sz w:val="22"/>
          <w:szCs w:val="22"/>
        </w:rPr>
        <w:t xml:space="preserve"> месяцев с момента поставки продукции Заказчику.</w:t>
      </w:r>
      <w:r w:rsidR="007A7C4C" w:rsidRPr="003B0FD8">
        <w:rPr>
          <w:rFonts w:ascii="Verdana" w:eastAsia="TimesNewRoman" w:hAnsi="Verdana" w:cs="TimesNewRoman"/>
          <w:sz w:val="22"/>
          <w:szCs w:val="22"/>
        </w:rPr>
        <w:t xml:space="preserve"> </w:t>
      </w:r>
    </w:p>
    <w:p w:rsidR="007A7C4C" w:rsidRPr="003B0FD8" w:rsidRDefault="007A7C4C" w:rsidP="00560B8B">
      <w:pPr>
        <w:pStyle w:val="a5"/>
        <w:autoSpaceDE w:val="0"/>
        <w:autoSpaceDN w:val="0"/>
        <w:adjustRightInd w:val="0"/>
        <w:spacing w:line="276" w:lineRule="auto"/>
        <w:ind w:left="0"/>
        <w:jc w:val="both"/>
        <w:rPr>
          <w:rFonts w:ascii="Verdana" w:eastAsia="TimesNewRoman" w:hAnsi="Verdana" w:cs="TimesNewRoman"/>
          <w:sz w:val="22"/>
          <w:szCs w:val="22"/>
        </w:rPr>
      </w:pPr>
      <w:r w:rsidRPr="003B0FD8">
        <w:rPr>
          <w:rFonts w:ascii="Verdana" w:eastAsia="TimesNewRoman" w:hAnsi="Verdana" w:cs="TimesNewRoman"/>
          <w:sz w:val="22"/>
          <w:szCs w:val="22"/>
        </w:rPr>
        <w:t>В течение гаранти</w:t>
      </w:r>
      <w:r w:rsidR="0096194A">
        <w:rPr>
          <w:rFonts w:ascii="Verdana" w:eastAsia="TimesNewRoman" w:hAnsi="Verdana" w:cs="TimesNewRoman"/>
          <w:sz w:val="22"/>
          <w:szCs w:val="22"/>
        </w:rPr>
        <w:t>йного</w:t>
      </w:r>
      <w:r w:rsidRPr="003B0FD8">
        <w:rPr>
          <w:rFonts w:ascii="Verdana" w:eastAsia="TimesNewRoman" w:hAnsi="Verdana" w:cs="TimesNewRoman"/>
          <w:sz w:val="22"/>
          <w:szCs w:val="22"/>
        </w:rPr>
        <w:t xml:space="preserve"> срока предприятие</w:t>
      </w:r>
      <w:r w:rsidRPr="003B0FD8">
        <w:rPr>
          <w:rFonts w:ascii="Verdana" w:eastAsia="TimesNewRoman" w:hAnsi="Verdana"/>
          <w:sz w:val="22"/>
          <w:szCs w:val="22"/>
        </w:rPr>
        <w:t>-</w:t>
      </w:r>
      <w:r w:rsidRPr="003B0FD8">
        <w:rPr>
          <w:rFonts w:ascii="Verdana" w:eastAsia="TimesNewRoman" w:hAnsi="Verdana" w:cs="TimesNewRoman"/>
          <w:sz w:val="22"/>
          <w:szCs w:val="22"/>
        </w:rPr>
        <w:t xml:space="preserve">изготовитель безвозмездно заменяет </w:t>
      </w:r>
      <w:r w:rsidR="00131575" w:rsidRPr="003B0FD8">
        <w:rPr>
          <w:rFonts w:ascii="Verdana" w:eastAsia="TimesNewRoman" w:hAnsi="Verdana" w:cs="TimesNewRoman"/>
          <w:sz w:val="22"/>
          <w:szCs w:val="22"/>
        </w:rPr>
        <w:t xml:space="preserve">новыми все элементы </w:t>
      </w:r>
      <w:r w:rsidR="00055841">
        <w:rPr>
          <w:rFonts w:ascii="Verdana" w:eastAsia="TimesNewRoman" w:hAnsi="Verdana" w:cs="TimesNewRoman"/>
          <w:sz w:val="22"/>
          <w:szCs w:val="22"/>
        </w:rPr>
        <w:t>оборудования</w:t>
      </w:r>
      <w:r w:rsidRPr="003B0FD8">
        <w:rPr>
          <w:rFonts w:ascii="Verdana" w:eastAsia="TimesNewRoman" w:hAnsi="Verdana"/>
          <w:sz w:val="22"/>
          <w:szCs w:val="22"/>
        </w:rPr>
        <w:t xml:space="preserve">, </w:t>
      </w:r>
      <w:r w:rsidRPr="003B0FD8">
        <w:rPr>
          <w:rFonts w:ascii="Verdana" w:eastAsia="TimesNewRoman" w:hAnsi="Verdana" w:cs="TimesNewRoman"/>
          <w:sz w:val="22"/>
          <w:szCs w:val="22"/>
        </w:rPr>
        <w:t>пришедш</w:t>
      </w:r>
      <w:r w:rsidR="00055841">
        <w:rPr>
          <w:rFonts w:ascii="Verdana" w:eastAsia="TimesNewRoman" w:hAnsi="Verdana" w:cs="TimesNewRoman"/>
          <w:sz w:val="22"/>
          <w:szCs w:val="22"/>
        </w:rPr>
        <w:t>его</w:t>
      </w:r>
      <w:r w:rsidRPr="003B0FD8">
        <w:rPr>
          <w:rFonts w:ascii="Verdana" w:eastAsia="TimesNewRoman" w:hAnsi="Verdana" w:cs="TimesNewRoman"/>
          <w:sz w:val="22"/>
          <w:szCs w:val="22"/>
        </w:rPr>
        <w:t xml:space="preserve"> в негодность по его вине</w:t>
      </w:r>
      <w:r w:rsidRPr="003B0FD8">
        <w:rPr>
          <w:rFonts w:ascii="Verdana" w:eastAsia="TimesNewRoman" w:hAnsi="Verdana"/>
          <w:sz w:val="22"/>
          <w:szCs w:val="22"/>
        </w:rPr>
        <w:t>.</w:t>
      </w:r>
      <w:r w:rsidRPr="003B0FD8">
        <w:rPr>
          <w:rFonts w:ascii="Verdana" w:eastAsia="TimesNewRoman" w:hAnsi="Verdana" w:cs="TimesNewRoman"/>
          <w:sz w:val="22"/>
          <w:szCs w:val="22"/>
        </w:rPr>
        <w:t xml:space="preserve"> </w:t>
      </w:r>
    </w:p>
    <w:p w:rsidR="007A7C4C" w:rsidRPr="003B0FD8" w:rsidRDefault="007A7C4C" w:rsidP="00560B8B">
      <w:pPr>
        <w:pStyle w:val="a5"/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Verdana" w:eastAsia="TimesNewRoman" w:hAnsi="Verdana"/>
          <w:sz w:val="22"/>
          <w:szCs w:val="22"/>
        </w:rPr>
      </w:pPr>
      <w:r w:rsidRPr="003B0FD8">
        <w:rPr>
          <w:rFonts w:ascii="Verdana" w:eastAsia="TimesNewRoman" w:hAnsi="Verdana" w:cs="TimesNewRoman"/>
          <w:sz w:val="22"/>
          <w:szCs w:val="22"/>
        </w:rPr>
        <w:t>Замена должна производиться в течение месяца со дня получения уведомления</w:t>
      </w:r>
      <w:r w:rsidRPr="003B0FD8">
        <w:rPr>
          <w:rFonts w:ascii="Verdana" w:eastAsia="TimesNewRoman" w:hAnsi="Verdana"/>
          <w:sz w:val="22"/>
          <w:szCs w:val="22"/>
        </w:rPr>
        <w:t>.</w:t>
      </w:r>
    </w:p>
    <w:p w:rsidR="00C007C4" w:rsidRPr="006703A8" w:rsidRDefault="00C007C4" w:rsidP="00560B8B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Verdana" w:eastAsia="TimesNewRoman" w:hAnsi="Verdana" w:cs="TimesNewRoman"/>
          <w:sz w:val="22"/>
          <w:szCs w:val="22"/>
        </w:rPr>
      </w:pPr>
    </w:p>
    <w:p w:rsidR="00C007C4" w:rsidRDefault="00C007C4" w:rsidP="00652311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u w:val="single"/>
        </w:rPr>
        <w:t xml:space="preserve"> Требования к </w:t>
      </w:r>
      <w:r w:rsidR="001F76C4">
        <w:rPr>
          <w:rFonts w:ascii="Verdana" w:hAnsi="Verdana"/>
          <w:sz w:val="22"/>
          <w:szCs w:val="22"/>
          <w:u w:val="single"/>
        </w:rPr>
        <w:t>упаковке  оборудования</w:t>
      </w:r>
      <w:r>
        <w:rPr>
          <w:rFonts w:ascii="Verdana" w:hAnsi="Verdana"/>
          <w:sz w:val="22"/>
          <w:szCs w:val="22"/>
          <w:u w:val="single"/>
        </w:rPr>
        <w:t>:</w:t>
      </w:r>
      <w:r>
        <w:rPr>
          <w:rFonts w:ascii="Verdana" w:hAnsi="Verdana"/>
          <w:sz w:val="22"/>
          <w:szCs w:val="22"/>
        </w:rPr>
        <w:t xml:space="preserve"> </w:t>
      </w:r>
    </w:p>
    <w:p w:rsidR="00C007C4" w:rsidRPr="003B0FD8" w:rsidRDefault="00560B8B" w:rsidP="0096194A">
      <w:pPr>
        <w:pStyle w:val="a5"/>
        <w:spacing w:line="276" w:lineRule="auto"/>
        <w:ind w:left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</w:t>
      </w:r>
      <w:r w:rsidR="00067178">
        <w:rPr>
          <w:rFonts w:ascii="Verdana" w:hAnsi="Verdana"/>
          <w:sz w:val="22"/>
          <w:szCs w:val="22"/>
        </w:rPr>
        <w:t>Оборудование</w:t>
      </w:r>
      <w:r w:rsidR="00C007C4" w:rsidRPr="003B0FD8">
        <w:rPr>
          <w:rFonts w:ascii="Verdana" w:hAnsi="Verdana"/>
          <w:sz w:val="22"/>
          <w:szCs w:val="22"/>
        </w:rPr>
        <w:t xml:space="preserve"> должн</w:t>
      </w:r>
      <w:r w:rsidR="00067178">
        <w:rPr>
          <w:rFonts w:ascii="Verdana" w:hAnsi="Verdana"/>
          <w:sz w:val="22"/>
          <w:szCs w:val="22"/>
        </w:rPr>
        <w:t>о</w:t>
      </w:r>
      <w:r w:rsidR="00C007C4" w:rsidRPr="003B0FD8">
        <w:rPr>
          <w:rFonts w:ascii="Verdana" w:hAnsi="Verdana"/>
          <w:sz w:val="22"/>
          <w:szCs w:val="22"/>
        </w:rPr>
        <w:t xml:space="preserve"> поставляться потребителю полностью укомплектованным в соответствии с утверждённой рабочей документацией.</w:t>
      </w:r>
    </w:p>
    <w:p w:rsidR="00142505" w:rsidRPr="003B0FD8" w:rsidRDefault="00142505" w:rsidP="0096194A">
      <w:pPr>
        <w:pStyle w:val="a5"/>
        <w:spacing w:line="276" w:lineRule="auto"/>
        <w:ind w:left="0"/>
        <w:jc w:val="both"/>
        <w:rPr>
          <w:rFonts w:ascii="Verdana" w:hAnsi="Verdana"/>
          <w:sz w:val="22"/>
          <w:szCs w:val="22"/>
        </w:rPr>
      </w:pPr>
      <w:r w:rsidRPr="003B0FD8">
        <w:rPr>
          <w:rFonts w:ascii="Verdana" w:hAnsi="Verdana"/>
          <w:sz w:val="22"/>
          <w:szCs w:val="22"/>
        </w:rPr>
        <w:t>Упаковка должна предотвратить повреждение оборудования от возможных механических повреждений и от воздействия влаги.</w:t>
      </w:r>
    </w:p>
    <w:p w:rsidR="007A7C4C" w:rsidRDefault="007A7C4C" w:rsidP="00E93BF2">
      <w:pPr>
        <w:tabs>
          <w:tab w:val="left" w:pos="709"/>
        </w:tabs>
        <w:spacing w:line="276" w:lineRule="auto"/>
        <w:ind w:left="567" w:hanging="567"/>
        <w:jc w:val="both"/>
        <w:rPr>
          <w:rFonts w:ascii="Verdana" w:hAnsi="Verdana"/>
          <w:sz w:val="22"/>
          <w:szCs w:val="22"/>
        </w:rPr>
      </w:pPr>
    </w:p>
    <w:p w:rsidR="00EB26CA" w:rsidRDefault="00EB26CA" w:rsidP="00E93BF2">
      <w:pPr>
        <w:jc w:val="both"/>
      </w:pPr>
    </w:p>
    <w:p w:rsidR="00055841" w:rsidRDefault="00055841" w:rsidP="00E93BF2">
      <w:pPr>
        <w:jc w:val="both"/>
      </w:pPr>
    </w:p>
    <w:p w:rsidR="00055841" w:rsidRDefault="00055841" w:rsidP="00E93BF2">
      <w:pPr>
        <w:jc w:val="both"/>
      </w:pPr>
    </w:p>
    <w:p w:rsidR="00055841" w:rsidRDefault="00055841" w:rsidP="00E93BF2">
      <w:pPr>
        <w:jc w:val="both"/>
      </w:pPr>
    </w:p>
    <w:p w:rsidR="00055841" w:rsidRDefault="00055841" w:rsidP="00E93BF2">
      <w:pPr>
        <w:jc w:val="both"/>
      </w:pPr>
    </w:p>
    <w:p w:rsidR="00055841" w:rsidRDefault="00055841" w:rsidP="00E93BF2">
      <w:pPr>
        <w:jc w:val="both"/>
      </w:pPr>
      <w:bookmarkStart w:id="0" w:name="_GoBack"/>
      <w:bookmarkEnd w:id="0"/>
    </w:p>
    <w:sectPr w:rsidR="00055841" w:rsidSect="000845AE">
      <w:pgSz w:w="11906" w:h="16838"/>
      <w:pgMar w:top="709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6D03"/>
    <w:multiLevelType w:val="hybridMultilevel"/>
    <w:tmpl w:val="0FD480D0"/>
    <w:lvl w:ilvl="0" w:tplc="5758217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88F7F8A"/>
    <w:multiLevelType w:val="multilevel"/>
    <w:tmpl w:val="0C1C049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572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90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16" w:hanging="216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408" w:hanging="2520"/>
      </w:pPr>
      <w:rPr>
        <w:rFonts w:hint="default"/>
        <w:color w:val="auto"/>
      </w:rPr>
    </w:lvl>
  </w:abstractNum>
  <w:abstractNum w:abstractNumId="2">
    <w:nsid w:val="1D9758BF"/>
    <w:multiLevelType w:val="hybridMultilevel"/>
    <w:tmpl w:val="6E2E5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339FF"/>
    <w:multiLevelType w:val="hybridMultilevel"/>
    <w:tmpl w:val="A6EE8A6A"/>
    <w:lvl w:ilvl="0" w:tplc="CB980FC0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712B47F8"/>
    <w:multiLevelType w:val="hybridMultilevel"/>
    <w:tmpl w:val="7C6E0E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6248C0"/>
    <w:multiLevelType w:val="hybridMultilevel"/>
    <w:tmpl w:val="8D72C5E0"/>
    <w:lvl w:ilvl="0" w:tplc="2AAEE31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C"/>
    <w:rsid w:val="00002667"/>
    <w:rsid w:val="0005049F"/>
    <w:rsid w:val="00055841"/>
    <w:rsid w:val="00067178"/>
    <w:rsid w:val="000845AE"/>
    <w:rsid w:val="00085B37"/>
    <w:rsid w:val="000B3D54"/>
    <w:rsid w:val="001116D3"/>
    <w:rsid w:val="00120B85"/>
    <w:rsid w:val="00131575"/>
    <w:rsid w:val="00142505"/>
    <w:rsid w:val="00157371"/>
    <w:rsid w:val="0017201D"/>
    <w:rsid w:val="00173FB2"/>
    <w:rsid w:val="00182B1E"/>
    <w:rsid w:val="001F18F2"/>
    <w:rsid w:val="001F65FE"/>
    <w:rsid w:val="001F76C4"/>
    <w:rsid w:val="00202A17"/>
    <w:rsid w:val="00215A91"/>
    <w:rsid w:val="00223146"/>
    <w:rsid w:val="00256974"/>
    <w:rsid w:val="00257E31"/>
    <w:rsid w:val="002C0DA7"/>
    <w:rsid w:val="002E31FC"/>
    <w:rsid w:val="00326C41"/>
    <w:rsid w:val="003409D7"/>
    <w:rsid w:val="00343644"/>
    <w:rsid w:val="00353E74"/>
    <w:rsid w:val="00390BF0"/>
    <w:rsid w:val="003B0FD8"/>
    <w:rsid w:val="004220FB"/>
    <w:rsid w:val="0046638C"/>
    <w:rsid w:val="00495669"/>
    <w:rsid w:val="004A7380"/>
    <w:rsid w:val="004E1D65"/>
    <w:rsid w:val="00542FCC"/>
    <w:rsid w:val="00550FF4"/>
    <w:rsid w:val="005531B3"/>
    <w:rsid w:val="00560B8B"/>
    <w:rsid w:val="00572553"/>
    <w:rsid w:val="005D5AC7"/>
    <w:rsid w:val="0062135C"/>
    <w:rsid w:val="006371D7"/>
    <w:rsid w:val="00652311"/>
    <w:rsid w:val="0069038B"/>
    <w:rsid w:val="00693F6E"/>
    <w:rsid w:val="00695B36"/>
    <w:rsid w:val="006B0F73"/>
    <w:rsid w:val="006C6B2C"/>
    <w:rsid w:val="006E159D"/>
    <w:rsid w:val="007226C5"/>
    <w:rsid w:val="007301AE"/>
    <w:rsid w:val="00743E23"/>
    <w:rsid w:val="007924F3"/>
    <w:rsid w:val="007A7C4C"/>
    <w:rsid w:val="007B07D4"/>
    <w:rsid w:val="007D0FF7"/>
    <w:rsid w:val="00843669"/>
    <w:rsid w:val="0085283C"/>
    <w:rsid w:val="008C7986"/>
    <w:rsid w:val="009334E4"/>
    <w:rsid w:val="00941409"/>
    <w:rsid w:val="0096194A"/>
    <w:rsid w:val="00961BF8"/>
    <w:rsid w:val="00963821"/>
    <w:rsid w:val="00963989"/>
    <w:rsid w:val="00982A57"/>
    <w:rsid w:val="009928DC"/>
    <w:rsid w:val="00996478"/>
    <w:rsid w:val="009B1446"/>
    <w:rsid w:val="00A011C0"/>
    <w:rsid w:val="00A13162"/>
    <w:rsid w:val="00A72C0A"/>
    <w:rsid w:val="00A8070A"/>
    <w:rsid w:val="00AA538E"/>
    <w:rsid w:val="00AD3795"/>
    <w:rsid w:val="00B13F8B"/>
    <w:rsid w:val="00B4486F"/>
    <w:rsid w:val="00B52E81"/>
    <w:rsid w:val="00B72791"/>
    <w:rsid w:val="00BB4E29"/>
    <w:rsid w:val="00BB4E61"/>
    <w:rsid w:val="00BE5283"/>
    <w:rsid w:val="00BF6B76"/>
    <w:rsid w:val="00C007C4"/>
    <w:rsid w:val="00C12AC7"/>
    <w:rsid w:val="00C7044A"/>
    <w:rsid w:val="00C737F6"/>
    <w:rsid w:val="00C83136"/>
    <w:rsid w:val="00CB73C5"/>
    <w:rsid w:val="00CE603A"/>
    <w:rsid w:val="00CF2CBA"/>
    <w:rsid w:val="00CF3A96"/>
    <w:rsid w:val="00D319FD"/>
    <w:rsid w:val="00D47EC0"/>
    <w:rsid w:val="00DB4133"/>
    <w:rsid w:val="00DC5EDF"/>
    <w:rsid w:val="00DE114C"/>
    <w:rsid w:val="00DE750C"/>
    <w:rsid w:val="00E13135"/>
    <w:rsid w:val="00E2592B"/>
    <w:rsid w:val="00E617EB"/>
    <w:rsid w:val="00E66C61"/>
    <w:rsid w:val="00E93BF2"/>
    <w:rsid w:val="00EA0D84"/>
    <w:rsid w:val="00EB26CA"/>
    <w:rsid w:val="00F27690"/>
    <w:rsid w:val="00F51EEF"/>
    <w:rsid w:val="00F86456"/>
    <w:rsid w:val="00F864C3"/>
    <w:rsid w:val="00FA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7C4C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A7C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A7C4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43669"/>
    <w:pPr>
      <w:spacing w:before="88" w:after="176"/>
    </w:pPr>
  </w:style>
  <w:style w:type="table" w:styleId="a7">
    <w:name w:val="Table Grid"/>
    <w:basedOn w:val="a1"/>
    <w:uiPriority w:val="59"/>
    <w:rsid w:val="00223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7EC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7EC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7C4C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A7C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A7C4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43669"/>
    <w:pPr>
      <w:spacing w:before="88" w:after="176"/>
    </w:pPr>
  </w:style>
  <w:style w:type="table" w:styleId="a7">
    <w:name w:val="Table Grid"/>
    <w:basedOn w:val="a1"/>
    <w:uiPriority w:val="59"/>
    <w:rsid w:val="00223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7EC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7E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F85D5-E33C-4DF6-8C6D-800CB3E98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 офис 2007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Gerasimchuk_A</dc:creator>
  <cp:lastModifiedBy>Дунаева Наталия Борисовна</cp:lastModifiedBy>
  <cp:revision>8</cp:revision>
  <cp:lastPrinted>2015-07-17T07:02:00Z</cp:lastPrinted>
  <dcterms:created xsi:type="dcterms:W3CDTF">2015-07-15T17:30:00Z</dcterms:created>
  <dcterms:modified xsi:type="dcterms:W3CDTF">2015-08-13T08:11:00Z</dcterms:modified>
</cp:coreProperties>
</file>