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C1" w:rsidRDefault="00AE42C1"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AE42C1" w:rsidRDefault="00AE42C1" w:rsidP="00297B68">
      <w:pPr>
        <w:tabs>
          <w:tab w:val="left" w:pos="4680"/>
        </w:tabs>
        <w:spacing w:line="240" w:lineRule="auto"/>
        <w:ind w:left="5069" w:firstLine="331"/>
        <w:jc w:val="right"/>
        <w:rPr>
          <w:b/>
          <w:szCs w:val="28"/>
        </w:rPr>
      </w:pPr>
    </w:p>
    <w:p w:rsidR="00AE42C1" w:rsidRDefault="00AE42C1" w:rsidP="00297B68">
      <w:pPr>
        <w:tabs>
          <w:tab w:val="left" w:pos="4680"/>
        </w:tabs>
        <w:spacing w:line="240" w:lineRule="auto"/>
        <w:ind w:left="5069" w:firstLine="331"/>
        <w:jc w:val="right"/>
        <w:rPr>
          <w:b/>
          <w:szCs w:val="28"/>
        </w:rPr>
      </w:pPr>
    </w:p>
    <w:p w:rsidR="00AE42C1" w:rsidRDefault="00AE42C1" w:rsidP="00297B68">
      <w:pPr>
        <w:tabs>
          <w:tab w:val="left" w:pos="4680"/>
        </w:tabs>
        <w:spacing w:line="240" w:lineRule="auto"/>
        <w:ind w:left="5069" w:firstLine="331"/>
        <w:jc w:val="right"/>
        <w:rPr>
          <w:b/>
          <w:szCs w:val="28"/>
        </w:rPr>
      </w:pPr>
    </w:p>
    <w:p w:rsidR="00AE42C1" w:rsidRDefault="00AE42C1" w:rsidP="00297B68">
      <w:pPr>
        <w:tabs>
          <w:tab w:val="left" w:pos="4680"/>
        </w:tabs>
        <w:spacing w:line="240" w:lineRule="auto"/>
        <w:ind w:left="5069" w:firstLine="331"/>
        <w:jc w:val="right"/>
        <w:rPr>
          <w:b/>
          <w:szCs w:val="28"/>
        </w:rPr>
      </w:pPr>
    </w:p>
    <w:p w:rsidR="00AE42C1" w:rsidRDefault="00AE42C1" w:rsidP="00297B68">
      <w:pPr>
        <w:tabs>
          <w:tab w:val="left" w:pos="4680"/>
        </w:tabs>
        <w:spacing w:line="240" w:lineRule="auto"/>
        <w:ind w:left="5069" w:firstLine="331"/>
        <w:jc w:val="right"/>
        <w:rPr>
          <w:b/>
          <w:szCs w:val="28"/>
        </w:rPr>
      </w:pPr>
    </w:p>
    <w:p w:rsidR="009D1C62" w:rsidRPr="00DD24C7" w:rsidRDefault="009D1C62" w:rsidP="00297B68">
      <w:pPr>
        <w:tabs>
          <w:tab w:val="left" w:pos="4680"/>
        </w:tabs>
        <w:spacing w:line="240" w:lineRule="auto"/>
        <w:ind w:left="5069" w:firstLine="331"/>
        <w:jc w:val="right"/>
        <w:rPr>
          <w:b/>
          <w:szCs w:val="28"/>
        </w:rPr>
      </w:pPr>
      <w:bookmarkStart w:id="3" w:name="_GoBack"/>
      <w:bookmarkEnd w:id="3"/>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AE42C1">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AE42C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EE0617">
          <w:rPr>
            <w:webHidden/>
          </w:rPr>
          <w:t>6</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EE0617">
          <w:rPr>
            <w:webHidden/>
          </w:rPr>
          <w:t>6</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EE0617">
          <w:rPr>
            <w:webHidden/>
          </w:rPr>
          <w:t>9</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EE0617">
          <w:rPr>
            <w:webHidden/>
          </w:rPr>
          <w:t>11</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EE0617">
          <w:rPr>
            <w:webHidden/>
          </w:rPr>
          <w:t>13</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AE42C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AE42C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AE42C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EE0617">
          <w:rPr>
            <w:webHidden/>
          </w:rPr>
          <w:t>21</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AE42C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AE42C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EE0617">
          <w:rPr>
            <w:webHidden/>
          </w:rPr>
          <w:t>30</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EE0617">
          <w:rPr>
            <w:webHidden/>
          </w:rPr>
          <w:t>32</w:t>
        </w:r>
        <w:r w:rsidR="00A332E3">
          <w:rPr>
            <w:webHidden/>
          </w:rPr>
          <w:fldChar w:fldCharType="end"/>
        </w:r>
      </w:hyperlink>
    </w:p>
    <w:p w:rsidR="001754E5" w:rsidRDefault="00AE42C1">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AE42C1">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36</w:t>
        </w:r>
      </w:hyperlink>
    </w:p>
    <w:p w:rsidR="001754E5" w:rsidRDefault="00AE42C1">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EE0617">
          <w:rPr>
            <w:webHidden/>
          </w:rPr>
          <w:t>36</w:t>
        </w:r>
        <w:r w:rsidR="00A332E3">
          <w:rPr>
            <w:webHidden/>
          </w:rPr>
          <w:fldChar w:fldCharType="end"/>
        </w:r>
      </w:hyperlink>
      <w:r w:rsidR="00046E1E">
        <w:t>2</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C484D">
      <w:pPr>
        <w:pStyle w:val="1"/>
        <w:numPr>
          <w:ilvl w:val="0"/>
          <w:numId w:val="42"/>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391CF0">
        <w:rPr>
          <w:color w:val="000000"/>
          <w:sz w:val="24"/>
          <w:szCs w:val="24"/>
        </w:rPr>
        <w:t>1198</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91CF0" w:rsidP="00391CF0">
            <w:pPr>
              <w:autoSpaceDE w:val="0"/>
              <w:autoSpaceDN w:val="0"/>
              <w:adjustRightInd w:val="0"/>
              <w:spacing w:line="276" w:lineRule="auto"/>
              <w:ind w:right="-72" w:firstLine="0"/>
              <w:jc w:val="left"/>
              <w:rPr>
                <w:bCs/>
                <w:sz w:val="24"/>
                <w:szCs w:val="24"/>
              </w:rPr>
            </w:pPr>
            <w:r>
              <w:rPr>
                <w:color w:val="000000"/>
                <w:sz w:val="24"/>
                <w:szCs w:val="24"/>
              </w:rPr>
              <w:t xml:space="preserve">Экспертиза промышленной безопасности сосудов электролизной установки № 2, ресиверов углекислоты №№ 3, 4 для нужд </w:t>
            </w:r>
            <w:r w:rsidR="001955E5">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91CF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391CF0">
              <w:rPr>
                <w:sz w:val="24"/>
                <w:szCs w:val="24"/>
                <w:lang w:eastAsia="en-US"/>
              </w:rPr>
              <w:t>17</w:t>
            </w:r>
            <w:r w:rsidR="00032434">
              <w:rPr>
                <w:sz w:val="24"/>
                <w:szCs w:val="24"/>
                <w:lang w:eastAsia="en-US"/>
              </w:rPr>
              <w:t xml:space="preserve"> </w:t>
            </w:r>
            <w:r w:rsidR="00391CF0">
              <w:rPr>
                <w:sz w:val="24"/>
                <w:szCs w:val="24"/>
                <w:lang w:eastAsia="en-US"/>
              </w:rPr>
              <w:t>дека</w:t>
            </w:r>
            <w:r w:rsidR="008B6D6E">
              <w:rPr>
                <w:sz w:val="24"/>
                <w:szCs w:val="24"/>
                <w:lang w:eastAsia="en-US"/>
              </w:rPr>
              <w:t xml:space="preserve">бря </w:t>
            </w:r>
            <w:r w:rsidRPr="00F3026D">
              <w:rPr>
                <w:sz w:val="24"/>
                <w:szCs w:val="24"/>
                <w:lang w:eastAsia="en-US"/>
              </w:rPr>
              <w:t>20</w:t>
            </w:r>
            <w:r w:rsidR="008B6D6E">
              <w:rPr>
                <w:sz w:val="24"/>
                <w:szCs w:val="24"/>
                <w:lang w:eastAsia="en-US"/>
              </w:rPr>
              <w:t>15г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391CF0">
              <w:rPr>
                <w:sz w:val="24"/>
                <w:szCs w:val="24"/>
                <w:lang w:eastAsia="en-US"/>
              </w:rPr>
              <w:t>29</w:t>
            </w:r>
            <w:r w:rsidR="00032434">
              <w:rPr>
                <w:sz w:val="24"/>
                <w:szCs w:val="24"/>
                <w:lang w:eastAsia="en-US"/>
              </w:rPr>
              <w:t>.1</w:t>
            </w:r>
            <w:r w:rsidR="00391CF0">
              <w:rPr>
                <w:sz w:val="24"/>
                <w:szCs w:val="24"/>
                <w:lang w:eastAsia="en-US"/>
              </w:rPr>
              <w:t>2</w:t>
            </w:r>
            <w:r w:rsidR="00032434">
              <w:rPr>
                <w:sz w:val="24"/>
                <w:szCs w:val="24"/>
                <w:lang w:eastAsia="en-US"/>
              </w:rPr>
              <w:t>.2015г.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CD4BD8" w:rsidP="00F3026D">
            <w:pPr>
              <w:tabs>
                <w:tab w:val="left" w:pos="0"/>
                <w:tab w:val="left" w:pos="5657"/>
              </w:tabs>
              <w:spacing w:line="276" w:lineRule="auto"/>
              <w:ind w:left="540" w:right="153" w:hanging="540"/>
              <w:jc w:val="left"/>
              <w:rPr>
                <w:sz w:val="24"/>
                <w:szCs w:val="24"/>
              </w:rPr>
            </w:pPr>
            <w:r>
              <w:rPr>
                <w:sz w:val="24"/>
                <w:szCs w:val="24"/>
              </w:rPr>
              <w:t>01.0</w:t>
            </w:r>
            <w:r w:rsidR="00391CF0">
              <w:rPr>
                <w:sz w:val="24"/>
                <w:szCs w:val="24"/>
              </w:rPr>
              <w:t>4</w:t>
            </w:r>
            <w:r>
              <w:rPr>
                <w:sz w:val="24"/>
                <w:szCs w:val="24"/>
              </w:rPr>
              <w:t>.201</w:t>
            </w:r>
            <w:r w:rsidR="00391CF0">
              <w:rPr>
                <w:sz w:val="24"/>
                <w:szCs w:val="24"/>
              </w:rPr>
              <w:t>6</w:t>
            </w:r>
            <w:r>
              <w:rPr>
                <w:sz w:val="24"/>
                <w:szCs w:val="24"/>
              </w:rPr>
              <w:t>г. – 31.12.201</w:t>
            </w:r>
            <w:r w:rsidR="00391CF0">
              <w:rPr>
                <w:sz w:val="24"/>
                <w:szCs w:val="24"/>
              </w:rPr>
              <w:t>6</w:t>
            </w:r>
            <w:r>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3241F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3241FD">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9B21D2">
            <w:pPr>
              <w:pStyle w:val="Times12"/>
              <w:numPr>
                <w:ilvl w:val="0"/>
                <w:numId w:val="73"/>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9B21D2">
            <w:pPr>
              <w:pStyle w:val="Times12"/>
              <w:numPr>
                <w:ilvl w:val="0"/>
                <w:numId w:val="73"/>
              </w:numPr>
              <w:tabs>
                <w:tab w:val="left" w:pos="0"/>
                <w:tab w:val="left" w:pos="1140"/>
              </w:tabs>
              <w:spacing w:line="276" w:lineRule="auto"/>
              <w:ind w:left="353" w:right="153" w:hanging="353"/>
              <w:rPr>
                <w:szCs w:val="24"/>
              </w:rPr>
            </w:pPr>
            <w:r>
              <w:rPr>
                <w:b/>
                <w:szCs w:val="24"/>
              </w:rPr>
              <w:t xml:space="preserve">Часть № 2: оригинал Предложения </w:t>
            </w:r>
            <w:r>
              <w:rPr>
                <w:szCs w:val="24"/>
              </w:rPr>
              <w:t>на</w:t>
            </w:r>
            <w:r>
              <w:rPr>
                <w:b/>
                <w:szCs w:val="24"/>
              </w:rPr>
              <w:t xml:space="preserve"> </w:t>
            </w:r>
            <w:r>
              <w:rPr>
                <w:szCs w:val="24"/>
              </w:rPr>
              <w:t xml:space="preserve">бумажном и электронном носителе </w:t>
            </w:r>
            <w:proofErr w:type="spellStart"/>
            <w:proofErr w:type="gramStart"/>
            <w:r>
              <w:rPr>
                <w:szCs w:val="24"/>
              </w:rPr>
              <w:t>носителе</w:t>
            </w:r>
            <w:proofErr w:type="spellEnd"/>
            <w:proofErr w:type="gramEnd"/>
            <w:r>
              <w:t xml:space="preserve"> в полном объеме (без указания коммерческой информации (стоимости предложения/цен));</w:t>
            </w:r>
          </w:p>
          <w:p w:rsidR="009B21D2" w:rsidRDefault="009B21D2" w:rsidP="009B21D2">
            <w:pPr>
              <w:pStyle w:val="Times12"/>
              <w:numPr>
                <w:ilvl w:val="0"/>
                <w:numId w:val="73"/>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FC484D">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FC484D">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FC484D">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FC484D">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FC484D">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FC484D">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FC484D">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391CF0">
        <w:rPr>
          <w:color w:val="000000"/>
          <w:sz w:val="24"/>
          <w:szCs w:val="24"/>
        </w:rPr>
        <w:t>1198</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391CF0">
        <w:rPr>
          <w:color w:val="000000"/>
          <w:sz w:val="24"/>
          <w:szCs w:val="24"/>
        </w:rPr>
        <w:t>17</w:t>
      </w:r>
      <w:r w:rsidR="00FA4DD6" w:rsidRPr="00032434">
        <w:rPr>
          <w:color w:val="000000"/>
          <w:sz w:val="24"/>
          <w:szCs w:val="24"/>
        </w:rPr>
        <w:t>»</w:t>
      </w:r>
      <w:r w:rsidR="008B6D6E" w:rsidRPr="00032434">
        <w:rPr>
          <w:color w:val="000000"/>
          <w:sz w:val="24"/>
          <w:szCs w:val="24"/>
        </w:rPr>
        <w:t xml:space="preserve"> </w:t>
      </w:r>
      <w:r w:rsidR="00391CF0">
        <w:rPr>
          <w:color w:val="000000"/>
          <w:sz w:val="24"/>
          <w:szCs w:val="24"/>
        </w:rPr>
        <w:t>дека</w:t>
      </w:r>
      <w:r w:rsidR="008B6D6E" w:rsidRPr="00032434">
        <w:rPr>
          <w:color w:val="000000"/>
          <w:sz w:val="24"/>
          <w:szCs w:val="24"/>
        </w:rPr>
        <w:t xml:space="preserve">бря </w:t>
      </w:r>
      <w:r w:rsidR="00F822D6" w:rsidRPr="00032434">
        <w:rPr>
          <w:color w:val="000000"/>
          <w:sz w:val="24"/>
          <w:szCs w:val="24"/>
        </w:rPr>
        <w:t>20</w:t>
      </w:r>
      <w:r w:rsidR="008B6D6E" w:rsidRPr="00032434">
        <w:rPr>
          <w:color w:val="000000"/>
          <w:sz w:val="24"/>
          <w:szCs w:val="24"/>
        </w:rPr>
        <w:t>15</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E0617" w:rsidRPr="00EE0617">
        <w:rPr>
          <w:color w:val="000000"/>
          <w:sz w:val="24"/>
          <w:szCs w:val="24"/>
        </w:rPr>
        <w:t>Техническое предложение  (форма</w:t>
      </w:r>
      <w:r w:rsidR="00EE0617" w:rsidRPr="00EE061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E0617" w:rsidRPr="00CC6391">
        <w:rPr>
          <w:color w:val="000000"/>
          <w:sz w:val="24"/>
          <w:szCs w:val="24"/>
        </w:rPr>
        <w:t xml:space="preserve">График оказания услуг (форма </w:t>
      </w:r>
      <w:r w:rsidR="00EE0617">
        <w:rPr>
          <w:noProof/>
          <w:color w:val="000000"/>
          <w:sz w:val="24"/>
          <w:szCs w:val="24"/>
        </w:rPr>
        <w:t>3</w:t>
      </w:r>
      <w:r w:rsidR="00EE061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E0617" w:rsidRPr="00EE061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EE0617" w:rsidRPr="00CC6391">
        <w:rPr>
          <w:color w:val="000000"/>
          <w:sz w:val="24"/>
          <w:szCs w:val="24"/>
        </w:rPr>
        <w:t xml:space="preserve">График платежей (форма </w:t>
      </w:r>
      <w:r w:rsidR="00EE0617">
        <w:rPr>
          <w:color w:val="000000"/>
          <w:sz w:val="24"/>
          <w:szCs w:val="24"/>
        </w:rPr>
        <w:t>5</w:t>
      </w:r>
      <w:r w:rsidR="00EE061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E0617" w:rsidRPr="00EE0617">
        <w:rPr>
          <w:color w:val="000000"/>
          <w:sz w:val="24"/>
          <w:szCs w:val="24"/>
        </w:rPr>
        <w:t>План распределения объемов услуг между генеральным подрядчиком и субподрядчиками (соисполнителями)</w:t>
      </w:r>
      <w:r w:rsidR="00EE061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E0617" w:rsidRPr="00EE0617">
        <w:rPr>
          <w:color w:val="000000"/>
          <w:sz w:val="24"/>
          <w:szCs w:val="24"/>
        </w:rPr>
        <w:t xml:space="preserve">Анкета Участника (форма </w:t>
      </w:r>
      <w:r w:rsidR="00EE0617" w:rsidRPr="00EE061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E0617" w:rsidRPr="00EE0617">
        <w:rPr>
          <w:color w:val="000000"/>
          <w:sz w:val="24"/>
          <w:szCs w:val="24"/>
        </w:rPr>
        <w:t xml:space="preserve">Справка о перечне и годовых объемах выполнения аналогичных договоров (форма </w:t>
      </w:r>
      <w:r w:rsidR="00EE0617" w:rsidRPr="00EE061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FC484D">
      <w:pPr>
        <w:pStyle w:val="a4"/>
        <w:numPr>
          <w:ilvl w:val="2"/>
          <w:numId w:val="44"/>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FC484D">
      <w:pPr>
        <w:pStyle w:val="21"/>
        <w:numPr>
          <w:ilvl w:val="1"/>
          <w:numId w:val="4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FC484D">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FC484D">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FC484D">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FC484D">
      <w:pPr>
        <w:pStyle w:val="21"/>
        <w:numPr>
          <w:ilvl w:val="1"/>
          <w:numId w:val="44"/>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FC484D">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FC484D">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FC484D">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FC484D">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FC484D">
      <w:pPr>
        <w:pStyle w:val="21"/>
        <w:numPr>
          <w:ilvl w:val="1"/>
          <w:numId w:val="44"/>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C484D">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FC484D">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FC484D">
      <w:pPr>
        <w:pStyle w:val="a5"/>
        <w:numPr>
          <w:ilvl w:val="3"/>
          <w:numId w:val="45"/>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FC484D">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FC484D">
      <w:pPr>
        <w:pStyle w:val="21"/>
        <w:numPr>
          <w:ilvl w:val="1"/>
          <w:numId w:val="45"/>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FC484D">
      <w:pPr>
        <w:pStyle w:val="a4"/>
        <w:numPr>
          <w:ilvl w:val="2"/>
          <w:numId w:val="46"/>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Pr="00CC6391" w:rsidRDefault="003241FD"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FC484D">
      <w:pPr>
        <w:pStyle w:val="a4"/>
        <w:numPr>
          <w:ilvl w:val="2"/>
          <w:numId w:val="46"/>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C484D">
      <w:pPr>
        <w:pStyle w:val="21"/>
        <w:numPr>
          <w:ilvl w:val="1"/>
          <w:numId w:val="46"/>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C484D">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FC484D">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FC484D">
      <w:pPr>
        <w:pStyle w:val="21"/>
        <w:numPr>
          <w:ilvl w:val="1"/>
          <w:numId w:val="46"/>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FC484D">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FC484D">
      <w:pPr>
        <w:pStyle w:val="a4"/>
        <w:numPr>
          <w:ilvl w:val="2"/>
          <w:numId w:val="46"/>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FC484D">
      <w:pPr>
        <w:pStyle w:val="a4"/>
        <w:numPr>
          <w:ilvl w:val="0"/>
          <w:numId w:val="41"/>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FC484D">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FC484D">
      <w:pPr>
        <w:pStyle w:val="a6"/>
        <w:numPr>
          <w:ilvl w:val="0"/>
          <w:numId w:val="41"/>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FC484D">
      <w:pPr>
        <w:pStyle w:val="21"/>
        <w:numPr>
          <w:ilvl w:val="1"/>
          <w:numId w:val="46"/>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FC484D">
      <w:pPr>
        <w:pStyle w:val="a4"/>
        <w:numPr>
          <w:ilvl w:val="2"/>
          <w:numId w:val="4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E061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FC484D">
      <w:pPr>
        <w:pStyle w:val="a4"/>
        <w:numPr>
          <w:ilvl w:val="2"/>
          <w:numId w:val="46"/>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FC484D">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FC484D">
      <w:pPr>
        <w:pStyle w:val="21"/>
        <w:numPr>
          <w:ilvl w:val="1"/>
          <w:numId w:val="46"/>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FC484D">
      <w:pPr>
        <w:pStyle w:val="a4"/>
        <w:numPr>
          <w:ilvl w:val="2"/>
          <w:numId w:val="46"/>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FC484D">
      <w:pPr>
        <w:pStyle w:val="21"/>
        <w:numPr>
          <w:ilvl w:val="1"/>
          <w:numId w:val="46"/>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FC484D">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FC484D">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FC484D">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FC484D">
      <w:pPr>
        <w:pStyle w:val="a4"/>
        <w:numPr>
          <w:ilvl w:val="2"/>
          <w:numId w:val="40"/>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FC484D">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FC484D">
      <w:pPr>
        <w:pStyle w:val="a4"/>
        <w:numPr>
          <w:ilvl w:val="2"/>
          <w:numId w:val="40"/>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FC484D">
      <w:pPr>
        <w:pStyle w:val="21"/>
        <w:numPr>
          <w:ilvl w:val="1"/>
          <w:numId w:val="40"/>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FC484D">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E061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FC484D">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FC484D">
      <w:pPr>
        <w:pStyle w:val="1"/>
        <w:numPr>
          <w:ilvl w:val="0"/>
          <w:numId w:val="40"/>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391CF0" w:rsidRPr="00391CF0" w:rsidRDefault="00391CF0" w:rsidP="00391CF0">
      <w:pPr>
        <w:pStyle w:val="afff5"/>
        <w:rPr>
          <w:sz w:val="24"/>
          <w:szCs w:val="24"/>
        </w:rPr>
      </w:pPr>
      <w:bookmarkStart w:id="113" w:name="_Toc425956820"/>
      <w:r w:rsidRPr="00391CF0">
        <w:rPr>
          <w:sz w:val="24"/>
          <w:szCs w:val="24"/>
        </w:rPr>
        <w:t>Договор оказания услуг № _________</w:t>
      </w:r>
    </w:p>
    <w:p w:rsidR="00391CF0" w:rsidRPr="00391CF0" w:rsidRDefault="00391CF0" w:rsidP="00391CF0">
      <w:pPr>
        <w:spacing w:line="240" w:lineRule="auto"/>
        <w:rPr>
          <w:b/>
          <w:sz w:val="24"/>
          <w:szCs w:val="24"/>
        </w:rPr>
      </w:pPr>
    </w:p>
    <w:p w:rsidR="00391CF0" w:rsidRPr="00391CF0" w:rsidRDefault="00391CF0" w:rsidP="00391CF0">
      <w:pPr>
        <w:spacing w:line="240" w:lineRule="auto"/>
        <w:rPr>
          <w:sz w:val="24"/>
          <w:szCs w:val="24"/>
        </w:rPr>
      </w:pPr>
      <w:r w:rsidRPr="00391CF0">
        <w:rPr>
          <w:sz w:val="24"/>
          <w:szCs w:val="24"/>
        </w:rPr>
        <w:t>г. ________</w:t>
      </w:r>
      <w:r w:rsidRPr="00391CF0">
        <w:rPr>
          <w:sz w:val="24"/>
          <w:szCs w:val="24"/>
        </w:rPr>
        <w:tab/>
      </w:r>
      <w:r w:rsidRPr="00391CF0">
        <w:rPr>
          <w:sz w:val="24"/>
          <w:szCs w:val="24"/>
        </w:rPr>
        <w:tab/>
      </w:r>
      <w:r w:rsidRPr="00391CF0">
        <w:rPr>
          <w:sz w:val="24"/>
          <w:szCs w:val="24"/>
        </w:rPr>
        <w:tab/>
      </w:r>
      <w:r w:rsidRPr="00391CF0">
        <w:rPr>
          <w:sz w:val="24"/>
          <w:szCs w:val="24"/>
        </w:rPr>
        <w:tab/>
      </w:r>
      <w:r w:rsidRPr="00391CF0">
        <w:rPr>
          <w:sz w:val="24"/>
          <w:szCs w:val="24"/>
        </w:rPr>
        <w:tab/>
        <w:t xml:space="preserve"> </w:t>
      </w:r>
      <w:r w:rsidRPr="00391CF0">
        <w:rPr>
          <w:sz w:val="24"/>
          <w:szCs w:val="24"/>
        </w:rPr>
        <w:tab/>
        <w:t xml:space="preserve">          «___» ___________ 20__ года</w:t>
      </w:r>
    </w:p>
    <w:p w:rsidR="00391CF0" w:rsidRPr="00391CF0" w:rsidRDefault="00391CF0" w:rsidP="00391CF0">
      <w:pPr>
        <w:spacing w:line="240" w:lineRule="auto"/>
        <w:rPr>
          <w:sz w:val="24"/>
          <w:szCs w:val="24"/>
        </w:rPr>
      </w:pPr>
    </w:p>
    <w:p w:rsidR="00391CF0" w:rsidRDefault="00391CF0" w:rsidP="00391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391CF0">
        <w:rPr>
          <w:sz w:val="24"/>
          <w:szCs w:val="24"/>
        </w:rPr>
        <w:t xml:space="preserve">Открытое акционерное общество «Э.ОН Россия», именуемое в дальнейшем «Заказчик», в лице </w:t>
      </w:r>
      <w:proofErr w:type="spellStart"/>
      <w:r w:rsidRPr="00391CF0">
        <w:rPr>
          <w:sz w:val="24"/>
          <w:szCs w:val="24"/>
        </w:rPr>
        <w:t>Бакурина</w:t>
      </w:r>
      <w:proofErr w:type="spellEnd"/>
      <w:r w:rsidRPr="00391CF0">
        <w:rPr>
          <w:sz w:val="24"/>
          <w:szCs w:val="24"/>
        </w:rPr>
        <w:t xml:space="preserve"> Сергея Федоровича, действующего на основании доверенности №</w:t>
      </w:r>
      <w:r w:rsidR="00880566">
        <w:rPr>
          <w:sz w:val="24"/>
          <w:szCs w:val="24"/>
        </w:rPr>
        <w:t xml:space="preserve"> </w:t>
      </w:r>
      <w:r w:rsidRPr="00391CF0">
        <w:rPr>
          <w:sz w:val="24"/>
          <w:szCs w:val="24"/>
        </w:rPr>
        <w:t>6 от 01 января 2014г.,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391CF0" w:rsidRDefault="00391CF0" w:rsidP="00391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880566" w:rsidRPr="00880566" w:rsidRDefault="00391CF0" w:rsidP="00880566">
      <w:pPr>
        <w:pStyle w:val="afffa"/>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sidRPr="00880566">
        <w:rPr>
          <w:b/>
        </w:rPr>
        <w:t>Предмет Договора</w:t>
      </w:r>
    </w:p>
    <w:p w:rsidR="00391CF0" w:rsidRPr="00391CF0" w:rsidRDefault="00391CF0" w:rsidP="00880566">
      <w:pPr>
        <w:numPr>
          <w:ilvl w:val="1"/>
          <w:numId w:val="49"/>
        </w:numPr>
        <w:tabs>
          <w:tab w:val="num" w:pos="0"/>
          <w:tab w:val="left" w:pos="1134"/>
        </w:tabs>
        <w:spacing w:line="240" w:lineRule="auto"/>
        <w:ind w:left="0" w:firstLine="567"/>
        <w:rPr>
          <w:sz w:val="24"/>
          <w:szCs w:val="24"/>
        </w:rPr>
      </w:pPr>
      <w:r w:rsidRPr="00391CF0">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391CF0" w:rsidRPr="00391CF0" w:rsidRDefault="00391CF0" w:rsidP="00880566">
      <w:pPr>
        <w:numPr>
          <w:ilvl w:val="1"/>
          <w:numId w:val="49"/>
        </w:numPr>
        <w:tabs>
          <w:tab w:val="clear" w:pos="846"/>
          <w:tab w:val="num" w:pos="426"/>
          <w:tab w:val="left" w:pos="1134"/>
        </w:tabs>
        <w:spacing w:line="240" w:lineRule="auto"/>
        <w:ind w:left="0" w:firstLine="426"/>
        <w:rPr>
          <w:sz w:val="24"/>
          <w:szCs w:val="24"/>
        </w:rPr>
      </w:pPr>
      <w:r w:rsidRPr="00391CF0">
        <w:rPr>
          <w:sz w:val="24"/>
          <w:szCs w:val="24"/>
        </w:rPr>
        <w:t xml:space="preserve">В рамках Договора Исполнитель обязуется оказать услуги по проведению экспертизы промышленной безопасности сосудов электролизной установки №2, ресиверов углекислоты №3; №4, определенные в Задании Заказчика (Приложение № 1 к Договору). </w:t>
      </w:r>
    </w:p>
    <w:p w:rsidR="00391CF0" w:rsidRPr="00391CF0" w:rsidRDefault="00391CF0" w:rsidP="00880566">
      <w:pPr>
        <w:numPr>
          <w:ilvl w:val="1"/>
          <w:numId w:val="49"/>
        </w:numPr>
        <w:tabs>
          <w:tab w:val="num" w:pos="0"/>
          <w:tab w:val="left" w:pos="1134"/>
          <w:tab w:val="left" w:pos="1276"/>
        </w:tabs>
        <w:spacing w:line="240" w:lineRule="auto"/>
        <w:ind w:left="0" w:firstLine="567"/>
        <w:rPr>
          <w:sz w:val="24"/>
          <w:szCs w:val="24"/>
        </w:rPr>
      </w:pPr>
      <w:r w:rsidRPr="00391CF0">
        <w:rPr>
          <w:sz w:val="24"/>
          <w:szCs w:val="24"/>
        </w:rPr>
        <w:t>Срок оказания услуг, указанных в пункте 1.2 Договора, с «01» апреля 2016 года по «31» декабря 2016 года.</w:t>
      </w:r>
    </w:p>
    <w:p w:rsidR="00391CF0" w:rsidRPr="00391CF0" w:rsidRDefault="00391CF0" w:rsidP="00880566">
      <w:pPr>
        <w:numPr>
          <w:ilvl w:val="1"/>
          <w:numId w:val="49"/>
        </w:numPr>
        <w:tabs>
          <w:tab w:val="num" w:pos="0"/>
          <w:tab w:val="left" w:pos="1134"/>
          <w:tab w:val="left" w:pos="1276"/>
        </w:tabs>
        <w:spacing w:line="240" w:lineRule="auto"/>
        <w:ind w:left="0" w:firstLine="567"/>
        <w:rPr>
          <w:sz w:val="24"/>
          <w:szCs w:val="24"/>
        </w:rPr>
      </w:pPr>
      <w:r w:rsidRPr="00391CF0">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391CF0" w:rsidRPr="00391CF0" w:rsidRDefault="00391CF0" w:rsidP="00391CF0">
      <w:pPr>
        <w:spacing w:before="120" w:after="120" w:line="240" w:lineRule="auto"/>
        <w:jc w:val="center"/>
        <w:rPr>
          <w:b/>
          <w:sz w:val="24"/>
          <w:szCs w:val="24"/>
        </w:rPr>
      </w:pPr>
      <w:r w:rsidRPr="00391CF0">
        <w:rPr>
          <w:b/>
          <w:sz w:val="24"/>
          <w:szCs w:val="24"/>
        </w:rPr>
        <w:t xml:space="preserve">2. Права и обязанности Сторон </w:t>
      </w:r>
    </w:p>
    <w:p w:rsidR="00391CF0" w:rsidRPr="00391CF0" w:rsidRDefault="00391CF0" w:rsidP="00391CF0">
      <w:pPr>
        <w:tabs>
          <w:tab w:val="left" w:pos="1134"/>
        </w:tabs>
        <w:spacing w:line="240" w:lineRule="auto"/>
        <w:rPr>
          <w:b/>
          <w:sz w:val="24"/>
          <w:szCs w:val="24"/>
        </w:rPr>
      </w:pPr>
      <w:r w:rsidRPr="00391CF0">
        <w:rPr>
          <w:b/>
          <w:sz w:val="24"/>
          <w:szCs w:val="24"/>
        </w:rPr>
        <w:t>2.1.</w:t>
      </w:r>
      <w:r w:rsidRPr="00391CF0">
        <w:rPr>
          <w:b/>
          <w:sz w:val="24"/>
          <w:szCs w:val="24"/>
        </w:rPr>
        <w:tab/>
        <w:t>Заказчик обязуется:</w:t>
      </w:r>
    </w:p>
    <w:p w:rsidR="00391CF0" w:rsidRPr="00391CF0" w:rsidRDefault="00391CF0" w:rsidP="00391CF0">
      <w:pPr>
        <w:keepNext/>
        <w:tabs>
          <w:tab w:val="left" w:pos="1276"/>
        </w:tabs>
        <w:spacing w:line="240" w:lineRule="auto"/>
        <w:rPr>
          <w:sz w:val="24"/>
          <w:szCs w:val="24"/>
        </w:rPr>
      </w:pPr>
      <w:r w:rsidRPr="00391CF0">
        <w:rPr>
          <w:sz w:val="24"/>
          <w:szCs w:val="24"/>
        </w:rPr>
        <w:t>2.1.1.</w:t>
      </w:r>
      <w:r w:rsidRPr="00391CF0">
        <w:rPr>
          <w:sz w:val="24"/>
          <w:szCs w:val="24"/>
        </w:rPr>
        <w:tab/>
        <w:t xml:space="preserve">Передать Исполнителю в срок до «15» февраля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391CF0" w:rsidRPr="00391CF0" w:rsidRDefault="00391CF0" w:rsidP="00391CF0">
      <w:pPr>
        <w:keepNext/>
        <w:tabs>
          <w:tab w:val="left" w:pos="1276"/>
        </w:tabs>
        <w:spacing w:line="240" w:lineRule="auto"/>
        <w:rPr>
          <w:sz w:val="24"/>
          <w:szCs w:val="24"/>
        </w:rPr>
      </w:pPr>
      <w:r w:rsidRPr="00391CF0">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391CF0" w:rsidRPr="00391CF0" w:rsidRDefault="00391CF0" w:rsidP="00391CF0">
      <w:pPr>
        <w:pStyle w:val="affe"/>
        <w:tabs>
          <w:tab w:val="left" w:pos="1276"/>
        </w:tabs>
        <w:ind w:firstLine="567"/>
        <w:rPr>
          <w:color w:val="auto"/>
          <w:sz w:val="24"/>
          <w:szCs w:val="24"/>
        </w:rPr>
      </w:pPr>
      <w:r w:rsidRPr="00391CF0">
        <w:rPr>
          <w:color w:val="auto"/>
          <w:sz w:val="24"/>
          <w:szCs w:val="24"/>
        </w:rPr>
        <w:t>2.1.3.</w:t>
      </w:r>
      <w:r w:rsidRPr="00391CF0">
        <w:rPr>
          <w:color w:val="auto"/>
          <w:sz w:val="24"/>
          <w:szCs w:val="24"/>
        </w:rPr>
        <w:tab/>
      </w:r>
      <w:proofErr w:type="gramStart"/>
      <w:r w:rsidRPr="00391CF0">
        <w:rPr>
          <w:color w:val="auto"/>
          <w:sz w:val="24"/>
          <w:szCs w:val="24"/>
        </w:rPr>
        <w:t>Оплатить стоимость оказанных</w:t>
      </w:r>
      <w:proofErr w:type="gramEnd"/>
      <w:r w:rsidRPr="00391CF0">
        <w:rPr>
          <w:color w:val="auto"/>
          <w:sz w:val="24"/>
          <w:szCs w:val="24"/>
        </w:rPr>
        <w:t xml:space="preserve"> услуг в соответствии с условиями Договора.</w:t>
      </w:r>
    </w:p>
    <w:p w:rsidR="00391CF0" w:rsidRPr="00391CF0" w:rsidRDefault="00391CF0" w:rsidP="00391CF0">
      <w:pPr>
        <w:tabs>
          <w:tab w:val="left" w:pos="1134"/>
        </w:tabs>
        <w:spacing w:line="240" w:lineRule="auto"/>
        <w:rPr>
          <w:b/>
          <w:sz w:val="24"/>
          <w:szCs w:val="24"/>
        </w:rPr>
      </w:pPr>
      <w:r w:rsidRPr="00391CF0">
        <w:rPr>
          <w:b/>
          <w:sz w:val="24"/>
          <w:szCs w:val="24"/>
        </w:rPr>
        <w:t>2.2.</w:t>
      </w:r>
      <w:r w:rsidRPr="00391CF0">
        <w:rPr>
          <w:b/>
          <w:sz w:val="24"/>
          <w:szCs w:val="24"/>
        </w:rPr>
        <w:tab/>
        <w:t>Заказчик вправе:</w:t>
      </w:r>
    </w:p>
    <w:p w:rsidR="00391CF0" w:rsidRPr="00391CF0" w:rsidRDefault="00391CF0" w:rsidP="00391CF0">
      <w:pPr>
        <w:tabs>
          <w:tab w:val="left" w:pos="1276"/>
        </w:tabs>
        <w:spacing w:line="240" w:lineRule="auto"/>
        <w:rPr>
          <w:sz w:val="24"/>
          <w:szCs w:val="24"/>
        </w:rPr>
      </w:pPr>
      <w:r w:rsidRPr="00391CF0">
        <w:rPr>
          <w:sz w:val="24"/>
          <w:szCs w:val="24"/>
        </w:rPr>
        <w:t>2.2.1.</w:t>
      </w:r>
      <w:r w:rsidRPr="00391CF0">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391CF0" w:rsidRPr="00391CF0" w:rsidRDefault="00391CF0" w:rsidP="00391CF0">
      <w:pPr>
        <w:tabs>
          <w:tab w:val="left" w:pos="1276"/>
        </w:tabs>
        <w:spacing w:line="240" w:lineRule="auto"/>
        <w:rPr>
          <w:sz w:val="24"/>
          <w:szCs w:val="24"/>
        </w:rPr>
      </w:pPr>
      <w:r w:rsidRPr="00391CF0">
        <w:rPr>
          <w:sz w:val="24"/>
          <w:szCs w:val="24"/>
        </w:rPr>
        <w:t>2.2.2.</w:t>
      </w:r>
      <w:r w:rsidRPr="00391CF0">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391CF0" w:rsidRPr="00391CF0" w:rsidRDefault="00391CF0" w:rsidP="00391CF0">
      <w:pPr>
        <w:tabs>
          <w:tab w:val="left" w:pos="1134"/>
        </w:tabs>
        <w:spacing w:line="240" w:lineRule="auto"/>
        <w:rPr>
          <w:b/>
          <w:sz w:val="24"/>
          <w:szCs w:val="24"/>
        </w:rPr>
      </w:pPr>
      <w:r w:rsidRPr="00391CF0">
        <w:rPr>
          <w:b/>
          <w:sz w:val="24"/>
          <w:szCs w:val="24"/>
        </w:rPr>
        <w:t>2.3.</w:t>
      </w:r>
      <w:r w:rsidRPr="00391CF0">
        <w:rPr>
          <w:b/>
          <w:sz w:val="24"/>
          <w:szCs w:val="24"/>
        </w:rPr>
        <w:tab/>
        <w:t>Исполнитель обязуется:</w:t>
      </w:r>
    </w:p>
    <w:p w:rsidR="00391CF0" w:rsidRPr="00391CF0" w:rsidRDefault="00391CF0" w:rsidP="00391CF0">
      <w:pPr>
        <w:keepNext/>
        <w:tabs>
          <w:tab w:val="left" w:pos="1276"/>
        </w:tabs>
        <w:spacing w:line="240" w:lineRule="auto"/>
        <w:rPr>
          <w:sz w:val="24"/>
          <w:szCs w:val="24"/>
        </w:rPr>
      </w:pPr>
      <w:r w:rsidRPr="00391CF0">
        <w:rPr>
          <w:sz w:val="24"/>
          <w:szCs w:val="24"/>
        </w:rPr>
        <w:t>2.3.1.</w:t>
      </w:r>
      <w:r w:rsidRPr="00391CF0">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91CF0" w:rsidRPr="00391CF0" w:rsidRDefault="00391CF0" w:rsidP="00391CF0">
      <w:pPr>
        <w:tabs>
          <w:tab w:val="left" w:pos="1276"/>
        </w:tabs>
        <w:spacing w:line="240" w:lineRule="auto"/>
        <w:rPr>
          <w:sz w:val="24"/>
          <w:szCs w:val="24"/>
        </w:rPr>
      </w:pPr>
      <w:r w:rsidRPr="00391CF0">
        <w:rPr>
          <w:sz w:val="24"/>
          <w:szCs w:val="24"/>
        </w:rPr>
        <w:t>2.3.2.</w:t>
      </w:r>
      <w:r w:rsidRPr="00391CF0">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91CF0" w:rsidRPr="00391CF0" w:rsidRDefault="00391CF0" w:rsidP="00880566">
      <w:pPr>
        <w:numPr>
          <w:ilvl w:val="2"/>
          <w:numId w:val="50"/>
        </w:numPr>
        <w:tabs>
          <w:tab w:val="clear" w:pos="720"/>
          <w:tab w:val="left" w:pos="1276"/>
        </w:tabs>
        <w:spacing w:line="240" w:lineRule="auto"/>
        <w:ind w:left="0" w:firstLine="567"/>
        <w:rPr>
          <w:sz w:val="24"/>
          <w:szCs w:val="24"/>
        </w:rPr>
      </w:pPr>
      <w:r w:rsidRPr="00391CF0">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91CF0" w:rsidRPr="00391CF0" w:rsidRDefault="00391CF0" w:rsidP="00880566">
      <w:pPr>
        <w:numPr>
          <w:ilvl w:val="2"/>
          <w:numId w:val="50"/>
        </w:numPr>
        <w:tabs>
          <w:tab w:val="clear" w:pos="720"/>
          <w:tab w:val="num" w:pos="0"/>
          <w:tab w:val="left" w:pos="1276"/>
        </w:tabs>
        <w:spacing w:line="240" w:lineRule="auto"/>
        <w:ind w:left="0" w:firstLine="567"/>
        <w:rPr>
          <w:sz w:val="24"/>
          <w:szCs w:val="24"/>
        </w:rPr>
      </w:pPr>
      <w:r w:rsidRPr="00391CF0">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391CF0" w:rsidRPr="00391CF0" w:rsidRDefault="00391CF0" w:rsidP="00880566">
      <w:pPr>
        <w:pStyle w:val="21"/>
        <w:numPr>
          <w:ilvl w:val="0"/>
          <w:numId w:val="0"/>
        </w:numPr>
        <w:spacing w:before="120"/>
        <w:ind w:left="1134" w:hanging="1134"/>
        <w:jc w:val="center"/>
        <w:rPr>
          <w:sz w:val="24"/>
          <w:szCs w:val="24"/>
        </w:rPr>
      </w:pPr>
      <w:r w:rsidRPr="00391CF0">
        <w:rPr>
          <w:sz w:val="24"/>
          <w:szCs w:val="24"/>
        </w:rPr>
        <w:t>3. Конфиденциальность</w:t>
      </w:r>
    </w:p>
    <w:p w:rsidR="00391CF0" w:rsidRPr="00391CF0" w:rsidRDefault="00391CF0" w:rsidP="00391CF0">
      <w:pPr>
        <w:spacing w:line="240" w:lineRule="auto"/>
        <w:rPr>
          <w:sz w:val="24"/>
          <w:szCs w:val="24"/>
        </w:rPr>
      </w:pPr>
      <w:r w:rsidRPr="00391CF0">
        <w:rPr>
          <w:sz w:val="24"/>
          <w:szCs w:val="24"/>
        </w:rPr>
        <w:t xml:space="preserve">3.1. </w:t>
      </w:r>
      <w:proofErr w:type="gramStart"/>
      <w:r w:rsidRPr="00391CF0">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391CF0" w:rsidRPr="00391CF0" w:rsidRDefault="00391CF0" w:rsidP="00391CF0">
      <w:pPr>
        <w:spacing w:line="240" w:lineRule="auto"/>
        <w:rPr>
          <w:sz w:val="24"/>
          <w:szCs w:val="24"/>
        </w:rPr>
      </w:pPr>
      <w:r w:rsidRPr="00391CF0">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91CF0" w:rsidRPr="00391CF0" w:rsidRDefault="00391CF0" w:rsidP="00391CF0">
      <w:pPr>
        <w:spacing w:line="240" w:lineRule="auto"/>
        <w:rPr>
          <w:sz w:val="24"/>
          <w:szCs w:val="24"/>
        </w:rPr>
      </w:pPr>
      <w:r w:rsidRPr="00391CF0">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91CF0" w:rsidRPr="00391CF0" w:rsidRDefault="00391CF0" w:rsidP="00391CF0">
      <w:pPr>
        <w:spacing w:line="240" w:lineRule="auto"/>
        <w:rPr>
          <w:sz w:val="24"/>
          <w:szCs w:val="24"/>
        </w:rPr>
      </w:pPr>
      <w:r w:rsidRPr="00391CF0">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91CF0" w:rsidRPr="00391CF0" w:rsidRDefault="00391CF0" w:rsidP="00391CF0">
      <w:pPr>
        <w:spacing w:line="240" w:lineRule="auto"/>
        <w:rPr>
          <w:sz w:val="24"/>
          <w:szCs w:val="24"/>
        </w:rPr>
      </w:pPr>
      <w:r w:rsidRPr="00391CF0">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91CF0" w:rsidRPr="00391CF0" w:rsidRDefault="00391CF0" w:rsidP="00391CF0">
      <w:pPr>
        <w:spacing w:line="240" w:lineRule="auto"/>
        <w:rPr>
          <w:sz w:val="24"/>
          <w:szCs w:val="24"/>
        </w:rPr>
      </w:pPr>
      <w:r w:rsidRPr="00391CF0">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391CF0" w:rsidRPr="00391CF0" w:rsidRDefault="00391CF0" w:rsidP="00391CF0">
      <w:pPr>
        <w:spacing w:line="240" w:lineRule="auto"/>
        <w:rPr>
          <w:sz w:val="24"/>
          <w:szCs w:val="24"/>
        </w:rPr>
      </w:pPr>
      <w:r w:rsidRPr="00391CF0">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91CF0" w:rsidRPr="00880566" w:rsidRDefault="00391CF0" w:rsidP="00880566">
      <w:pPr>
        <w:pStyle w:val="26"/>
        <w:spacing w:before="120" w:line="240" w:lineRule="auto"/>
        <w:jc w:val="center"/>
        <w:rPr>
          <w:b/>
          <w:sz w:val="24"/>
          <w:szCs w:val="24"/>
        </w:rPr>
      </w:pPr>
      <w:r w:rsidRPr="00880566">
        <w:rPr>
          <w:b/>
          <w:sz w:val="24"/>
          <w:szCs w:val="24"/>
        </w:rPr>
        <w:t>4. Порядок сдачи-приемки услуг</w:t>
      </w:r>
    </w:p>
    <w:p w:rsidR="00391CF0" w:rsidRPr="00391CF0" w:rsidRDefault="00391CF0" w:rsidP="00391CF0">
      <w:pPr>
        <w:pStyle w:val="afff0"/>
        <w:ind w:firstLine="567"/>
      </w:pPr>
      <w:r w:rsidRPr="00391CF0">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391CF0" w:rsidRPr="00391CF0" w:rsidRDefault="00391CF0" w:rsidP="00391CF0">
      <w:pPr>
        <w:pStyle w:val="afff0"/>
        <w:ind w:firstLine="567"/>
      </w:pPr>
      <w:r w:rsidRPr="00391CF0">
        <w:t xml:space="preserve">4.2. </w:t>
      </w:r>
      <w:proofErr w:type="gramStart"/>
      <w:r w:rsidRPr="00391CF0">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391CF0" w:rsidRPr="00391CF0" w:rsidRDefault="00391CF0" w:rsidP="00391CF0">
      <w:pPr>
        <w:spacing w:line="240" w:lineRule="auto"/>
        <w:rPr>
          <w:sz w:val="24"/>
          <w:szCs w:val="24"/>
        </w:rPr>
      </w:pPr>
      <w:r w:rsidRPr="00391CF0">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391CF0" w:rsidRPr="00391CF0" w:rsidRDefault="00391CF0" w:rsidP="00391CF0">
      <w:pPr>
        <w:spacing w:line="240" w:lineRule="auto"/>
        <w:rPr>
          <w:sz w:val="24"/>
          <w:szCs w:val="24"/>
        </w:rPr>
      </w:pPr>
      <w:r w:rsidRPr="00391CF0">
        <w:rPr>
          <w:sz w:val="24"/>
          <w:szCs w:val="24"/>
        </w:rPr>
        <w:t xml:space="preserve">4.4. В случае нарушения Исполнителем обязательств, указанных в пункте 4.3. </w:t>
      </w:r>
      <w:proofErr w:type="gramStart"/>
      <w:r w:rsidRPr="00391CF0">
        <w:rPr>
          <w:sz w:val="24"/>
          <w:szCs w:val="24"/>
        </w:rPr>
        <w:t>Договора, Заказчик вправе совершить одно из следующий действий:</w:t>
      </w:r>
      <w:proofErr w:type="gramEnd"/>
    </w:p>
    <w:p w:rsidR="00391CF0" w:rsidRPr="00391CF0" w:rsidRDefault="00391CF0" w:rsidP="00391CF0">
      <w:pPr>
        <w:spacing w:line="240" w:lineRule="auto"/>
        <w:rPr>
          <w:sz w:val="24"/>
          <w:szCs w:val="24"/>
        </w:rPr>
      </w:pPr>
      <w:r w:rsidRPr="00391CF0">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91CF0" w:rsidRPr="00391CF0" w:rsidRDefault="00391CF0" w:rsidP="00391CF0">
      <w:pPr>
        <w:spacing w:line="240" w:lineRule="auto"/>
        <w:rPr>
          <w:sz w:val="24"/>
          <w:szCs w:val="24"/>
        </w:rPr>
      </w:pPr>
      <w:r w:rsidRPr="00391CF0">
        <w:rPr>
          <w:sz w:val="24"/>
          <w:szCs w:val="24"/>
        </w:rPr>
        <w:t>- потребовать соразмерного уменьшения установленной пунктом 5.1 Договора общей стоимости услуг.</w:t>
      </w:r>
    </w:p>
    <w:p w:rsidR="00391CF0" w:rsidRPr="00391CF0" w:rsidRDefault="00391CF0" w:rsidP="00391CF0">
      <w:pPr>
        <w:spacing w:line="240" w:lineRule="auto"/>
        <w:rPr>
          <w:sz w:val="24"/>
          <w:szCs w:val="24"/>
        </w:rPr>
      </w:pPr>
      <w:r w:rsidRPr="00391CF0">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91CF0" w:rsidRPr="00391CF0" w:rsidRDefault="00391CF0" w:rsidP="00391CF0">
      <w:pPr>
        <w:spacing w:line="240" w:lineRule="auto"/>
        <w:rPr>
          <w:sz w:val="24"/>
          <w:szCs w:val="24"/>
        </w:rPr>
      </w:pPr>
      <w:r w:rsidRPr="00391CF0">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391CF0" w:rsidRPr="00391CF0" w:rsidRDefault="00391CF0" w:rsidP="00880566">
      <w:pPr>
        <w:pStyle w:val="30"/>
        <w:numPr>
          <w:ilvl w:val="0"/>
          <w:numId w:val="0"/>
        </w:numPr>
        <w:ind w:left="1134" w:hanging="1134"/>
        <w:jc w:val="center"/>
        <w:rPr>
          <w:sz w:val="24"/>
          <w:szCs w:val="24"/>
        </w:rPr>
      </w:pPr>
      <w:r w:rsidRPr="00391CF0">
        <w:rPr>
          <w:sz w:val="24"/>
          <w:szCs w:val="24"/>
        </w:rPr>
        <w:t>5. Стоимость услуг и порядок оплаты</w:t>
      </w:r>
    </w:p>
    <w:p w:rsidR="00391CF0" w:rsidRPr="00391CF0" w:rsidRDefault="00391CF0" w:rsidP="00391CF0">
      <w:pPr>
        <w:spacing w:line="240" w:lineRule="auto"/>
        <w:rPr>
          <w:sz w:val="24"/>
          <w:szCs w:val="24"/>
        </w:rPr>
      </w:pPr>
      <w:r w:rsidRPr="00391CF0">
        <w:rPr>
          <w:sz w:val="24"/>
          <w:szCs w:val="24"/>
        </w:rPr>
        <w:t>5.1. Общая стоимость услуг, оказываемых Исполнителем по Договору, составляет</w:t>
      </w:r>
      <w:proofErr w:type="gramStart"/>
      <w:r w:rsidRPr="00391CF0">
        <w:rPr>
          <w:sz w:val="24"/>
          <w:szCs w:val="24"/>
        </w:rPr>
        <w:t xml:space="preserve"> ___________ (________________) </w:t>
      </w:r>
      <w:proofErr w:type="gramEnd"/>
      <w:r w:rsidRPr="00391CF0">
        <w:rPr>
          <w:sz w:val="24"/>
          <w:szCs w:val="24"/>
        </w:rPr>
        <w:t>рублей, включая НДС в сумме __________ (____________), исчисленный по ставке 18%.</w:t>
      </w:r>
    </w:p>
    <w:p w:rsidR="00391CF0" w:rsidRPr="00391CF0" w:rsidRDefault="00391CF0" w:rsidP="00391CF0">
      <w:pPr>
        <w:spacing w:line="240" w:lineRule="auto"/>
        <w:rPr>
          <w:sz w:val="24"/>
          <w:szCs w:val="24"/>
        </w:rPr>
      </w:pPr>
      <w:r w:rsidRPr="00391CF0">
        <w:rPr>
          <w:sz w:val="24"/>
          <w:szCs w:val="24"/>
        </w:rPr>
        <w:t xml:space="preserve">5.2. Оплата стоимости услуг производится Заказчиком в течение 80 (восьмидесяти) календарных дней </w:t>
      </w:r>
      <w:proofErr w:type="gramStart"/>
      <w:r w:rsidRPr="00391CF0">
        <w:rPr>
          <w:sz w:val="24"/>
          <w:szCs w:val="24"/>
        </w:rPr>
        <w:t>с даты подписания</w:t>
      </w:r>
      <w:proofErr w:type="gramEnd"/>
      <w:r w:rsidRPr="00391CF0">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391CF0" w:rsidRPr="00391CF0" w:rsidRDefault="00391CF0" w:rsidP="00391CF0">
      <w:pPr>
        <w:spacing w:line="240" w:lineRule="auto"/>
        <w:rPr>
          <w:sz w:val="24"/>
          <w:szCs w:val="24"/>
        </w:rPr>
      </w:pPr>
      <w:r w:rsidRPr="00391CF0">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391CF0" w:rsidRPr="00391CF0" w:rsidRDefault="00391CF0" w:rsidP="00391CF0">
      <w:pPr>
        <w:spacing w:line="240" w:lineRule="auto"/>
        <w:rPr>
          <w:sz w:val="24"/>
          <w:szCs w:val="24"/>
        </w:rPr>
      </w:pPr>
      <w:r w:rsidRPr="00391CF0">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91CF0" w:rsidRPr="00391CF0" w:rsidRDefault="00391CF0" w:rsidP="00391CF0">
      <w:pPr>
        <w:spacing w:line="240" w:lineRule="auto"/>
        <w:rPr>
          <w:sz w:val="24"/>
          <w:szCs w:val="24"/>
        </w:rPr>
      </w:pPr>
      <w:r w:rsidRPr="00391CF0">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391CF0" w:rsidRPr="00391CF0" w:rsidRDefault="00391CF0" w:rsidP="00391CF0">
      <w:pPr>
        <w:spacing w:line="240" w:lineRule="auto"/>
        <w:rPr>
          <w:sz w:val="24"/>
          <w:szCs w:val="24"/>
        </w:rPr>
      </w:pPr>
      <w:r w:rsidRPr="00391CF0">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391CF0" w:rsidRPr="00391CF0" w:rsidRDefault="00391CF0" w:rsidP="00391CF0">
      <w:pPr>
        <w:spacing w:line="240" w:lineRule="auto"/>
        <w:rPr>
          <w:sz w:val="24"/>
          <w:szCs w:val="24"/>
        </w:rPr>
      </w:pPr>
      <w:r w:rsidRPr="00391CF0">
        <w:rPr>
          <w:sz w:val="24"/>
          <w:szCs w:val="24"/>
        </w:rPr>
        <w:t>5.6. Оплата производится путем перечисления денежных средств на расчетный счет Исполнителя, указанный в Договоре.</w:t>
      </w:r>
    </w:p>
    <w:p w:rsidR="00391CF0" w:rsidRPr="00391CF0" w:rsidRDefault="00391CF0" w:rsidP="00391CF0">
      <w:pPr>
        <w:spacing w:line="240" w:lineRule="auto"/>
        <w:rPr>
          <w:sz w:val="24"/>
          <w:szCs w:val="24"/>
        </w:rPr>
      </w:pPr>
      <w:r w:rsidRPr="00391CF0">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391CF0">
        <w:rPr>
          <w:sz w:val="24"/>
          <w:szCs w:val="24"/>
        </w:rPr>
        <w:t>дств с р</w:t>
      </w:r>
      <w:proofErr w:type="gramEnd"/>
      <w:r w:rsidRPr="00391CF0">
        <w:rPr>
          <w:sz w:val="24"/>
          <w:szCs w:val="24"/>
        </w:rPr>
        <w:t>асчетного счета Заказчика.</w:t>
      </w:r>
    </w:p>
    <w:p w:rsidR="00391CF0" w:rsidRPr="00391CF0" w:rsidRDefault="00391CF0" w:rsidP="00391CF0">
      <w:pPr>
        <w:spacing w:line="240" w:lineRule="auto"/>
        <w:rPr>
          <w:sz w:val="24"/>
          <w:szCs w:val="24"/>
        </w:rPr>
      </w:pPr>
      <w:r w:rsidRPr="00391CF0">
        <w:rPr>
          <w:sz w:val="24"/>
          <w:szCs w:val="24"/>
        </w:rPr>
        <w:t xml:space="preserve">5.8. На денежные обязательства, возникающие между Сторонами из Договора или в связи с Договором, в </w:t>
      </w:r>
      <w:proofErr w:type="spellStart"/>
      <w:r w:rsidRPr="00391CF0">
        <w:rPr>
          <w:sz w:val="24"/>
          <w:szCs w:val="24"/>
        </w:rPr>
        <w:t>т.ч</w:t>
      </w:r>
      <w:proofErr w:type="spellEnd"/>
      <w:r w:rsidRPr="00391CF0">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391CF0" w:rsidRPr="00880566" w:rsidRDefault="00391CF0" w:rsidP="00880566">
      <w:pPr>
        <w:pStyle w:val="34"/>
        <w:spacing w:before="120"/>
        <w:jc w:val="center"/>
        <w:rPr>
          <w:b/>
          <w:sz w:val="24"/>
          <w:szCs w:val="24"/>
        </w:rPr>
      </w:pPr>
      <w:r w:rsidRPr="00880566">
        <w:rPr>
          <w:b/>
          <w:sz w:val="24"/>
          <w:szCs w:val="24"/>
        </w:rPr>
        <w:t>6. Сроки</w:t>
      </w:r>
    </w:p>
    <w:p w:rsidR="00391CF0" w:rsidRPr="00391CF0" w:rsidRDefault="00391CF0" w:rsidP="00391CF0">
      <w:pPr>
        <w:tabs>
          <w:tab w:val="left" w:pos="1134"/>
        </w:tabs>
        <w:spacing w:line="240" w:lineRule="auto"/>
        <w:rPr>
          <w:sz w:val="24"/>
          <w:szCs w:val="24"/>
        </w:rPr>
      </w:pPr>
      <w:r w:rsidRPr="00391CF0">
        <w:rPr>
          <w:sz w:val="24"/>
          <w:szCs w:val="24"/>
        </w:rPr>
        <w:t>6.1.</w:t>
      </w:r>
      <w:r w:rsidRPr="00391CF0">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391CF0" w:rsidRPr="00391CF0" w:rsidRDefault="00391CF0" w:rsidP="00391CF0">
      <w:pPr>
        <w:tabs>
          <w:tab w:val="left" w:pos="1134"/>
        </w:tabs>
        <w:spacing w:line="240" w:lineRule="auto"/>
        <w:rPr>
          <w:sz w:val="24"/>
          <w:szCs w:val="24"/>
        </w:rPr>
      </w:pPr>
      <w:r w:rsidRPr="00391CF0">
        <w:rPr>
          <w:sz w:val="24"/>
          <w:szCs w:val="24"/>
        </w:rPr>
        <w:t>6.2.</w:t>
      </w:r>
      <w:r w:rsidRPr="00391CF0">
        <w:rPr>
          <w:sz w:val="24"/>
          <w:szCs w:val="24"/>
        </w:rPr>
        <w:tab/>
        <w:t>При исчислении сроков, установленных Договором в рабочих днях, за основу берется пятидневная рабочая неделя.</w:t>
      </w:r>
    </w:p>
    <w:p w:rsidR="00391CF0" w:rsidRPr="00391CF0" w:rsidRDefault="00391CF0" w:rsidP="00391CF0">
      <w:pPr>
        <w:tabs>
          <w:tab w:val="left" w:pos="1134"/>
        </w:tabs>
        <w:spacing w:line="240" w:lineRule="auto"/>
        <w:rPr>
          <w:sz w:val="24"/>
          <w:szCs w:val="24"/>
        </w:rPr>
      </w:pPr>
      <w:r w:rsidRPr="00391CF0">
        <w:rPr>
          <w:sz w:val="24"/>
          <w:szCs w:val="24"/>
        </w:rPr>
        <w:t>6.3.</w:t>
      </w:r>
      <w:r w:rsidRPr="00391CF0">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391CF0" w:rsidRPr="00391CF0" w:rsidRDefault="00391CF0" w:rsidP="00391CF0">
      <w:pPr>
        <w:pStyle w:val="34"/>
        <w:spacing w:before="120"/>
        <w:rPr>
          <w:sz w:val="24"/>
          <w:szCs w:val="24"/>
        </w:rPr>
      </w:pPr>
      <w:r w:rsidRPr="00391CF0">
        <w:rPr>
          <w:sz w:val="24"/>
          <w:szCs w:val="24"/>
        </w:rPr>
        <w:t>7. Расторжение и изменение Договора, отказ от исполнения Договора</w:t>
      </w:r>
    </w:p>
    <w:p w:rsidR="00391CF0" w:rsidRPr="00391CF0" w:rsidRDefault="00391CF0" w:rsidP="00391CF0">
      <w:pPr>
        <w:tabs>
          <w:tab w:val="left" w:pos="1134"/>
        </w:tabs>
        <w:spacing w:line="240" w:lineRule="auto"/>
        <w:rPr>
          <w:sz w:val="24"/>
          <w:szCs w:val="24"/>
        </w:rPr>
      </w:pPr>
      <w:r w:rsidRPr="00391CF0">
        <w:rPr>
          <w:sz w:val="24"/>
          <w:szCs w:val="24"/>
        </w:rPr>
        <w:t>7.1.</w:t>
      </w:r>
      <w:r w:rsidRPr="00391CF0">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391CF0" w:rsidRPr="00391CF0" w:rsidRDefault="00391CF0" w:rsidP="00391CF0">
      <w:pPr>
        <w:tabs>
          <w:tab w:val="left" w:pos="1134"/>
        </w:tabs>
        <w:spacing w:line="240" w:lineRule="auto"/>
        <w:rPr>
          <w:sz w:val="24"/>
          <w:szCs w:val="24"/>
        </w:rPr>
      </w:pPr>
      <w:r w:rsidRPr="00391CF0">
        <w:rPr>
          <w:sz w:val="24"/>
          <w:szCs w:val="24"/>
        </w:rPr>
        <w:t>7.2.</w:t>
      </w:r>
      <w:r w:rsidRPr="00391CF0">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391CF0" w:rsidRPr="00391CF0" w:rsidRDefault="00391CF0" w:rsidP="00391CF0">
      <w:pPr>
        <w:numPr>
          <w:ilvl w:val="1"/>
          <w:numId w:val="48"/>
        </w:numPr>
        <w:tabs>
          <w:tab w:val="clear" w:pos="720"/>
          <w:tab w:val="num" w:pos="0"/>
          <w:tab w:val="left" w:pos="1134"/>
        </w:tabs>
        <w:spacing w:line="240" w:lineRule="auto"/>
        <w:ind w:left="0" w:firstLine="567"/>
        <w:rPr>
          <w:sz w:val="24"/>
          <w:szCs w:val="24"/>
        </w:rPr>
      </w:pPr>
      <w:r w:rsidRPr="00391CF0">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391CF0">
        <w:rPr>
          <w:sz w:val="24"/>
          <w:szCs w:val="24"/>
        </w:rPr>
        <w:t>оплатить стоимость фактически</w:t>
      </w:r>
      <w:proofErr w:type="gramEnd"/>
      <w:r w:rsidRPr="00391CF0">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391CF0" w:rsidRPr="00391CF0" w:rsidRDefault="00391CF0" w:rsidP="00391CF0">
      <w:pPr>
        <w:tabs>
          <w:tab w:val="left" w:pos="1134"/>
        </w:tabs>
        <w:spacing w:line="240" w:lineRule="auto"/>
        <w:rPr>
          <w:sz w:val="24"/>
          <w:szCs w:val="24"/>
        </w:rPr>
      </w:pPr>
      <w:r w:rsidRPr="00391CF0">
        <w:rPr>
          <w:sz w:val="24"/>
          <w:szCs w:val="24"/>
        </w:rPr>
        <w:t>7.4.</w:t>
      </w:r>
      <w:r w:rsidRPr="00391CF0">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391CF0" w:rsidRPr="00391CF0" w:rsidRDefault="00391CF0" w:rsidP="00880566">
      <w:pPr>
        <w:tabs>
          <w:tab w:val="left" w:pos="1134"/>
        </w:tabs>
        <w:spacing w:line="240" w:lineRule="auto"/>
        <w:rPr>
          <w:sz w:val="24"/>
          <w:szCs w:val="24"/>
        </w:rPr>
      </w:pPr>
      <w:r w:rsidRPr="00391CF0">
        <w:rPr>
          <w:sz w:val="24"/>
          <w:szCs w:val="24"/>
        </w:rPr>
        <w:t>7.5.</w:t>
      </w:r>
      <w:r w:rsidRPr="00391CF0">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w:t>
      </w:r>
    </w:p>
    <w:p w:rsidR="00391CF0" w:rsidRPr="00880566" w:rsidRDefault="00391CF0" w:rsidP="00880566">
      <w:pPr>
        <w:pStyle w:val="40"/>
        <w:numPr>
          <w:ilvl w:val="0"/>
          <w:numId w:val="0"/>
        </w:numPr>
        <w:spacing w:before="120"/>
        <w:jc w:val="center"/>
        <w:rPr>
          <w:i w:val="0"/>
          <w:sz w:val="24"/>
          <w:szCs w:val="24"/>
        </w:rPr>
      </w:pPr>
      <w:r w:rsidRPr="00880566">
        <w:rPr>
          <w:i w:val="0"/>
          <w:sz w:val="24"/>
          <w:szCs w:val="24"/>
        </w:rPr>
        <w:t>8. Ответственность Сторон</w:t>
      </w:r>
    </w:p>
    <w:p w:rsidR="00391CF0" w:rsidRPr="00391CF0" w:rsidRDefault="00391CF0" w:rsidP="00391CF0">
      <w:pPr>
        <w:numPr>
          <w:ilvl w:val="1"/>
          <w:numId w:val="47"/>
        </w:numPr>
        <w:tabs>
          <w:tab w:val="clear" w:pos="720"/>
          <w:tab w:val="left" w:pos="1134"/>
        </w:tabs>
        <w:spacing w:line="240" w:lineRule="auto"/>
        <w:ind w:left="0" w:firstLine="567"/>
        <w:rPr>
          <w:sz w:val="24"/>
          <w:szCs w:val="24"/>
        </w:rPr>
      </w:pPr>
      <w:r w:rsidRPr="00391CF0">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391CF0" w:rsidRPr="00391CF0" w:rsidRDefault="00391CF0" w:rsidP="00391CF0">
      <w:pPr>
        <w:numPr>
          <w:ilvl w:val="1"/>
          <w:numId w:val="47"/>
        </w:numPr>
        <w:tabs>
          <w:tab w:val="clear" w:pos="720"/>
          <w:tab w:val="left" w:pos="1134"/>
        </w:tabs>
        <w:spacing w:line="240" w:lineRule="auto"/>
        <w:ind w:left="0" w:firstLine="567"/>
        <w:rPr>
          <w:sz w:val="24"/>
          <w:szCs w:val="24"/>
        </w:rPr>
      </w:pPr>
      <w:r w:rsidRPr="00391CF0">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391CF0" w:rsidRPr="00391CF0" w:rsidRDefault="00391CF0" w:rsidP="00391CF0">
      <w:pPr>
        <w:numPr>
          <w:ilvl w:val="1"/>
          <w:numId w:val="47"/>
        </w:numPr>
        <w:tabs>
          <w:tab w:val="clear" w:pos="720"/>
          <w:tab w:val="left" w:pos="1134"/>
        </w:tabs>
        <w:spacing w:line="240" w:lineRule="auto"/>
        <w:ind w:left="0" w:firstLine="567"/>
        <w:rPr>
          <w:sz w:val="24"/>
          <w:szCs w:val="24"/>
        </w:rPr>
      </w:pPr>
      <w:r w:rsidRPr="00391CF0">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391CF0" w:rsidRPr="00880566" w:rsidRDefault="00391CF0" w:rsidP="00880566">
      <w:pPr>
        <w:pStyle w:val="40"/>
        <w:numPr>
          <w:ilvl w:val="0"/>
          <w:numId w:val="0"/>
        </w:numPr>
        <w:spacing w:before="120"/>
        <w:jc w:val="center"/>
        <w:rPr>
          <w:i w:val="0"/>
          <w:sz w:val="24"/>
          <w:szCs w:val="24"/>
        </w:rPr>
      </w:pPr>
      <w:r w:rsidRPr="00880566">
        <w:rPr>
          <w:i w:val="0"/>
          <w:sz w:val="24"/>
          <w:szCs w:val="24"/>
        </w:rPr>
        <w:t>9. Обстоятельства непреодолимой силы (форс-мажор)</w:t>
      </w:r>
    </w:p>
    <w:p w:rsidR="00391CF0" w:rsidRPr="00391CF0" w:rsidRDefault="00391CF0" w:rsidP="00391CF0">
      <w:pPr>
        <w:tabs>
          <w:tab w:val="left" w:pos="1134"/>
        </w:tabs>
        <w:spacing w:line="240" w:lineRule="auto"/>
        <w:rPr>
          <w:sz w:val="24"/>
          <w:szCs w:val="24"/>
        </w:rPr>
      </w:pPr>
      <w:r w:rsidRPr="00391CF0">
        <w:rPr>
          <w:sz w:val="24"/>
          <w:szCs w:val="24"/>
        </w:rPr>
        <w:t>9.1.</w:t>
      </w:r>
      <w:r w:rsidRPr="00391CF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391CF0">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391CF0" w:rsidRPr="00391CF0" w:rsidRDefault="00391CF0" w:rsidP="00391CF0">
      <w:pPr>
        <w:pStyle w:val="afff0"/>
        <w:tabs>
          <w:tab w:val="left" w:pos="1134"/>
        </w:tabs>
        <w:ind w:firstLine="567"/>
      </w:pPr>
      <w:r w:rsidRPr="00391CF0">
        <w:t>9.2.</w:t>
      </w:r>
      <w:r w:rsidRPr="00391CF0">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91CF0" w:rsidRPr="00391CF0" w:rsidRDefault="00391CF0" w:rsidP="00391CF0">
      <w:pPr>
        <w:tabs>
          <w:tab w:val="left" w:pos="1134"/>
        </w:tabs>
        <w:spacing w:line="240" w:lineRule="auto"/>
        <w:rPr>
          <w:sz w:val="24"/>
          <w:szCs w:val="24"/>
        </w:rPr>
      </w:pPr>
      <w:r w:rsidRPr="00391CF0">
        <w:rPr>
          <w:sz w:val="24"/>
          <w:szCs w:val="24"/>
        </w:rPr>
        <w:t>9.3.</w:t>
      </w:r>
      <w:r w:rsidRPr="00391CF0">
        <w:rPr>
          <w:sz w:val="24"/>
          <w:szCs w:val="24"/>
        </w:rPr>
        <w:tab/>
      </w:r>
      <w:proofErr w:type="gramStart"/>
      <w:r w:rsidRPr="00391CF0">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391CF0" w:rsidRPr="00391CF0" w:rsidRDefault="00391CF0" w:rsidP="00391CF0">
      <w:pPr>
        <w:tabs>
          <w:tab w:val="left" w:pos="1134"/>
        </w:tabs>
        <w:spacing w:line="240" w:lineRule="auto"/>
        <w:rPr>
          <w:sz w:val="24"/>
          <w:szCs w:val="24"/>
        </w:rPr>
      </w:pPr>
      <w:r w:rsidRPr="00391CF0">
        <w:rPr>
          <w:sz w:val="24"/>
          <w:szCs w:val="24"/>
        </w:rPr>
        <w:t>9.4.</w:t>
      </w:r>
      <w:r w:rsidRPr="00391CF0">
        <w:rPr>
          <w:sz w:val="24"/>
          <w:szCs w:val="24"/>
        </w:rPr>
        <w:tab/>
        <w:t xml:space="preserve">Обязанность </w:t>
      </w:r>
      <w:bookmarkStart w:id="114" w:name="OCRUncertain200"/>
      <w:r w:rsidRPr="00391CF0">
        <w:rPr>
          <w:sz w:val="24"/>
          <w:szCs w:val="24"/>
        </w:rPr>
        <w:t>доказывания</w:t>
      </w:r>
      <w:bookmarkEnd w:id="114"/>
      <w:r w:rsidRPr="00391CF0">
        <w:rPr>
          <w:sz w:val="24"/>
          <w:szCs w:val="24"/>
        </w:rPr>
        <w:t xml:space="preserve"> обстоятельства непреодолимой силы лежит на Стороне, не исполнившей свои обязательства.</w:t>
      </w:r>
      <w:r w:rsidRPr="00391CF0">
        <w:rPr>
          <w:sz w:val="24"/>
          <w:szCs w:val="24"/>
        </w:rPr>
        <w:tab/>
      </w:r>
    </w:p>
    <w:p w:rsidR="00391CF0" w:rsidRPr="00880566" w:rsidRDefault="00391CF0" w:rsidP="00880566">
      <w:pPr>
        <w:pStyle w:val="40"/>
        <w:numPr>
          <w:ilvl w:val="0"/>
          <w:numId w:val="0"/>
        </w:numPr>
        <w:spacing w:before="120"/>
        <w:jc w:val="center"/>
        <w:rPr>
          <w:i w:val="0"/>
          <w:sz w:val="24"/>
          <w:szCs w:val="24"/>
        </w:rPr>
      </w:pPr>
      <w:r w:rsidRPr="00880566">
        <w:rPr>
          <w:i w:val="0"/>
          <w:sz w:val="24"/>
          <w:szCs w:val="24"/>
        </w:rPr>
        <w:t>10. Споры и применимое право</w:t>
      </w:r>
    </w:p>
    <w:p w:rsidR="00391CF0" w:rsidRPr="00391CF0" w:rsidRDefault="00391CF0" w:rsidP="00391CF0">
      <w:pPr>
        <w:tabs>
          <w:tab w:val="left" w:pos="1276"/>
        </w:tabs>
        <w:spacing w:line="240" w:lineRule="auto"/>
        <w:rPr>
          <w:sz w:val="24"/>
          <w:szCs w:val="24"/>
        </w:rPr>
      </w:pPr>
      <w:r w:rsidRPr="00391CF0">
        <w:rPr>
          <w:sz w:val="24"/>
          <w:szCs w:val="24"/>
        </w:rPr>
        <w:t>10.1.</w:t>
      </w:r>
      <w:r w:rsidRPr="00391CF0">
        <w:rPr>
          <w:sz w:val="24"/>
          <w:szCs w:val="24"/>
        </w:rPr>
        <w:tab/>
        <w:t>К отношениям Сторон, вытекающим из Договора, применяется право Российской Федерации.</w:t>
      </w:r>
    </w:p>
    <w:p w:rsidR="00391CF0" w:rsidRPr="00391CF0" w:rsidRDefault="00391CF0" w:rsidP="00391CF0">
      <w:pPr>
        <w:tabs>
          <w:tab w:val="left" w:pos="1276"/>
        </w:tabs>
        <w:spacing w:line="240" w:lineRule="auto"/>
        <w:rPr>
          <w:sz w:val="24"/>
          <w:szCs w:val="24"/>
        </w:rPr>
      </w:pPr>
      <w:r w:rsidRPr="00391CF0">
        <w:rPr>
          <w:sz w:val="24"/>
          <w:szCs w:val="24"/>
        </w:rPr>
        <w:t>10.2.</w:t>
      </w:r>
      <w:r w:rsidRPr="00391CF0">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391CF0" w:rsidRPr="00391CF0" w:rsidRDefault="00391CF0" w:rsidP="00391CF0">
      <w:pPr>
        <w:tabs>
          <w:tab w:val="left" w:pos="1276"/>
        </w:tabs>
        <w:spacing w:line="240" w:lineRule="auto"/>
        <w:rPr>
          <w:sz w:val="24"/>
          <w:szCs w:val="24"/>
        </w:rPr>
      </w:pPr>
      <w:r w:rsidRPr="00391CF0">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391CF0" w:rsidRPr="00391CF0" w:rsidRDefault="00391CF0" w:rsidP="00880566">
      <w:pPr>
        <w:pStyle w:val="21"/>
        <w:numPr>
          <w:ilvl w:val="0"/>
          <w:numId w:val="0"/>
        </w:numPr>
        <w:spacing w:before="120"/>
        <w:ind w:left="1134" w:hanging="1134"/>
        <w:jc w:val="center"/>
        <w:rPr>
          <w:sz w:val="24"/>
          <w:szCs w:val="24"/>
        </w:rPr>
      </w:pPr>
      <w:r w:rsidRPr="00391CF0">
        <w:rPr>
          <w:sz w:val="24"/>
          <w:szCs w:val="24"/>
        </w:rPr>
        <w:t>11. Прочие условия</w:t>
      </w:r>
    </w:p>
    <w:p w:rsidR="00391CF0" w:rsidRPr="00391CF0" w:rsidRDefault="00391CF0" w:rsidP="00391CF0">
      <w:pPr>
        <w:spacing w:line="240" w:lineRule="auto"/>
        <w:rPr>
          <w:sz w:val="24"/>
          <w:szCs w:val="24"/>
        </w:rPr>
      </w:pPr>
      <w:r w:rsidRPr="00391CF0">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91CF0" w:rsidRPr="00391CF0" w:rsidRDefault="00391CF0" w:rsidP="00391CF0">
      <w:pPr>
        <w:spacing w:line="240" w:lineRule="auto"/>
        <w:rPr>
          <w:sz w:val="24"/>
          <w:szCs w:val="24"/>
        </w:rPr>
      </w:pPr>
      <w:r w:rsidRPr="00391CF0">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91CF0" w:rsidRPr="00391CF0" w:rsidRDefault="00391CF0" w:rsidP="00391CF0">
      <w:pPr>
        <w:spacing w:line="240" w:lineRule="auto"/>
        <w:rPr>
          <w:sz w:val="24"/>
          <w:szCs w:val="24"/>
        </w:rPr>
      </w:pPr>
      <w:r w:rsidRPr="00391CF0">
        <w:rPr>
          <w:sz w:val="24"/>
          <w:szCs w:val="24"/>
        </w:rPr>
        <w:t xml:space="preserve">11.3. </w:t>
      </w:r>
      <w:proofErr w:type="gramStart"/>
      <w:r w:rsidRPr="00391CF0">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391CF0">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391CF0">
        <w:rPr>
          <w:sz w:val="24"/>
          <w:szCs w:val="24"/>
        </w:rPr>
        <w:t>Жанейрская</w:t>
      </w:r>
      <w:proofErr w:type="spellEnd"/>
      <w:r w:rsidRPr="00391CF0">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91CF0" w:rsidRPr="00391CF0" w:rsidRDefault="00391CF0" w:rsidP="00391CF0">
      <w:pPr>
        <w:spacing w:line="240" w:lineRule="auto"/>
        <w:rPr>
          <w:sz w:val="24"/>
          <w:szCs w:val="24"/>
        </w:rPr>
      </w:pPr>
      <w:r w:rsidRPr="00391CF0">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391CF0" w:rsidRPr="00391CF0" w:rsidRDefault="00391CF0" w:rsidP="00391CF0">
      <w:pPr>
        <w:spacing w:line="240" w:lineRule="auto"/>
        <w:rPr>
          <w:sz w:val="24"/>
          <w:szCs w:val="24"/>
        </w:rPr>
      </w:pPr>
      <w:r w:rsidRPr="00391CF0">
        <w:rPr>
          <w:sz w:val="24"/>
          <w:szCs w:val="24"/>
        </w:rPr>
        <w:t xml:space="preserve">11.5. Уступка прав (требований) к Заказчику по Договору без письменного согласия Заказчика не допускается. </w:t>
      </w:r>
    </w:p>
    <w:p w:rsidR="00391CF0" w:rsidRPr="00391CF0" w:rsidRDefault="00391CF0" w:rsidP="00391CF0">
      <w:pPr>
        <w:spacing w:line="240" w:lineRule="auto"/>
        <w:rPr>
          <w:sz w:val="24"/>
          <w:szCs w:val="24"/>
        </w:rPr>
      </w:pPr>
      <w:proofErr w:type="gramStart"/>
      <w:r w:rsidRPr="00391CF0">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391CF0">
        <w:rPr>
          <w:sz w:val="24"/>
          <w:szCs w:val="24"/>
        </w:rPr>
        <w:t>неденежного</w:t>
      </w:r>
      <w:proofErr w:type="spellEnd"/>
      <w:r w:rsidRPr="00391CF0">
        <w:rPr>
          <w:sz w:val="24"/>
          <w:szCs w:val="24"/>
        </w:rPr>
        <w:t xml:space="preserve"> исполнения, то сумма штрафа исчисляется от общей стоимости услуг, указанной в пункте 5.1 Договора.</w:t>
      </w:r>
      <w:proofErr w:type="gramEnd"/>
    </w:p>
    <w:p w:rsidR="00391CF0" w:rsidRPr="00391CF0" w:rsidRDefault="00391CF0" w:rsidP="00391CF0">
      <w:pPr>
        <w:spacing w:line="240" w:lineRule="auto"/>
        <w:rPr>
          <w:sz w:val="24"/>
          <w:szCs w:val="24"/>
        </w:rPr>
      </w:pPr>
      <w:r w:rsidRPr="00391CF0">
        <w:rPr>
          <w:sz w:val="24"/>
          <w:szCs w:val="24"/>
        </w:rPr>
        <w:t>11.6. К Договору в качестве неотъемлемой части прилагается:</w:t>
      </w:r>
    </w:p>
    <w:p w:rsidR="00391CF0" w:rsidRPr="00391CF0" w:rsidRDefault="00391CF0" w:rsidP="00391CF0">
      <w:pPr>
        <w:spacing w:line="240" w:lineRule="auto"/>
        <w:rPr>
          <w:sz w:val="24"/>
          <w:szCs w:val="24"/>
        </w:rPr>
      </w:pPr>
      <w:r w:rsidRPr="00391CF0">
        <w:rPr>
          <w:sz w:val="24"/>
          <w:szCs w:val="24"/>
        </w:rPr>
        <w:t xml:space="preserve">- Приложение № 1. Задание Заказчика. </w:t>
      </w:r>
    </w:p>
    <w:p w:rsidR="00391CF0" w:rsidRPr="00391CF0" w:rsidRDefault="00391CF0" w:rsidP="00880566">
      <w:pPr>
        <w:pStyle w:val="21"/>
        <w:numPr>
          <w:ilvl w:val="0"/>
          <w:numId w:val="0"/>
        </w:numPr>
        <w:spacing w:before="120"/>
        <w:ind w:left="1134" w:hanging="1134"/>
        <w:jc w:val="center"/>
        <w:rPr>
          <w:sz w:val="24"/>
          <w:szCs w:val="24"/>
        </w:rPr>
      </w:pPr>
      <w:r w:rsidRPr="00391CF0">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391CF0" w:rsidRPr="00391CF0" w:rsidTr="00391CF0">
        <w:tc>
          <w:tcPr>
            <w:tcW w:w="5245" w:type="dxa"/>
          </w:tcPr>
          <w:p w:rsidR="00391CF0" w:rsidRPr="00391CF0" w:rsidRDefault="00391CF0" w:rsidP="00391CF0">
            <w:pPr>
              <w:spacing w:line="240" w:lineRule="auto"/>
              <w:rPr>
                <w:b/>
                <w:sz w:val="24"/>
                <w:szCs w:val="24"/>
              </w:rPr>
            </w:pPr>
            <w:r w:rsidRPr="00391CF0">
              <w:rPr>
                <w:b/>
                <w:sz w:val="24"/>
                <w:szCs w:val="24"/>
              </w:rPr>
              <w:t>Заказчик:</w:t>
            </w:r>
          </w:p>
          <w:p w:rsidR="00391CF0" w:rsidRPr="00391CF0" w:rsidRDefault="00391CF0" w:rsidP="00391CF0">
            <w:pPr>
              <w:spacing w:line="240" w:lineRule="auto"/>
              <w:rPr>
                <w:sz w:val="24"/>
                <w:szCs w:val="24"/>
              </w:rPr>
            </w:pPr>
            <w:r w:rsidRPr="00391CF0">
              <w:rPr>
                <w:sz w:val="24"/>
                <w:szCs w:val="24"/>
              </w:rPr>
              <w:t>ОАО «Э.ОН Россия»</w:t>
            </w:r>
          </w:p>
          <w:p w:rsidR="00391CF0" w:rsidRPr="00391CF0" w:rsidRDefault="00391CF0" w:rsidP="00391CF0">
            <w:pPr>
              <w:keepNext/>
              <w:keepLines/>
              <w:tabs>
                <w:tab w:val="left" w:pos="9720"/>
              </w:tabs>
              <w:spacing w:line="240" w:lineRule="auto"/>
              <w:outlineLvl w:val="2"/>
              <w:rPr>
                <w:sz w:val="24"/>
                <w:szCs w:val="24"/>
              </w:rPr>
            </w:pPr>
            <w:r w:rsidRPr="00391CF0">
              <w:rPr>
                <w:sz w:val="24"/>
                <w:szCs w:val="24"/>
              </w:rPr>
              <w:t xml:space="preserve">Юридический адрес: 628406, Тюменская область, Ханты-Мансийский автономный округ - Югра, г. Сургут, ул. </w:t>
            </w:r>
            <w:proofErr w:type="spellStart"/>
            <w:r w:rsidRPr="00391CF0">
              <w:rPr>
                <w:sz w:val="24"/>
                <w:szCs w:val="24"/>
              </w:rPr>
              <w:t>Энергостроителей</w:t>
            </w:r>
            <w:proofErr w:type="spellEnd"/>
            <w:r w:rsidRPr="00391CF0">
              <w:rPr>
                <w:sz w:val="24"/>
                <w:szCs w:val="24"/>
              </w:rPr>
              <w:t xml:space="preserve">, 23, </w:t>
            </w:r>
            <w:proofErr w:type="spellStart"/>
            <w:r w:rsidRPr="00391CF0">
              <w:rPr>
                <w:sz w:val="24"/>
                <w:szCs w:val="24"/>
              </w:rPr>
              <w:t>сооруж</w:t>
            </w:r>
            <w:proofErr w:type="spellEnd"/>
            <w:r w:rsidRPr="00391CF0">
              <w:rPr>
                <w:sz w:val="24"/>
                <w:szCs w:val="24"/>
              </w:rPr>
              <w:t>. 34.</w:t>
            </w:r>
          </w:p>
          <w:p w:rsidR="00391CF0" w:rsidRPr="00391CF0" w:rsidRDefault="00391CF0" w:rsidP="00391CF0">
            <w:pPr>
              <w:keepNext/>
              <w:keepLines/>
              <w:tabs>
                <w:tab w:val="left" w:pos="9720"/>
              </w:tabs>
              <w:spacing w:line="240" w:lineRule="auto"/>
              <w:outlineLvl w:val="2"/>
              <w:rPr>
                <w:sz w:val="24"/>
                <w:szCs w:val="24"/>
              </w:rPr>
            </w:pPr>
            <w:r w:rsidRPr="00391CF0">
              <w:rPr>
                <w:sz w:val="24"/>
                <w:szCs w:val="24"/>
              </w:rPr>
              <w:t>ОГРН 1058602056985</w:t>
            </w:r>
          </w:p>
          <w:p w:rsidR="00391CF0" w:rsidRPr="00391CF0" w:rsidRDefault="00391CF0" w:rsidP="00391CF0">
            <w:pPr>
              <w:spacing w:line="240" w:lineRule="auto"/>
              <w:rPr>
                <w:sz w:val="24"/>
                <w:szCs w:val="24"/>
              </w:rPr>
            </w:pPr>
            <w:r w:rsidRPr="00391CF0">
              <w:rPr>
                <w:sz w:val="24"/>
                <w:szCs w:val="24"/>
              </w:rPr>
              <w:t>ИНН 8602067092</w:t>
            </w:r>
          </w:p>
          <w:p w:rsidR="00391CF0" w:rsidRPr="00391CF0" w:rsidRDefault="00391CF0" w:rsidP="00391CF0">
            <w:pPr>
              <w:spacing w:line="240" w:lineRule="auto"/>
              <w:rPr>
                <w:sz w:val="24"/>
                <w:szCs w:val="24"/>
              </w:rPr>
            </w:pPr>
          </w:p>
          <w:p w:rsidR="00391CF0" w:rsidRPr="00391CF0" w:rsidRDefault="00391CF0" w:rsidP="00391CF0">
            <w:pPr>
              <w:spacing w:line="240" w:lineRule="auto"/>
              <w:rPr>
                <w:sz w:val="24"/>
                <w:szCs w:val="24"/>
              </w:rPr>
            </w:pPr>
          </w:p>
          <w:p w:rsidR="00391CF0" w:rsidRPr="00391CF0" w:rsidRDefault="00391CF0" w:rsidP="00391CF0">
            <w:pPr>
              <w:spacing w:line="240" w:lineRule="auto"/>
              <w:rPr>
                <w:sz w:val="24"/>
                <w:szCs w:val="24"/>
              </w:rPr>
            </w:pPr>
          </w:p>
          <w:p w:rsidR="00391CF0" w:rsidRPr="00391CF0" w:rsidRDefault="00391CF0" w:rsidP="00391CF0">
            <w:pPr>
              <w:spacing w:line="240" w:lineRule="auto"/>
              <w:rPr>
                <w:sz w:val="24"/>
                <w:szCs w:val="24"/>
              </w:rPr>
            </w:pPr>
          </w:p>
          <w:p w:rsidR="00391CF0" w:rsidRPr="00391CF0" w:rsidRDefault="00391CF0" w:rsidP="00391CF0">
            <w:pPr>
              <w:spacing w:line="240" w:lineRule="auto"/>
              <w:rPr>
                <w:bCs/>
                <w:sz w:val="24"/>
                <w:szCs w:val="24"/>
              </w:rPr>
            </w:pPr>
            <w:r w:rsidRPr="00391CF0">
              <w:rPr>
                <w:sz w:val="24"/>
                <w:szCs w:val="24"/>
              </w:rPr>
              <w:t>______________ /____________</w:t>
            </w:r>
            <w:r w:rsidRPr="00391CF0">
              <w:rPr>
                <w:bCs/>
                <w:sz w:val="24"/>
                <w:szCs w:val="24"/>
              </w:rPr>
              <w:t>/</w:t>
            </w:r>
          </w:p>
          <w:p w:rsidR="00391CF0" w:rsidRPr="00391CF0" w:rsidRDefault="00391CF0" w:rsidP="00391CF0">
            <w:pPr>
              <w:spacing w:line="240" w:lineRule="auto"/>
              <w:rPr>
                <w:bCs/>
                <w:sz w:val="24"/>
                <w:szCs w:val="24"/>
              </w:rPr>
            </w:pPr>
            <w:proofErr w:type="spellStart"/>
            <w:r w:rsidRPr="00391CF0">
              <w:rPr>
                <w:bCs/>
                <w:sz w:val="24"/>
                <w:szCs w:val="24"/>
              </w:rPr>
              <w:t>м.п</w:t>
            </w:r>
            <w:proofErr w:type="spellEnd"/>
            <w:r w:rsidRPr="00391CF0">
              <w:rPr>
                <w:bCs/>
                <w:sz w:val="24"/>
                <w:szCs w:val="24"/>
              </w:rPr>
              <w:t>.</w:t>
            </w:r>
          </w:p>
          <w:p w:rsidR="00391CF0" w:rsidRPr="00391CF0" w:rsidRDefault="00391CF0" w:rsidP="00391CF0">
            <w:pPr>
              <w:spacing w:line="240" w:lineRule="auto"/>
              <w:jc w:val="right"/>
              <w:rPr>
                <w:smallCaps/>
                <w:sz w:val="24"/>
                <w:szCs w:val="24"/>
              </w:rPr>
            </w:pPr>
          </w:p>
        </w:tc>
        <w:tc>
          <w:tcPr>
            <w:tcW w:w="5245" w:type="dxa"/>
          </w:tcPr>
          <w:p w:rsidR="00391CF0" w:rsidRPr="00391CF0" w:rsidRDefault="00391CF0" w:rsidP="00391CF0">
            <w:pPr>
              <w:spacing w:line="240" w:lineRule="auto"/>
              <w:rPr>
                <w:sz w:val="24"/>
                <w:szCs w:val="24"/>
              </w:rPr>
            </w:pPr>
            <w:r w:rsidRPr="00391CF0">
              <w:rPr>
                <w:b/>
                <w:sz w:val="24"/>
                <w:szCs w:val="24"/>
              </w:rPr>
              <w:t>Исполнитель</w:t>
            </w:r>
            <w:r w:rsidRPr="00391CF0">
              <w:rPr>
                <w:sz w:val="24"/>
                <w:szCs w:val="24"/>
              </w:rPr>
              <w:t>:</w:t>
            </w:r>
          </w:p>
          <w:p w:rsidR="00391CF0" w:rsidRPr="00391CF0" w:rsidRDefault="00391CF0" w:rsidP="00391CF0">
            <w:pPr>
              <w:spacing w:line="240" w:lineRule="auto"/>
              <w:rPr>
                <w:sz w:val="24"/>
                <w:szCs w:val="24"/>
              </w:rPr>
            </w:pPr>
            <w:r w:rsidRPr="00391CF0">
              <w:rPr>
                <w:sz w:val="24"/>
                <w:szCs w:val="24"/>
              </w:rPr>
              <w:t xml:space="preserve">Наименование: </w:t>
            </w:r>
          </w:p>
          <w:p w:rsidR="00391CF0" w:rsidRPr="00391CF0" w:rsidRDefault="00391CF0" w:rsidP="00391CF0">
            <w:pPr>
              <w:spacing w:line="240" w:lineRule="auto"/>
              <w:rPr>
                <w:bCs/>
                <w:sz w:val="24"/>
                <w:szCs w:val="24"/>
              </w:rPr>
            </w:pPr>
          </w:p>
          <w:p w:rsidR="00391CF0" w:rsidRPr="00391CF0" w:rsidRDefault="00391CF0" w:rsidP="00391CF0">
            <w:pPr>
              <w:spacing w:line="240" w:lineRule="auto"/>
              <w:rPr>
                <w:bCs/>
                <w:sz w:val="24"/>
                <w:szCs w:val="24"/>
              </w:rPr>
            </w:pPr>
          </w:p>
          <w:p w:rsidR="00391CF0" w:rsidRPr="00391CF0" w:rsidRDefault="00391CF0" w:rsidP="00391CF0">
            <w:pPr>
              <w:spacing w:line="240" w:lineRule="auto"/>
              <w:rPr>
                <w:bCs/>
                <w:sz w:val="24"/>
                <w:szCs w:val="24"/>
              </w:rPr>
            </w:pPr>
          </w:p>
          <w:p w:rsidR="00391CF0" w:rsidRPr="00391CF0" w:rsidRDefault="00391CF0" w:rsidP="00391CF0">
            <w:pPr>
              <w:spacing w:line="240" w:lineRule="auto"/>
              <w:rPr>
                <w:bCs/>
                <w:sz w:val="24"/>
                <w:szCs w:val="24"/>
              </w:rPr>
            </w:pPr>
          </w:p>
          <w:p w:rsidR="00391CF0" w:rsidRPr="00391CF0" w:rsidRDefault="00391CF0" w:rsidP="00391CF0">
            <w:pPr>
              <w:spacing w:line="240" w:lineRule="auto"/>
              <w:rPr>
                <w:bCs/>
                <w:sz w:val="24"/>
                <w:szCs w:val="24"/>
              </w:rPr>
            </w:pPr>
          </w:p>
          <w:p w:rsidR="00391CF0" w:rsidRPr="00391CF0" w:rsidRDefault="00391CF0" w:rsidP="00391CF0">
            <w:pPr>
              <w:spacing w:line="240" w:lineRule="auto"/>
              <w:rPr>
                <w:bCs/>
                <w:sz w:val="24"/>
                <w:szCs w:val="24"/>
              </w:rPr>
            </w:pPr>
          </w:p>
          <w:p w:rsidR="00391CF0" w:rsidRPr="00391CF0" w:rsidRDefault="00391CF0" w:rsidP="00391CF0">
            <w:pPr>
              <w:spacing w:line="240" w:lineRule="auto"/>
              <w:rPr>
                <w:sz w:val="24"/>
                <w:szCs w:val="24"/>
              </w:rPr>
            </w:pPr>
          </w:p>
          <w:p w:rsidR="00391CF0" w:rsidRPr="00391CF0" w:rsidRDefault="00391CF0" w:rsidP="00391CF0">
            <w:pPr>
              <w:spacing w:line="240" w:lineRule="auto"/>
              <w:rPr>
                <w:sz w:val="24"/>
                <w:szCs w:val="24"/>
              </w:rPr>
            </w:pPr>
          </w:p>
          <w:p w:rsidR="00391CF0" w:rsidRPr="00391CF0" w:rsidRDefault="00391CF0" w:rsidP="00391CF0">
            <w:pPr>
              <w:spacing w:line="240" w:lineRule="auto"/>
              <w:rPr>
                <w:sz w:val="24"/>
                <w:szCs w:val="24"/>
              </w:rPr>
            </w:pPr>
          </w:p>
          <w:p w:rsidR="00391CF0" w:rsidRPr="00391CF0" w:rsidRDefault="00391CF0" w:rsidP="00391CF0">
            <w:pPr>
              <w:tabs>
                <w:tab w:val="left" w:pos="1128"/>
              </w:tabs>
              <w:spacing w:line="240" w:lineRule="auto"/>
              <w:rPr>
                <w:sz w:val="24"/>
                <w:szCs w:val="24"/>
              </w:rPr>
            </w:pPr>
            <w:r w:rsidRPr="00391CF0">
              <w:rPr>
                <w:sz w:val="24"/>
                <w:szCs w:val="24"/>
              </w:rPr>
              <w:tab/>
            </w:r>
          </w:p>
          <w:p w:rsidR="00391CF0" w:rsidRPr="00391CF0" w:rsidRDefault="00391CF0" w:rsidP="00391CF0">
            <w:pPr>
              <w:spacing w:line="240" w:lineRule="auto"/>
              <w:rPr>
                <w:bCs/>
                <w:sz w:val="24"/>
                <w:szCs w:val="24"/>
              </w:rPr>
            </w:pPr>
            <w:r w:rsidRPr="00391CF0">
              <w:rPr>
                <w:sz w:val="24"/>
                <w:szCs w:val="24"/>
              </w:rPr>
              <w:t>______________ /____________</w:t>
            </w:r>
            <w:r w:rsidRPr="00391CF0">
              <w:rPr>
                <w:bCs/>
                <w:sz w:val="24"/>
                <w:szCs w:val="24"/>
              </w:rPr>
              <w:t>/</w:t>
            </w:r>
          </w:p>
          <w:p w:rsidR="00391CF0" w:rsidRPr="00391CF0" w:rsidRDefault="00391CF0" w:rsidP="00391CF0">
            <w:pPr>
              <w:spacing w:line="240" w:lineRule="auto"/>
              <w:rPr>
                <w:bCs/>
                <w:sz w:val="24"/>
                <w:szCs w:val="24"/>
              </w:rPr>
            </w:pPr>
            <w:proofErr w:type="spellStart"/>
            <w:r w:rsidRPr="00391CF0">
              <w:rPr>
                <w:bCs/>
                <w:sz w:val="24"/>
                <w:szCs w:val="24"/>
              </w:rPr>
              <w:t>м.п</w:t>
            </w:r>
            <w:proofErr w:type="spellEnd"/>
            <w:r w:rsidRPr="00391CF0">
              <w:rPr>
                <w:bCs/>
                <w:sz w:val="24"/>
                <w:szCs w:val="24"/>
              </w:rPr>
              <w:t>.</w:t>
            </w:r>
          </w:p>
          <w:p w:rsidR="00391CF0" w:rsidRPr="00391CF0" w:rsidRDefault="00391CF0" w:rsidP="00391CF0">
            <w:pPr>
              <w:spacing w:line="240" w:lineRule="auto"/>
              <w:rPr>
                <w:smallCaps/>
                <w:sz w:val="24"/>
                <w:szCs w:val="24"/>
              </w:rPr>
            </w:pPr>
          </w:p>
        </w:tc>
      </w:tr>
    </w:tbl>
    <w:p w:rsidR="00E044C1" w:rsidRDefault="00406535" w:rsidP="00FC484D">
      <w:pPr>
        <w:pStyle w:val="1"/>
        <w:numPr>
          <w:ilvl w:val="0"/>
          <w:numId w:val="40"/>
        </w:numPr>
        <w:spacing w:before="0" w:after="0" w:line="276" w:lineRule="auto"/>
        <w:jc w:val="both"/>
        <w:rPr>
          <w:rFonts w:ascii="Times New Roman" w:hAnsi="Times New Roman"/>
          <w:sz w:val="24"/>
          <w:szCs w:val="24"/>
        </w:rPr>
      </w:pPr>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3"/>
    </w:p>
    <w:p w:rsidR="00880566" w:rsidRPr="00880566" w:rsidRDefault="00880566" w:rsidP="00880566">
      <w:pPr>
        <w:tabs>
          <w:tab w:val="left" w:leader="underscore" w:pos="5006"/>
        </w:tabs>
        <w:spacing w:after="303" w:line="240" w:lineRule="auto"/>
        <w:ind w:left="1985" w:right="2420" w:firstLine="900"/>
        <w:jc w:val="center"/>
        <w:rPr>
          <w:rFonts w:eastAsia="Verdana"/>
          <w:b/>
          <w:bCs/>
          <w:color w:val="000000"/>
          <w:sz w:val="24"/>
          <w:szCs w:val="24"/>
          <w:lang w:val="ru"/>
        </w:rPr>
      </w:pPr>
      <w:r w:rsidRPr="00880566">
        <w:rPr>
          <w:rFonts w:eastAsia="Verdana"/>
          <w:b/>
          <w:bCs/>
          <w:color w:val="000000"/>
          <w:sz w:val="24"/>
          <w:szCs w:val="24"/>
          <w:lang w:val="ru"/>
        </w:rPr>
        <w:t xml:space="preserve">ТЕХНИЧЕСКОЕ ЗАДАНИЕ </w:t>
      </w:r>
    </w:p>
    <w:p w:rsidR="00880566" w:rsidRDefault="00880566" w:rsidP="00880566">
      <w:pPr>
        <w:tabs>
          <w:tab w:val="left" w:leader="underscore" w:pos="5006"/>
        </w:tabs>
        <w:spacing w:line="240" w:lineRule="auto"/>
        <w:ind w:right="-1"/>
        <w:jc w:val="center"/>
        <w:rPr>
          <w:rFonts w:eastAsia="Verdana"/>
          <w:b/>
          <w:bCs/>
          <w:color w:val="000000"/>
          <w:sz w:val="24"/>
          <w:szCs w:val="24"/>
        </w:rPr>
      </w:pPr>
      <w:r>
        <w:rPr>
          <w:rFonts w:eastAsia="Verdana"/>
          <w:b/>
          <w:bCs/>
          <w:color w:val="000000"/>
          <w:sz w:val="24"/>
          <w:szCs w:val="24"/>
        </w:rPr>
        <w:t>н</w:t>
      </w:r>
      <w:r w:rsidRPr="00880566">
        <w:rPr>
          <w:rFonts w:eastAsia="Verdana"/>
          <w:b/>
          <w:bCs/>
          <w:color w:val="000000"/>
          <w:sz w:val="24"/>
          <w:szCs w:val="24"/>
        </w:rPr>
        <w:t>а выполнение Работ: «Экспертиза промышленной безопасности сосудов электролизной установки №</w:t>
      </w:r>
      <w:r>
        <w:rPr>
          <w:rFonts w:eastAsia="Verdana"/>
          <w:b/>
          <w:bCs/>
          <w:color w:val="000000"/>
          <w:sz w:val="24"/>
          <w:szCs w:val="24"/>
        </w:rPr>
        <w:t xml:space="preserve"> </w:t>
      </w:r>
      <w:r w:rsidRPr="00880566">
        <w:rPr>
          <w:rFonts w:eastAsia="Verdana"/>
          <w:b/>
          <w:bCs/>
          <w:color w:val="000000"/>
          <w:sz w:val="24"/>
          <w:szCs w:val="24"/>
        </w:rPr>
        <w:t>2, ресиверов углекислоты №</w:t>
      </w:r>
      <w:r>
        <w:rPr>
          <w:rFonts w:eastAsia="Verdana"/>
          <w:b/>
          <w:bCs/>
          <w:color w:val="000000"/>
          <w:sz w:val="24"/>
          <w:szCs w:val="24"/>
        </w:rPr>
        <w:t xml:space="preserve"> </w:t>
      </w:r>
      <w:r w:rsidRPr="00880566">
        <w:rPr>
          <w:rFonts w:eastAsia="Verdana"/>
          <w:b/>
          <w:bCs/>
          <w:color w:val="000000"/>
          <w:sz w:val="24"/>
          <w:szCs w:val="24"/>
        </w:rPr>
        <w:t>3; №</w:t>
      </w:r>
      <w:r>
        <w:rPr>
          <w:rFonts w:eastAsia="Verdana"/>
          <w:b/>
          <w:bCs/>
          <w:color w:val="000000"/>
          <w:sz w:val="24"/>
          <w:szCs w:val="24"/>
        </w:rPr>
        <w:t xml:space="preserve"> </w:t>
      </w:r>
      <w:r w:rsidRPr="00880566">
        <w:rPr>
          <w:rFonts w:eastAsia="Verdana"/>
          <w:b/>
          <w:bCs/>
          <w:color w:val="000000"/>
          <w:sz w:val="24"/>
          <w:szCs w:val="24"/>
        </w:rPr>
        <w:t>4.»</w:t>
      </w:r>
    </w:p>
    <w:p w:rsidR="00880566" w:rsidRPr="00880566" w:rsidRDefault="00880566" w:rsidP="00880566">
      <w:pPr>
        <w:tabs>
          <w:tab w:val="left" w:leader="underscore" w:pos="5006"/>
        </w:tabs>
        <w:spacing w:line="240" w:lineRule="auto"/>
        <w:ind w:right="-1"/>
        <w:jc w:val="center"/>
        <w:rPr>
          <w:rFonts w:eastAsia="Verdana"/>
          <w:b/>
          <w:bCs/>
          <w:color w:val="000000"/>
          <w:sz w:val="24"/>
          <w:szCs w:val="24"/>
        </w:rPr>
      </w:pPr>
    </w:p>
    <w:p w:rsidR="00880566" w:rsidRPr="00880566" w:rsidRDefault="00880566" w:rsidP="00880566">
      <w:pPr>
        <w:numPr>
          <w:ilvl w:val="0"/>
          <w:numId w:val="51"/>
        </w:numPr>
        <w:tabs>
          <w:tab w:val="left" w:pos="786"/>
          <w:tab w:val="left" w:leader="underscore" w:pos="6085"/>
        </w:tabs>
        <w:spacing w:line="240" w:lineRule="auto"/>
        <w:jc w:val="left"/>
        <w:rPr>
          <w:rFonts w:eastAsia="Verdana"/>
          <w:iCs/>
          <w:color w:val="000000"/>
          <w:spacing w:val="-10"/>
          <w:sz w:val="24"/>
          <w:szCs w:val="24"/>
          <w:lang w:val="ru"/>
        </w:rPr>
      </w:pPr>
      <w:r w:rsidRPr="00880566">
        <w:rPr>
          <w:rFonts w:eastAsia="Verdana"/>
          <w:b/>
          <w:bCs/>
          <w:color w:val="000000"/>
          <w:sz w:val="24"/>
          <w:szCs w:val="24"/>
          <w:lang w:val="ru"/>
        </w:rPr>
        <w:t>Наименование филиала</w:t>
      </w:r>
      <w:r w:rsidRPr="00880566">
        <w:rPr>
          <w:rFonts w:eastAsia="Verdana"/>
          <w:iCs/>
          <w:color w:val="000000"/>
          <w:spacing w:val="-10"/>
          <w:sz w:val="24"/>
          <w:szCs w:val="24"/>
          <w:lang w:val="ru"/>
        </w:rPr>
        <w:t>.</w:t>
      </w:r>
    </w:p>
    <w:p w:rsidR="00880566" w:rsidRDefault="00880566" w:rsidP="00880566">
      <w:pPr>
        <w:tabs>
          <w:tab w:val="left" w:pos="786"/>
          <w:tab w:val="left" w:leader="underscore" w:pos="6085"/>
        </w:tabs>
        <w:spacing w:line="240" w:lineRule="auto"/>
        <w:ind w:left="502"/>
        <w:rPr>
          <w:rFonts w:eastAsia="Verdana"/>
          <w:iCs/>
          <w:color w:val="000000"/>
          <w:spacing w:val="-10"/>
          <w:sz w:val="24"/>
          <w:szCs w:val="24"/>
          <w:lang w:val="ru"/>
        </w:rPr>
      </w:pPr>
      <w:r w:rsidRPr="00880566">
        <w:rPr>
          <w:rFonts w:eastAsia="Verdana"/>
          <w:iCs/>
          <w:color w:val="000000"/>
          <w:spacing w:val="-10"/>
          <w:sz w:val="24"/>
          <w:szCs w:val="24"/>
          <w:lang w:val="ru"/>
        </w:rPr>
        <w:t xml:space="preserve">Филиал </w:t>
      </w:r>
      <w:r w:rsidRPr="00880566">
        <w:rPr>
          <w:rFonts w:eastAsia="Verdana"/>
          <w:iCs/>
          <w:color w:val="000000"/>
          <w:spacing w:val="-10"/>
          <w:sz w:val="24"/>
          <w:szCs w:val="24"/>
        </w:rPr>
        <w:t xml:space="preserve">«Шатурская ГРЭС» </w:t>
      </w:r>
      <w:r w:rsidRPr="00880566">
        <w:rPr>
          <w:rFonts w:eastAsia="Verdana"/>
          <w:iCs/>
          <w:color w:val="000000"/>
          <w:spacing w:val="-10"/>
          <w:sz w:val="24"/>
          <w:szCs w:val="24"/>
          <w:lang w:val="ru"/>
        </w:rPr>
        <w:t>ОАО «Э.ОН Россия».</w:t>
      </w:r>
    </w:p>
    <w:p w:rsidR="00880566" w:rsidRPr="00880566" w:rsidRDefault="00880566" w:rsidP="00880566">
      <w:pPr>
        <w:tabs>
          <w:tab w:val="left" w:pos="786"/>
          <w:tab w:val="left" w:leader="underscore" w:pos="6085"/>
        </w:tabs>
        <w:spacing w:line="240" w:lineRule="auto"/>
        <w:ind w:left="502"/>
        <w:rPr>
          <w:rFonts w:eastAsia="Verdana"/>
          <w:iCs/>
          <w:color w:val="000000"/>
          <w:spacing w:val="-10"/>
          <w:sz w:val="24"/>
          <w:szCs w:val="24"/>
          <w:lang w:val="ru"/>
        </w:rPr>
      </w:pPr>
    </w:p>
    <w:p w:rsidR="00880566" w:rsidRPr="00880566" w:rsidRDefault="00880566" w:rsidP="00880566">
      <w:pPr>
        <w:numPr>
          <w:ilvl w:val="0"/>
          <w:numId w:val="51"/>
        </w:numPr>
        <w:tabs>
          <w:tab w:val="left" w:pos="793"/>
        </w:tabs>
        <w:spacing w:line="240" w:lineRule="auto"/>
        <w:jc w:val="left"/>
        <w:rPr>
          <w:rFonts w:eastAsia="Verdana"/>
          <w:b/>
          <w:bCs/>
          <w:color w:val="000000"/>
          <w:sz w:val="24"/>
          <w:szCs w:val="24"/>
          <w:lang w:val="ru"/>
        </w:rPr>
      </w:pPr>
      <w:r w:rsidRPr="00880566">
        <w:rPr>
          <w:rFonts w:eastAsia="Verdana"/>
          <w:b/>
          <w:bCs/>
          <w:color w:val="000000"/>
          <w:sz w:val="24"/>
          <w:szCs w:val="24"/>
          <w:lang w:val="ru"/>
        </w:rPr>
        <w:t>Полное наименование оборудования, место оказания Услуг.</w:t>
      </w:r>
    </w:p>
    <w:p w:rsidR="00880566" w:rsidRPr="00880566" w:rsidRDefault="00880566" w:rsidP="00880566">
      <w:pPr>
        <w:tabs>
          <w:tab w:val="left" w:pos="793"/>
        </w:tabs>
        <w:spacing w:line="240" w:lineRule="auto"/>
        <w:ind w:left="502"/>
        <w:rPr>
          <w:rFonts w:eastAsia="Verdana"/>
          <w:color w:val="000000"/>
          <w:spacing w:val="-10"/>
          <w:sz w:val="24"/>
          <w:szCs w:val="24"/>
        </w:rPr>
      </w:pPr>
      <w:r w:rsidRPr="00880566">
        <w:rPr>
          <w:rFonts w:eastAsia="Verdana"/>
          <w:color w:val="000000"/>
          <w:spacing w:val="-10"/>
          <w:sz w:val="24"/>
          <w:szCs w:val="24"/>
        </w:rPr>
        <w:t>Здание электролизной установки:</w:t>
      </w:r>
    </w:p>
    <w:p w:rsidR="00880566" w:rsidRPr="00880566" w:rsidRDefault="00880566" w:rsidP="00880566">
      <w:pPr>
        <w:pStyle w:val="afffa"/>
        <w:numPr>
          <w:ilvl w:val="0"/>
          <w:numId w:val="56"/>
        </w:numPr>
        <w:tabs>
          <w:tab w:val="left" w:pos="793"/>
        </w:tabs>
        <w:contextualSpacing/>
        <w:rPr>
          <w:rFonts w:eastAsia="Verdana"/>
          <w:color w:val="000000"/>
          <w:spacing w:val="-10"/>
        </w:rPr>
      </w:pPr>
      <w:r w:rsidRPr="00880566">
        <w:rPr>
          <w:rFonts w:eastAsia="Verdana"/>
          <w:color w:val="000000"/>
          <w:spacing w:val="-10"/>
        </w:rPr>
        <w:t>Регулятор-</w:t>
      </w:r>
      <w:proofErr w:type="spellStart"/>
      <w:r w:rsidRPr="00880566">
        <w:rPr>
          <w:rFonts w:eastAsia="Verdana"/>
          <w:color w:val="000000"/>
          <w:spacing w:val="-10"/>
        </w:rPr>
        <w:t>промыватель</w:t>
      </w:r>
      <w:proofErr w:type="spellEnd"/>
      <w:r w:rsidRPr="00880566">
        <w:rPr>
          <w:rFonts w:eastAsia="Verdana"/>
          <w:color w:val="000000"/>
          <w:spacing w:val="-10"/>
        </w:rPr>
        <w:t xml:space="preserve"> водорода ЭУ-2, </w:t>
      </w:r>
      <w:proofErr w:type="gramStart"/>
      <w:r w:rsidRPr="00880566">
        <w:rPr>
          <w:rFonts w:eastAsia="Verdana"/>
          <w:color w:val="000000"/>
          <w:spacing w:val="-10"/>
        </w:rPr>
        <w:t>регистрационный</w:t>
      </w:r>
      <w:proofErr w:type="gramEnd"/>
      <w:r w:rsidRPr="00880566">
        <w:rPr>
          <w:rFonts w:eastAsia="Verdana"/>
          <w:color w:val="000000"/>
          <w:spacing w:val="-10"/>
        </w:rPr>
        <w:t xml:space="preserve"> № 78856;</w:t>
      </w:r>
    </w:p>
    <w:p w:rsidR="00880566" w:rsidRPr="00880566" w:rsidRDefault="00880566" w:rsidP="00880566">
      <w:pPr>
        <w:pStyle w:val="afffa"/>
        <w:numPr>
          <w:ilvl w:val="0"/>
          <w:numId w:val="56"/>
        </w:numPr>
        <w:tabs>
          <w:tab w:val="left" w:pos="793"/>
        </w:tabs>
        <w:contextualSpacing/>
        <w:rPr>
          <w:rFonts w:eastAsia="Verdana"/>
          <w:color w:val="000000"/>
          <w:spacing w:val="-10"/>
        </w:rPr>
      </w:pPr>
      <w:r w:rsidRPr="00880566">
        <w:rPr>
          <w:rFonts w:eastAsia="Verdana"/>
          <w:color w:val="000000"/>
          <w:spacing w:val="-10"/>
        </w:rPr>
        <w:t>Регулятор-</w:t>
      </w:r>
      <w:proofErr w:type="spellStart"/>
      <w:r w:rsidRPr="00880566">
        <w:rPr>
          <w:rFonts w:eastAsia="Verdana"/>
          <w:color w:val="000000"/>
          <w:spacing w:val="-10"/>
        </w:rPr>
        <w:t>промыватель</w:t>
      </w:r>
      <w:proofErr w:type="spellEnd"/>
      <w:r w:rsidRPr="00880566">
        <w:rPr>
          <w:rFonts w:eastAsia="Verdana"/>
          <w:color w:val="000000"/>
          <w:spacing w:val="-10"/>
        </w:rPr>
        <w:t xml:space="preserve"> кислорода ЭУ-2, </w:t>
      </w:r>
      <w:proofErr w:type="gramStart"/>
      <w:r w:rsidRPr="00880566">
        <w:rPr>
          <w:rFonts w:eastAsia="Verdana"/>
          <w:color w:val="000000"/>
          <w:spacing w:val="-10"/>
        </w:rPr>
        <w:t>регистрационный</w:t>
      </w:r>
      <w:proofErr w:type="gramEnd"/>
      <w:r w:rsidRPr="00880566">
        <w:rPr>
          <w:rFonts w:eastAsia="Verdana"/>
          <w:color w:val="000000"/>
          <w:spacing w:val="-10"/>
        </w:rPr>
        <w:t xml:space="preserve"> № 78855;</w:t>
      </w:r>
    </w:p>
    <w:p w:rsidR="00880566" w:rsidRPr="00880566" w:rsidRDefault="00880566" w:rsidP="00880566">
      <w:pPr>
        <w:pStyle w:val="afffa"/>
        <w:numPr>
          <w:ilvl w:val="0"/>
          <w:numId w:val="56"/>
        </w:numPr>
        <w:tabs>
          <w:tab w:val="left" w:pos="793"/>
        </w:tabs>
        <w:contextualSpacing/>
        <w:rPr>
          <w:rFonts w:eastAsia="Verdana"/>
          <w:color w:val="000000"/>
          <w:spacing w:val="-10"/>
        </w:rPr>
      </w:pPr>
      <w:r w:rsidRPr="00880566">
        <w:rPr>
          <w:rFonts w:eastAsia="Verdana"/>
          <w:color w:val="000000"/>
          <w:spacing w:val="-10"/>
        </w:rPr>
        <w:t>Разделительная колонка водорода ЭУ-2, № 78853;</w:t>
      </w:r>
    </w:p>
    <w:p w:rsidR="00880566" w:rsidRPr="00880566" w:rsidRDefault="00880566" w:rsidP="00880566">
      <w:pPr>
        <w:pStyle w:val="afffa"/>
        <w:numPr>
          <w:ilvl w:val="0"/>
          <w:numId w:val="56"/>
        </w:numPr>
        <w:tabs>
          <w:tab w:val="left" w:pos="793"/>
        </w:tabs>
        <w:contextualSpacing/>
        <w:rPr>
          <w:rFonts w:eastAsia="Verdana"/>
          <w:color w:val="000000"/>
          <w:spacing w:val="-10"/>
        </w:rPr>
      </w:pPr>
      <w:r w:rsidRPr="00880566">
        <w:rPr>
          <w:rFonts w:eastAsia="Verdana"/>
          <w:color w:val="000000"/>
          <w:spacing w:val="-10"/>
        </w:rPr>
        <w:t xml:space="preserve">Разделительная колонка кислорода ЭУ-2, </w:t>
      </w:r>
      <w:proofErr w:type="gramStart"/>
      <w:r w:rsidRPr="00880566">
        <w:rPr>
          <w:rFonts w:eastAsia="Verdana"/>
          <w:color w:val="000000"/>
          <w:spacing w:val="-10"/>
        </w:rPr>
        <w:t>регистрационный</w:t>
      </w:r>
      <w:proofErr w:type="gramEnd"/>
      <w:r w:rsidRPr="00880566">
        <w:rPr>
          <w:rFonts w:eastAsia="Verdana"/>
          <w:color w:val="000000"/>
          <w:spacing w:val="-10"/>
        </w:rPr>
        <w:t xml:space="preserve"> № 78854;</w:t>
      </w:r>
    </w:p>
    <w:p w:rsidR="00880566" w:rsidRPr="00880566" w:rsidRDefault="00880566" w:rsidP="00880566">
      <w:pPr>
        <w:pStyle w:val="afffa"/>
        <w:numPr>
          <w:ilvl w:val="0"/>
          <w:numId w:val="56"/>
        </w:numPr>
        <w:tabs>
          <w:tab w:val="left" w:pos="793"/>
        </w:tabs>
        <w:contextualSpacing/>
        <w:rPr>
          <w:rFonts w:eastAsia="Verdana"/>
          <w:spacing w:val="-10"/>
        </w:rPr>
      </w:pPr>
      <w:r w:rsidRPr="00880566">
        <w:rPr>
          <w:rFonts w:eastAsia="Verdana"/>
          <w:spacing w:val="-10"/>
        </w:rPr>
        <w:t xml:space="preserve">Бак уравнительный ЭУ-2, </w:t>
      </w:r>
      <w:r w:rsidRPr="00880566">
        <w:rPr>
          <w:rFonts w:eastAsia="Verdana"/>
          <w:color w:val="000000"/>
          <w:spacing w:val="-10"/>
        </w:rPr>
        <w:t xml:space="preserve">регистрационный </w:t>
      </w:r>
      <w:r w:rsidRPr="00880566">
        <w:rPr>
          <w:rFonts w:eastAsia="Verdana"/>
          <w:spacing w:val="-10"/>
        </w:rPr>
        <w:t>№ 78857;</w:t>
      </w:r>
    </w:p>
    <w:p w:rsidR="00880566" w:rsidRPr="00880566" w:rsidRDefault="00880566" w:rsidP="00880566">
      <w:pPr>
        <w:pStyle w:val="afffa"/>
        <w:numPr>
          <w:ilvl w:val="0"/>
          <w:numId w:val="56"/>
        </w:numPr>
        <w:tabs>
          <w:tab w:val="left" w:pos="793"/>
        </w:tabs>
        <w:contextualSpacing/>
        <w:rPr>
          <w:rFonts w:eastAsia="Verdana"/>
          <w:spacing w:val="-10"/>
        </w:rPr>
      </w:pPr>
      <w:r w:rsidRPr="00880566">
        <w:rPr>
          <w:rFonts w:eastAsia="Verdana"/>
          <w:spacing w:val="-10"/>
        </w:rPr>
        <w:t>Бак для щелочи.</w:t>
      </w:r>
    </w:p>
    <w:p w:rsidR="00880566" w:rsidRPr="00880566" w:rsidRDefault="00880566" w:rsidP="00880566">
      <w:pPr>
        <w:tabs>
          <w:tab w:val="left" w:pos="793"/>
        </w:tabs>
        <w:spacing w:line="240" w:lineRule="auto"/>
        <w:ind w:left="567"/>
        <w:rPr>
          <w:rFonts w:eastAsia="Verdana"/>
          <w:spacing w:val="-10"/>
          <w:sz w:val="24"/>
          <w:szCs w:val="24"/>
        </w:rPr>
      </w:pPr>
      <w:r w:rsidRPr="00880566">
        <w:rPr>
          <w:rFonts w:eastAsia="Verdana"/>
          <w:color w:val="000000"/>
          <w:spacing w:val="-10"/>
          <w:sz w:val="24"/>
          <w:szCs w:val="24"/>
        </w:rPr>
        <w:t>Открытая установка ресиверов на территории электролизной:</w:t>
      </w:r>
    </w:p>
    <w:p w:rsidR="00880566" w:rsidRPr="00880566" w:rsidRDefault="00880566" w:rsidP="00880566">
      <w:pPr>
        <w:pStyle w:val="afffa"/>
        <w:numPr>
          <w:ilvl w:val="0"/>
          <w:numId w:val="56"/>
        </w:numPr>
        <w:tabs>
          <w:tab w:val="left" w:pos="793"/>
        </w:tabs>
        <w:contextualSpacing/>
        <w:rPr>
          <w:rFonts w:eastAsia="Verdana"/>
          <w:spacing w:val="-10"/>
        </w:rPr>
      </w:pPr>
      <w:r w:rsidRPr="00880566">
        <w:rPr>
          <w:rFonts w:eastAsia="Verdana"/>
          <w:spacing w:val="-10"/>
        </w:rPr>
        <w:t>ресивер углекислоты, ст. №3, регистрационный № 66850, V=20 м</w:t>
      </w:r>
      <w:r w:rsidRPr="00880566">
        <w:rPr>
          <w:rFonts w:eastAsia="Verdana"/>
          <w:spacing w:val="-10"/>
          <w:vertAlign w:val="superscript"/>
        </w:rPr>
        <w:t>3</w:t>
      </w:r>
      <w:r w:rsidRPr="00880566">
        <w:rPr>
          <w:rFonts w:eastAsia="Verdana"/>
          <w:spacing w:val="-10"/>
        </w:rPr>
        <w:t>;</w:t>
      </w:r>
    </w:p>
    <w:p w:rsidR="00880566" w:rsidRPr="00880566" w:rsidRDefault="00880566" w:rsidP="00880566">
      <w:pPr>
        <w:pStyle w:val="afffa"/>
        <w:numPr>
          <w:ilvl w:val="0"/>
          <w:numId w:val="56"/>
        </w:numPr>
        <w:tabs>
          <w:tab w:val="left" w:pos="793"/>
        </w:tabs>
        <w:contextualSpacing/>
        <w:rPr>
          <w:rFonts w:eastAsia="Verdana"/>
          <w:spacing w:val="-10"/>
        </w:rPr>
      </w:pPr>
      <w:r w:rsidRPr="00880566">
        <w:rPr>
          <w:rFonts w:eastAsia="Verdana"/>
          <w:spacing w:val="-10"/>
        </w:rPr>
        <w:t>ресивер углекислоты, ст. №4, регистрационный № 66852, V=20 м</w:t>
      </w:r>
      <w:r w:rsidRPr="00880566">
        <w:rPr>
          <w:rFonts w:eastAsia="Verdana"/>
          <w:spacing w:val="-10"/>
          <w:vertAlign w:val="superscript"/>
        </w:rPr>
        <w:t>3</w:t>
      </w:r>
    </w:p>
    <w:p w:rsidR="00880566" w:rsidRPr="00880566" w:rsidRDefault="00880566" w:rsidP="00880566">
      <w:pPr>
        <w:pStyle w:val="afffa"/>
        <w:tabs>
          <w:tab w:val="left" w:pos="793"/>
        </w:tabs>
        <w:ind w:left="1222"/>
        <w:contextualSpacing/>
        <w:rPr>
          <w:rFonts w:eastAsia="Verdana"/>
          <w:spacing w:val="-10"/>
        </w:rPr>
      </w:pPr>
    </w:p>
    <w:p w:rsidR="00880566" w:rsidRPr="00880566" w:rsidRDefault="00880566" w:rsidP="00880566">
      <w:pPr>
        <w:numPr>
          <w:ilvl w:val="0"/>
          <w:numId w:val="51"/>
        </w:numPr>
        <w:tabs>
          <w:tab w:val="left" w:pos="786"/>
          <w:tab w:val="left" w:leader="underscore" w:pos="9184"/>
        </w:tabs>
        <w:spacing w:line="240" w:lineRule="auto"/>
        <w:ind w:right="320"/>
        <w:jc w:val="left"/>
        <w:rPr>
          <w:rFonts w:eastAsia="Verdana"/>
          <w:color w:val="000000"/>
          <w:spacing w:val="-10"/>
          <w:sz w:val="24"/>
          <w:szCs w:val="24"/>
          <w:lang w:val="ru"/>
        </w:rPr>
      </w:pPr>
      <w:r w:rsidRPr="00880566">
        <w:rPr>
          <w:rFonts w:eastAsia="Verdana"/>
          <w:b/>
          <w:bCs/>
          <w:color w:val="000000"/>
          <w:sz w:val="24"/>
          <w:szCs w:val="24"/>
          <w:lang w:val="ru"/>
        </w:rPr>
        <w:t>Основание для оказания Услуг.</w:t>
      </w:r>
    </w:p>
    <w:p w:rsidR="00880566" w:rsidRPr="00880566" w:rsidRDefault="00880566" w:rsidP="00880566">
      <w:pPr>
        <w:pStyle w:val="afffa"/>
        <w:numPr>
          <w:ilvl w:val="0"/>
          <w:numId w:val="55"/>
        </w:numPr>
        <w:tabs>
          <w:tab w:val="left" w:pos="786"/>
          <w:tab w:val="left" w:leader="underscore" w:pos="9184"/>
        </w:tabs>
        <w:ind w:right="320"/>
        <w:contextualSpacing/>
        <w:jc w:val="both"/>
        <w:rPr>
          <w:rFonts w:eastAsia="Verdana"/>
          <w:iCs/>
          <w:color w:val="000000"/>
          <w:spacing w:val="-10"/>
          <w:lang w:val="ru"/>
        </w:rPr>
      </w:pPr>
      <w:r w:rsidRPr="00880566">
        <w:rPr>
          <w:rFonts w:eastAsia="Verdana"/>
          <w:iCs/>
          <w:color w:val="000000"/>
          <w:spacing w:val="-10"/>
          <w:lang w:val="ru"/>
        </w:rPr>
        <w:t>Федеральный закон от 21.07.1997 N 116-ФЗ "О промышленной безопасности опасных производственных объектов" (ред. от 02.07.2013), статья 9, пункт 1, абзац 9.</w:t>
      </w:r>
    </w:p>
    <w:p w:rsidR="00880566" w:rsidRPr="00880566" w:rsidRDefault="00880566" w:rsidP="00880566">
      <w:pPr>
        <w:pStyle w:val="afffa"/>
        <w:numPr>
          <w:ilvl w:val="0"/>
          <w:numId w:val="55"/>
        </w:numPr>
        <w:tabs>
          <w:tab w:val="left" w:pos="786"/>
          <w:tab w:val="left" w:leader="underscore" w:pos="9184"/>
        </w:tabs>
        <w:ind w:right="320"/>
        <w:contextualSpacing/>
        <w:jc w:val="both"/>
        <w:rPr>
          <w:rFonts w:eastAsia="Verdana"/>
          <w:iCs/>
          <w:color w:val="000000"/>
          <w:spacing w:val="-10"/>
          <w:lang w:val="ru"/>
        </w:rPr>
      </w:pPr>
      <w:r w:rsidRPr="00880566">
        <w:rPr>
          <w:rFonts w:eastAsia="Verdana"/>
          <w:iCs/>
          <w:color w:val="000000"/>
          <w:spacing w:val="-10"/>
          <w:lang w:val="ru"/>
        </w:rPr>
        <w:t xml:space="preserve">Утвержденная Программа Эксплуатации Филиала «Шатурская ГРЭС» на 2016 г. </w:t>
      </w:r>
    </w:p>
    <w:p w:rsidR="00880566" w:rsidRPr="00880566" w:rsidRDefault="00880566" w:rsidP="00880566">
      <w:pPr>
        <w:pStyle w:val="afffa"/>
        <w:numPr>
          <w:ilvl w:val="0"/>
          <w:numId w:val="55"/>
        </w:numPr>
        <w:contextualSpacing/>
        <w:jc w:val="both"/>
        <w:rPr>
          <w:rFonts w:eastAsia="Arial Unicode MS"/>
          <w:color w:val="000000"/>
        </w:rPr>
      </w:pPr>
      <w:r w:rsidRPr="00880566">
        <w:rPr>
          <w:color w:val="000000"/>
        </w:rPr>
        <w:t>Правила промышленной безопасности опасных производственных объектов, на которых используется оборудование, работающее под избыточным давлением (далее ФНП)</w:t>
      </w:r>
      <w:r w:rsidRPr="00880566">
        <w:rPr>
          <w:rFonts w:eastAsia="Arial Unicode MS"/>
          <w:color w:val="000000"/>
        </w:rPr>
        <w:t>.</w:t>
      </w:r>
    </w:p>
    <w:p w:rsidR="00880566" w:rsidRDefault="00880566" w:rsidP="00880566">
      <w:pPr>
        <w:pStyle w:val="afffa"/>
        <w:numPr>
          <w:ilvl w:val="0"/>
          <w:numId w:val="55"/>
        </w:numPr>
        <w:contextualSpacing/>
        <w:jc w:val="both"/>
        <w:rPr>
          <w:rFonts w:eastAsia="Arial Unicode MS"/>
          <w:color w:val="000000"/>
        </w:rPr>
      </w:pPr>
      <w:r w:rsidRPr="00880566">
        <w:rPr>
          <w:rFonts w:eastAsia="Arial Unicode MS"/>
          <w:color w:val="000000"/>
        </w:rPr>
        <w:t>Заключения предыдущих экспертиз промышленной безопасности, проведённых в 2012г.</w:t>
      </w:r>
    </w:p>
    <w:p w:rsidR="00880566" w:rsidRPr="00880566" w:rsidRDefault="00880566" w:rsidP="00880566">
      <w:pPr>
        <w:ind w:left="862" w:firstLine="0"/>
        <w:contextualSpacing/>
        <w:rPr>
          <w:rFonts w:eastAsia="Arial Unicode MS"/>
          <w:color w:val="000000"/>
        </w:rPr>
      </w:pPr>
    </w:p>
    <w:p w:rsidR="00880566" w:rsidRPr="00880566" w:rsidRDefault="00880566" w:rsidP="00880566">
      <w:pPr>
        <w:numPr>
          <w:ilvl w:val="0"/>
          <w:numId w:val="51"/>
        </w:numPr>
        <w:tabs>
          <w:tab w:val="left" w:pos="789"/>
        </w:tabs>
        <w:spacing w:line="240" w:lineRule="auto"/>
        <w:ind w:right="320"/>
        <w:jc w:val="left"/>
        <w:rPr>
          <w:rFonts w:eastAsia="Verdana"/>
          <w:color w:val="000000"/>
          <w:spacing w:val="-10"/>
          <w:sz w:val="24"/>
          <w:szCs w:val="24"/>
          <w:lang w:val="ru"/>
        </w:rPr>
      </w:pPr>
      <w:r w:rsidRPr="00880566">
        <w:rPr>
          <w:rFonts w:eastAsia="Verdana"/>
          <w:b/>
          <w:bCs/>
          <w:color w:val="000000"/>
          <w:sz w:val="24"/>
          <w:szCs w:val="24"/>
          <w:lang w:val="ru"/>
        </w:rPr>
        <w:t>Цель оказания Услуг</w:t>
      </w:r>
      <w:r w:rsidRPr="00880566">
        <w:rPr>
          <w:rFonts w:eastAsia="Verdana"/>
          <w:color w:val="000000"/>
          <w:spacing w:val="-10"/>
          <w:sz w:val="24"/>
          <w:szCs w:val="24"/>
          <w:lang w:val="ru"/>
        </w:rPr>
        <w:t>.</w:t>
      </w:r>
    </w:p>
    <w:p w:rsidR="00880566" w:rsidRPr="00880566" w:rsidRDefault="00880566" w:rsidP="00880566">
      <w:pPr>
        <w:pStyle w:val="afffa"/>
        <w:numPr>
          <w:ilvl w:val="0"/>
          <w:numId w:val="66"/>
        </w:numPr>
        <w:shd w:val="clear" w:color="auto" w:fill="FFFFFF"/>
        <w:ind w:left="709" w:hanging="567"/>
        <w:contextualSpacing/>
        <w:jc w:val="both"/>
        <w:rPr>
          <w:spacing w:val="-6"/>
        </w:rPr>
      </w:pPr>
      <w:r w:rsidRPr="00880566">
        <w:rPr>
          <w:bCs/>
        </w:rPr>
        <w:t xml:space="preserve">Определение </w:t>
      </w:r>
      <w:r w:rsidRPr="00880566">
        <w:t>технического состояния, возможности, условий и сроков дальнейшей эксплуатации сосудов, отработавших нормативный срок</w:t>
      </w:r>
      <w:r w:rsidRPr="00880566">
        <w:rPr>
          <w:bCs/>
        </w:rPr>
        <w:t xml:space="preserve">; получение заключений экспертизы промышленной безопасности (ЭПБ), зарегистрированных в </w:t>
      </w:r>
      <w:proofErr w:type="spellStart"/>
      <w:r w:rsidRPr="00880566">
        <w:rPr>
          <w:spacing w:val="-6"/>
        </w:rPr>
        <w:t>Ростехнадзоре</w:t>
      </w:r>
      <w:proofErr w:type="spellEnd"/>
      <w:r w:rsidRPr="00880566">
        <w:rPr>
          <w:spacing w:val="-6"/>
        </w:rPr>
        <w:t xml:space="preserve"> сосудов электролизной установки №2</w:t>
      </w:r>
      <w:r w:rsidRPr="00880566">
        <w:rPr>
          <w:rFonts w:eastAsia="Verdana"/>
          <w:bCs/>
        </w:rPr>
        <w:t xml:space="preserve"> и ресиверов углекислого газа №№3,4</w:t>
      </w:r>
    </w:p>
    <w:p w:rsidR="00880566" w:rsidRPr="00880566" w:rsidRDefault="00880566" w:rsidP="00880566">
      <w:pPr>
        <w:tabs>
          <w:tab w:val="left" w:pos="786"/>
        </w:tabs>
        <w:spacing w:line="240" w:lineRule="auto"/>
        <w:ind w:left="142"/>
        <w:rPr>
          <w:rFonts w:eastAsia="Verdana"/>
          <w:b/>
          <w:bCs/>
          <w:color w:val="000000"/>
          <w:sz w:val="24"/>
          <w:szCs w:val="24"/>
        </w:rPr>
      </w:pPr>
    </w:p>
    <w:p w:rsidR="00880566" w:rsidRPr="00880566" w:rsidRDefault="00880566" w:rsidP="00880566">
      <w:pPr>
        <w:pStyle w:val="afffa"/>
        <w:numPr>
          <w:ilvl w:val="0"/>
          <w:numId w:val="51"/>
        </w:numPr>
        <w:tabs>
          <w:tab w:val="left" w:pos="786"/>
        </w:tabs>
        <w:contextualSpacing/>
        <w:rPr>
          <w:rFonts w:eastAsia="Verdana"/>
          <w:b/>
          <w:bCs/>
          <w:color w:val="000000"/>
          <w:lang w:val="ru"/>
        </w:rPr>
      </w:pPr>
      <w:r w:rsidRPr="00880566">
        <w:rPr>
          <w:rFonts w:eastAsia="Verdana"/>
          <w:b/>
          <w:bCs/>
          <w:color w:val="000000"/>
          <w:lang w:val="ru"/>
        </w:rPr>
        <w:t>Содержание Услуг</w:t>
      </w:r>
    </w:p>
    <w:p w:rsidR="00880566" w:rsidRPr="00880566" w:rsidRDefault="00880566" w:rsidP="00880566">
      <w:pPr>
        <w:spacing w:line="240" w:lineRule="auto"/>
        <w:ind w:left="80" w:right="60"/>
        <w:rPr>
          <w:rFonts w:eastAsia="Verdana"/>
          <w:iCs/>
          <w:color w:val="000000"/>
          <w:spacing w:val="-10"/>
          <w:sz w:val="24"/>
          <w:szCs w:val="24"/>
          <w:lang w:val="ru"/>
        </w:rPr>
      </w:pPr>
      <w:r w:rsidRPr="00880566">
        <w:rPr>
          <w:rFonts w:eastAsia="Verdana"/>
          <w:iCs/>
          <w:color w:val="000000"/>
          <w:spacing w:val="-10"/>
          <w:sz w:val="24"/>
          <w:szCs w:val="24"/>
          <w:lang w:val="ru"/>
        </w:rPr>
        <w:tab/>
      </w:r>
      <w:r w:rsidRPr="00880566">
        <w:rPr>
          <w:rFonts w:eastAsia="Verdana"/>
          <w:iCs/>
          <w:color w:val="000000"/>
          <w:spacing w:val="-10"/>
          <w:sz w:val="24"/>
          <w:szCs w:val="24"/>
        </w:rPr>
        <w:t xml:space="preserve">5.1. </w:t>
      </w:r>
      <w:r w:rsidRPr="00880566">
        <w:rPr>
          <w:rFonts w:eastAsia="Verdana"/>
          <w:iCs/>
          <w:color w:val="000000"/>
          <w:spacing w:val="-10"/>
          <w:sz w:val="24"/>
          <w:szCs w:val="24"/>
          <w:lang w:val="ru"/>
        </w:rPr>
        <w:t>Согласно СО 153-34.17.439-2003 «Инструкция по продлению срока службы сосудов, работающих под давлением» в процессе выполнения данного технического задания должны быть выполнены следующие работы:</w:t>
      </w:r>
    </w:p>
    <w:p w:rsidR="00880566" w:rsidRPr="00880566" w:rsidRDefault="00880566" w:rsidP="00880566">
      <w:pPr>
        <w:spacing w:line="240" w:lineRule="auto"/>
        <w:ind w:left="80" w:right="60"/>
        <w:rPr>
          <w:rFonts w:eastAsia="Verdana"/>
          <w:iCs/>
          <w:color w:val="000000"/>
          <w:spacing w:val="-10"/>
          <w:sz w:val="24"/>
          <w:szCs w:val="24"/>
          <w:lang w:val="ru"/>
        </w:rPr>
      </w:pPr>
      <w:r w:rsidRPr="00880566">
        <w:rPr>
          <w:rFonts w:eastAsia="Verdana"/>
          <w:iCs/>
          <w:color w:val="000000"/>
          <w:spacing w:val="-10"/>
          <w:sz w:val="24"/>
          <w:szCs w:val="24"/>
          <w:lang w:val="ru"/>
        </w:rPr>
        <w:t xml:space="preserve"> </w:t>
      </w:r>
    </w:p>
    <w:tbl>
      <w:tblPr>
        <w:tblStyle w:val="afff4"/>
        <w:tblW w:w="9242" w:type="dxa"/>
        <w:jc w:val="center"/>
        <w:tblLook w:val="04A0" w:firstRow="1" w:lastRow="0" w:firstColumn="1" w:lastColumn="0" w:noHBand="0" w:noVBand="1"/>
      </w:tblPr>
      <w:tblGrid>
        <w:gridCol w:w="737"/>
        <w:gridCol w:w="6352"/>
        <w:gridCol w:w="1181"/>
        <w:gridCol w:w="972"/>
      </w:tblGrid>
      <w:tr w:rsidR="00880566" w:rsidRPr="00880566" w:rsidTr="00BD31C4">
        <w:trPr>
          <w:jc w:val="center"/>
        </w:trPr>
        <w:tc>
          <w:tcPr>
            <w:tcW w:w="737" w:type="dxa"/>
            <w:vMerge w:val="restart"/>
          </w:tcPr>
          <w:p w:rsidR="00880566" w:rsidRPr="00880566" w:rsidRDefault="00880566" w:rsidP="00880566">
            <w:pPr>
              <w:spacing w:line="240" w:lineRule="auto"/>
              <w:ind w:firstLine="0"/>
              <w:jc w:val="center"/>
              <w:rPr>
                <w:color w:val="000000"/>
                <w:sz w:val="24"/>
                <w:szCs w:val="24"/>
              </w:rPr>
            </w:pPr>
            <w:r w:rsidRPr="00880566">
              <w:rPr>
                <w:color w:val="000000"/>
                <w:sz w:val="24"/>
                <w:szCs w:val="24"/>
              </w:rPr>
              <w:t xml:space="preserve">№ </w:t>
            </w:r>
            <w:proofErr w:type="gramStart"/>
            <w:r w:rsidRPr="00880566">
              <w:rPr>
                <w:color w:val="000000"/>
                <w:sz w:val="24"/>
                <w:szCs w:val="24"/>
              </w:rPr>
              <w:t>п</w:t>
            </w:r>
            <w:proofErr w:type="gramEnd"/>
            <w:r w:rsidRPr="00880566">
              <w:rPr>
                <w:color w:val="000000"/>
                <w:sz w:val="24"/>
                <w:szCs w:val="24"/>
              </w:rPr>
              <w:t>/п</w:t>
            </w:r>
          </w:p>
        </w:tc>
        <w:tc>
          <w:tcPr>
            <w:tcW w:w="6352" w:type="dxa"/>
            <w:vMerge w:val="restart"/>
            <w:vAlign w:val="center"/>
          </w:tcPr>
          <w:p w:rsidR="00880566" w:rsidRPr="00880566" w:rsidRDefault="00880566" w:rsidP="00880566">
            <w:pPr>
              <w:spacing w:line="240" w:lineRule="auto"/>
              <w:ind w:firstLine="0"/>
              <w:jc w:val="center"/>
              <w:rPr>
                <w:color w:val="000000"/>
                <w:sz w:val="24"/>
                <w:szCs w:val="24"/>
              </w:rPr>
            </w:pPr>
            <w:r w:rsidRPr="00880566">
              <w:rPr>
                <w:color w:val="000000"/>
                <w:sz w:val="24"/>
                <w:szCs w:val="24"/>
              </w:rPr>
              <w:t>Наименование работ</w:t>
            </w:r>
          </w:p>
        </w:tc>
        <w:tc>
          <w:tcPr>
            <w:tcW w:w="2153" w:type="dxa"/>
            <w:gridSpan w:val="2"/>
            <w:vAlign w:val="center"/>
          </w:tcPr>
          <w:p w:rsidR="00880566" w:rsidRPr="00880566" w:rsidRDefault="00880566" w:rsidP="00880566">
            <w:pPr>
              <w:spacing w:line="240" w:lineRule="auto"/>
              <w:ind w:firstLine="0"/>
              <w:jc w:val="center"/>
              <w:rPr>
                <w:color w:val="000000"/>
                <w:sz w:val="24"/>
                <w:szCs w:val="24"/>
              </w:rPr>
            </w:pPr>
            <w:r w:rsidRPr="00880566">
              <w:rPr>
                <w:color w:val="000000"/>
                <w:sz w:val="24"/>
                <w:szCs w:val="24"/>
              </w:rPr>
              <w:t>Объем планируемых работ</w:t>
            </w:r>
          </w:p>
        </w:tc>
      </w:tr>
      <w:tr w:rsidR="00880566" w:rsidRPr="00880566" w:rsidTr="00BD31C4">
        <w:trPr>
          <w:jc w:val="center"/>
        </w:trPr>
        <w:tc>
          <w:tcPr>
            <w:tcW w:w="737" w:type="dxa"/>
            <w:vMerge/>
          </w:tcPr>
          <w:p w:rsidR="00880566" w:rsidRPr="00880566" w:rsidRDefault="00880566" w:rsidP="00880566">
            <w:pPr>
              <w:spacing w:line="240" w:lineRule="auto"/>
              <w:jc w:val="center"/>
              <w:rPr>
                <w:color w:val="000000"/>
                <w:sz w:val="24"/>
                <w:szCs w:val="24"/>
              </w:rPr>
            </w:pPr>
          </w:p>
        </w:tc>
        <w:tc>
          <w:tcPr>
            <w:tcW w:w="6352" w:type="dxa"/>
            <w:vMerge/>
            <w:vAlign w:val="center"/>
          </w:tcPr>
          <w:p w:rsidR="00880566" w:rsidRPr="00880566" w:rsidRDefault="00880566" w:rsidP="00880566">
            <w:pPr>
              <w:spacing w:line="240" w:lineRule="auto"/>
              <w:jc w:val="center"/>
              <w:rPr>
                <w:color w:val="000000"/>
                <w:sz w:val="24"/>
                <w:szCs w:val="24"/>
              </w:rPr>
            </w:pPr>
          </w:p>
        </w:tc>
        <w:tc>
          <w:tcPr>
            <w:tcW w:w="1181" w:type="dxa"/>
            <w:vAlign w:val="center"/>
          </w:tcPr>
          <w:p w:rsidR="00880566" w:rsidRPr="00880566" w:rsidRDefault="00880566" w:rsidP="00880566">
            <w:pPr>
              <w:spacing w:line="240" w:lineRule="auto"/>
              <w:ind w:firstLine="0"/>
              <w:jc w:val="center"/>
              <w:rPr>
                <w:color w:val="000000"/>
                <w:sz w:val="24"/>
                <w:szCs w:val="24"/>
              </w:rPr>
            </w:pPr>
            <w:r w:rsidRPr="00880566">
              <w:rPr>
                <w:color w:val="000000"/>
                <w:sz w:val="24"/>
                <w:szCs w:val="24"/>
              </w:rPr>
              <w:t>Ед. изм.</w:t>
            </w:r>
          </w:p>
        </w:tc>
        <w:tc>
          <w:tcPr>
            <w:tcW w:w="972" w:type="dxa"/>
            <w:vAlign w:val="center"/>
          </w:tcPr>
          <w:p w:rsidR="00880566" w:rsidRPr="00880566" w:rsidRDefault="00880566" w:rsidP="00880566">
            <w:pPr>
              <w:spacing w:line="240" w:lineRule="auto"/>
              <w:ind w:firstLine="0"/>
              <w:jc w:val="center"/>
              <w:rPr>
                <w:color w:val="000000"/>
                <w:sz w:val="24"/>
                <w:szCs w:val="24"/>
              </w:rPr>
            </w:pPr>
            <w:r w:rsidRPr="00880566">
              <w:rPr>
                <w:color w:val="000000"/>
                <w:sz w:val="24"/>
                <w:szCs w:val="24"/>
              </w:rPr>
              <w:t>Кол-во</w:t>
            </w:r>
          </w:p>
        </w:tc>
      </w:tr>
      <w:tr w:rsidR="00880566" w:rsidRPr="00880566" w:rsidTr="00BD31C4">
        <w:trPr>
          <w:jc w:val="center"/>
        </w:trPr>
        <w:tc>
          <w:tcPr>
            <w:tcW w:w="9242" w:type="dxa"/>
            <w:gridSpan w:val="4"/>
          </w:tcPr>
          <w:p w:rsidR="00880566" w:rsidRPr="00880566" w:rsidRDefault="00880566" w:rsidP="00880566">
            <w:pPr>
              <w:spacing w:line="240" w:lineRule="auto"/>
              <w:rPr>
                <w:b/>
                <w:color w:val="000000"/>
                <w:sz w:val="24"/>
                <w:szCs w:val="24"/>
              </w:rPr>
            </w:pPr>
            <w:r w:rsidRPr="00880566">
              <w:rPr>
                <w:b/>
                <w:color w:val="000000"/>
                <w:sz w:val="24"/>
                <w:szCs w:val="24"/>
              </w:rPr>
              <w:t xml:space="preserve">Услуги по </w:t>
            </w:r>
            <w:r w:rsidRPr="00880566">
              <w:rPr>
                <w:rFonts w:eastAsia="Verdana"/>
                <w:b/>
                <w:bCs/>
                <w:color w:val="000000"/>
                <w:sz w:val="24"/>
                <w:szCs w:val="24"/>
              </w:rPr>
              <w:t xml:space="preserve">ЭПБ сосудов электролизной </w:t>
            </w:r>
            <w:r w:rsidRPr="00880566">
              <w:rPr>
                <w:b/>
                <w:color w:val="000000"/>
                <w:sz w:val="24"/>
                <w:szCs w:val="24"/>
              </w:rPr>
              <w:t>включают в обязательном порядке:</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1</w:t>
            </w:r>
          </w:p>
        </w:tc>
        <w:tc>
          <w:tcPr>
            <w:tcW w:w="6352" w:type="dxa"/>
            <w:vAlign w:val="center"/>
          </w:tcPr>
          <w:p w:rsidR="00880566" w:rsidRPr="00880566" w:rsidRDefault="00880566" w:rsidP="00880566">
            <w:pPr>
              <w:spacing w:line="240" w:lineRule="auto"/>
              <w:ind w:firstLine="0"/>
              <w:rPr>
                <w:color w:val="000000"/>
                <w:sz w:val="24"/>
                <w:szCs w:val="24"/>
              </w:rPr>
            </w:pPr>
            <w:r w:rsidRPr="00880566">
              <w:rPr>
                <w:color w:val="000000"/>
                <w:sz w:val="24"/>
                <w:szCs w:val="24"/>
              </w:rPr>
              <w:t>Анализ технической документации</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2</w:t>
            </w:r>
          </w:p>
        </w:tc>
        <w:tc>
          <w:tcPr>
            <w:tcW w:w="6352" w:type="dxa"/>
          </w:tcPr>
          <w:p w:rsidR="00880566" w:rsidRPr="00880566" w:rsidRDefault="00880566" w:rsidP="00880566">
            <w:pPr>
              <w:spacing w:line="240" w:lineRule="auto"/>
              <w:ind w:firstLine="0"/>
              <w:rPr>
                <w:sz w:val="24"/>
                <w:szCs w:val="24"/>
              </w:rPr>
            </w:pPr>
            <w:r w:rsidRPr="00880566">
              <w:rPr>
                <w:sz w:val="24"/>
                <w:szCs w:val="24"/>
              </w:rPr>
              <w:t>Наружный и внутренний осмотры;</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3</w:t>
            </w:r>
          </w:p>
        </w:tc>
        <w:tc>
          <w:tcPr>
            <w:tcW w:w="6352" w:type="dxa"/>
          </w:tcPr>
          <w:p w:rsidR="00880566" w:rsidRPr="00880566" w:rsidRDefault="00880566" w:rsidP="00880566">
            <w:pPr>
              <w:spacing w:line="240" w:lineRule="auto"/>
              <w:ind w:firstLine="0"/>
              <w:rPr>
                <w:sz w:val="24"/>
                <w:szCs w:val="24"/>
              </w:rPr>
            </w:pPr>
            <w:r w:rsidRPr="00880566">
              <w:rPr>
                <w:sz w:val="24"/>
                <w:szCs w:val="24"/>
              </w:rPr>
              <w:t>Контроль геометрических размеров (внутреннего или наружного диаметра; при необходимости: прогиба, смещения кромок стыкуемых элементов, высоты развальцованных участков труб и т.п.);</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4</w:t>
            </w:r>
          </w:p>
        </w:tc>
        <w:tc>
          <w:tcPr>
            <w:tcW w:w="6352" w:type="dxa"/>
          </w:tcPr>
          <w:p w:rsidR="00880566" w:rsidRPr="00880566" w:rsidRDefault="00880566" w:rsidP="00880566">
            <w:pPr>
              <w:spacing w:line="240" w:lineRule="auto"/>
              <w:ind w:firstLine="0"/>
              <w:rPr>
                <w:sz w:val="24"/>
                <w:szCs w:val="24"/>
              </w:rPr>
            </w:pPr>
            <w:r w:rsidRPr="00880566">
              <w:rPr>
                <w:sz w:val="24"/>
                <w:szCs w:val="24"/>
              </w:rPr>
              <w:t>Измерение выявленных дефектов (коррозионных язв или эрозионных повреждений, трещин, деформаций и других);</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5</w:t>
            </w:r>
          </w:p>
        </w:tc>
        <w:tc>
          <w:tcPr>
            <w:tcW w:w="6352" w:type="dxa"/>
          </w:tcPr>
          <w:p w:rsidR="00880566" w:rsidRPr="00880566" w:rsidRDefault="00880566" w:rsidP="00880566">
            <w:pPr>
              <w:spacing w:line="240" w:lineRule="auto"/>
              <w:ind w:firstLine="0"/>
              <w:rPr>
                <w:sz w:val="24"/>
                <w:szCs w:val="24"/>
              </w:rPr>
            </w:pPr>
            <w:r w:rsidRPr="00880566">
              <w:rPr>
                <w:sz w:val="24"/>
                <w:szCs w:val="24"/>
              </w:rPr>
              <w:t xml:space="preserve">Контроль </w:t>
            </w:r>
            <w:proofErr w:type="spellStart"/>
            <w:r w:rsidRPr="00880566">
              <w:rPr>
                <w:sz w:val="24"/>
                <w:szCs w:val="24"/>
              </w:rPr>
              <w:t>сплошности</w:t>
            </w:r>
            <w:proofErr w:type="spellEnd"/>
            <w:r w:rsidRPr="00880566">
              <w:rPr>
                <w:sz w:val="24"/>
                <w:szCs w:val="24"/>
              </w:rPr>
              <w:t xml:space="preserve"> сварных соединений и зон основного металла неразрушающими методами дефектоскопии;</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6</w:t>
            </w:r>
          </w:p>
        </w:tc>
        <w:tc>
          <w:tcPr>
            <w:tcW w:w="6352" w:type="dxa"/>
          </w:tcPr>
          <w:p w:rsidR="00880566" w:rsidRPr="00880566" w:rsidRDefault="00880566" w:rsidP="00880566">
            <w:pPr>
              <w:spacing w:line="240" w:lineRule="auto"/>
              <w:ind w:firstLine="0"/>
              <w:rPr>
                <w:sz w:val="24"/>
                <w:szCs w:val="24"/>
              </w:rPr>
            </w:pPr>
            <w:r w:rsidRPr="00880566">
              <w:rPr>
                <w:sz w:val="24"/>
                <w:szCs w:val="24"/>
              </w:rPr>
              <w:t>Контроль толщины стенки неразрушающим методом;</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7</w:t>
            </w:r>
          </w:p>
        </w:tc>
        <w:tc>
          <w:tcPr>
            <w:tcW w:w="6352" w:type="dxa"/>
          </w:tcPr>
          <w:p w:rsidR="00880566" w:rsidRPr="00880566" w:rsidRDefault="00880566" w:rsidP="00880566">
            <w:pPr>
              <w:spacing w:line="240" w:lineRule="auto"/>
              <w:ind w:firstLine="0"/>
              <w:rPr>
                <w:sz w:val="24"/>
                <w:szCs w:val="24"/>
              </w:rPr>
            </w:pPr>
            <w:r w:rsidRPr="00880566">
              <w:rPr>
                <w:sz w:val="24"/>
                <w:szCs w:val="24"/>
              </w:rPr>
              <w:t>Измерение твердости с помощью переносных приборов;</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c>
          <w:tcPr>
            <w:tcW w:w="6352" w:type="dxa"/>
          </w:tcPr>
          <w:p w:rsidR="00880566" w:rsidRPr="00880566" w:rsidRDefault="00880566" w:rsidP="00880566">
            <w:pPr>
              <w:spacing w:line="240" w:lineRule="auto"/>
              <w:ind w:firstLine="0"/>
              <w:rPr>
                <w:sz w:val="24"/>
                <w:szCs w:val="24"/>
              </w:rPr>
            </w:pPr>
            <w:r w:rsidRPr="00880566">
              <w:rPr>
                <w:sz w:val="24"/>
                <w:szCs w:val="24"/>
              </w:rPr>
              <w:t>Лабораторные исследования (при необходимости) химического состава, свойств и структуры материала основных элементов;</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9</w:t>
            </w:r>
          </w:p>
        </w:tc>
        <w:tc>
          <w:tcPr>
            <w:tcW w:w="6352" w:type="dxa"/>
          </w:tcPr>
          <w:p w:rsidR="00880566" w:rsidRPr="00880566" w:rsidRDefault="00880566" w:rsidP="00880566">
            <w:pPr>
              <w:spacing w:line="240" w:lineRule="auto"/>
              <w:ind w:firstLine="0"/>
              <w:rPr>
                <w:sz w:val="24"/>
                <w:szCs w:val="24"/>
              </w:rPr>
            </w:pPr>
            <w:r w:rsidRPr="00880566">
              <w:rPr>
                <w:sz w:val="24"/>
                <w:szCs w:val="24"/>
              </w:rPr>
              <w:t>Гидравлические испытания;</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10</w:t>
            </w:r>
          </w:p>
        </w:tc>
        <w:tc>
          <w:tcPr>
            <w:tcW w:w="6352" w:type="dxa"/>
          </w:tcPr>
          <w:p w:rsidR="00880566" w:rsidRPr="00880566" w:rsidRDefault="00880566" w:rsidP="00880566">
            <w:pPr>
              <w:spacing w:line="240" w:lineRule="auto"/>
              <w:ind w:firstLine="0"/>
              <w:rPr>
                <w:sz w:val="24"/>
                <w:szCs w:val="24"/>
              </w:rPr>
            </w:pPr>
            <w:r w:rsidRPr="00880566">
              <w:rPr>
                <w:sz w:val="24"/>
                <w:szCs w:val="24"/>
              </w:rPr>
              <w:t>Прогнозирование на основании анализа результатов технического диагностирования и расчетов на прочность возможности, допустимых рабочих параметров, условий и срока дальнейшей эксплуатации сосуда.</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11</w:t>
            </w:r>
          </w:p>
        </w:tc>
        <w:tc>
          <w:tcPr>
            <w:tcW w:w="6352" w:type="dxa"/>
            <w:vAlign w:val="center"/>
          </w:tcPr>
          <w:p w:rsidR="00880566" w:rsidRPr="00880566" w:rsidRDefault="00880566" w:rsidP="00880566">
            <w:pPr>
              <w:spacing w:line="240" w:lineRule="auto"/>
              <w:ind w:firstLine="0"/>
              <w:rPr>
                <w:color w:val="000000"/>
                <w:sz w:val="24"/>
                <w:szCs w:val="24"/>
              </w:rPr>
            </w:pPr>
            <w:r w:rsidRPr="00880566">
              <w:rPr>
                <w:color w:val="000000"/>
                <w:sz w:val="24"/>
                <w:szCs w:val="24"/>
              </w:rPr>
              <w:t>Выработка заключений и рекомендаций</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12</w:t>
            </w:r>
          </w:p>
        </w:tc>
        <w:tc>
          <w:tcPr>
            <w:tcW w:w="6352" w:type="dxa"/>
            <w:vAlign w:val="center"/>
          </w:tcPr>
          <w:p w:rsidR="00880566" w:rsidRPr="00880566" w:rsidRDefault="00880566" w:rsidP="00880566">
            <w:pPr>
              <w:spacing w:line="240" w:lineRule="auto"/>
              <w:ind w:firstLine="0"/>
              <w:rPr>
                <w:color w:val="000000"/>
                <w:sz w:val="24"/>
                <w:szCs w:val="24"/>
              </w:rPr>
            </w:pPr>
            <w:r w:rsidRPr="00880566">
              <w:rPr>
                <w:color w:val="000000"/>
                <w:sz w:val="24"/>
                <w:szCs w:val="24"/>
              </w:rPr>
              <w:t>Представление проектов заключений ЭПБ на ознакомление Заказчику</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13</w:t>
            </w:r>
          </w:p>
        </w:tc>
        <w:tc>
          <w:tcPr>
            <w:tcW w:w="6352" w:type="dxa"/>
            <w:vAlign w:val="center"/>
          </w:tcPr>
          <w:p w:rsidR="00880566" w:rsidRPr="00880566" w:rsidRDefault="00880566" w:rsidP="00880566">
            <w:pPr>
              <w:spacing w:line="240" w:lineRule="auto"/>
              <w:ind w:firstLine="0"/>
              <w:rPr>
                <w:color w:val="000000"/>
                <w:sz w:val="24"/>
                <w:szCs w:val="24"/>
              </w:rPr>
            </w:pPr>
            <w:r w:rsidRPr="00880566">
              <w:rPr>
                <w:color w:val="000000"/>
                <w:sz w:val="24"/>
                <w:szCs w:val="24"/>
              </w:rPr>
              <w:t xml:space="preserve">Регистрация заключений ЭПБ в ЦУ </w:t>
            </w:r>
            <w:proofErr w:type="spellStart"/>
            <w:r w:rsidRPr="00880566">
              <w:rPr>
                <w:color w:val="000000"/>
                <w:sz w:val="24"/>
                <w:szCs w:val="24"/>
              </w:rPr>
              <w:t>Ростехнадзора</w:t>
            </w:r>
            <w:proofErr w:type="spellEnd"/>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r w:rsidR="00880566" w:rsidRPr="00880566" w:rsidTr="00BD31C4">
        <w:trPr>
          <w:jc w:val="center"/>
        </w:trPr>
        <w:tc>
          <w:tcPr>
            <w:tcW w:w="737"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14</w:t>
            </w:r>
          </w:p>
        </w:tc>
        <w:tc>
          <w:tcPr>
            <w:tcW w:w="6352" w:type="dxa"/>
            <w:vAlign w:val="center"/>
          </w:tcPr>
          <w:p w:rsidR="00880566" w:rsidRPr="00880566" w:rsidRDefault="00880566" w:rsidP="00880566">
            <w:pPr>
              <w:spacing w:line="240" w:lineRule="auto"/>
              <w:ind w:firstLine="0"/>
              <w:rPr>
                <w:color w:val="000000"/>
                <w:sz w:val="24"/>
                <w:szCs w:val="24"/>
              </w:rPr>
            </w:pPr>
            <w:r w:rsidRPr="00880566">
              <w:rPr>
                <w:sz w:val="24"/>
                <w:szCs w:val="24"/>
              </w:rPr>
              <w:t>Запись в паспорте</w:t>
            </w:r>
          </w:p>
        </w:tc>
        <w:tc>
          <w:tcPr>
            <w:tcW w:w="1181" w:type="dxa"/>
          </w:tcPr>
          <w:p w:rsidR="00880566" w:rsidRPr="00880566" w:rsidRDefault="00880566" w:rsidP="00880566">
            <w:pPr>
              <w:spacing w:line="240" w:lineRule="auto"/>
              <w:ind w:firstLine="0"/>
              <w:jc w:val="center"/>
              <w:rPr>
                <w:sz w:val="24"/>
                <w:szCs w:val="24"/>
              </w:rPr>
            </w:pPr>
            <w:r w:rsidRPr="00880566">
              <w:rPr>
                <w:color w:val="000000"/>
                <w:sz w:val="24"/>
                <w:szCs w:val="24"/>
              </w:rPr>
              <w:t>Сосуд</w:t>
            </w:r>
          </w:p>
        </w:tc>
        <w:tc>
          <w:tcPr>
            <w:tcW w:w="972" w:type="dxa"/>
          </w:tcPr>
          <w:p w:rsidR="00880566" w:rsidRPr="00880566" w:rsidRDefault="00880566" w:rsidP="00880566">
            <w:pPr>
              <w:spacing w:line="240" w:lineRule="auto"/>
              <w:ind w:firstLine="0"/>
              <w:jc w:val="center"/>
              <w:rPr>
                <w:color w:val="000000"/>
                <w:sz w:val="24"/>
                <w:szCs w:val="24"/>
              </w:rPr>
            </w:pPr>
            <w:r w:rsidRPr="00880566">
              <w:rPr>
                <w:color w:val="000000"/>
                <w:sz w:val="24"/>
                <w:szCs w:val="24"/>
              </w:rPr>
              <w:t>8</w:t>
            </w:r>
          </w:p>
        </w:tc>
      </w:tr>
    </w:tbl>
    <w:p w:rsidR="00880566" w:rsidRPr="00880566" w:rsidRDefault="00880566" w:rsidP="00880566">
      <w:pPr>
        <w:tabs>
          <w:tab w:val="left" w:pos="786"/>
        </w:tabs>
        <w:spacing w:line="240" w:lineRule="auto"/>
        <w:ind w:left="1162"/>
        <w:rPr>
          <w:rFonts w:eastAsia="Verdana"/>
          <w:bCs/>
          <w:color w:val="000000"/>
          <w:sz w:val="24"/>
          <w:szCs w:val="24"/>
          <w:lang w:val="ru"/>
        </w:rPr>
      </w:pPr>
    </w:p>
    <w:p w:rsidR="00880566" w:rsidRPr="00880566" w:rsidRDefault="00880566" w:rsidP="00880566">
      <w:pPr>
        <w:numPr>
          <w:ilvl w:val="0"/>
          <w:numId w:val="58"/>
        </w:numPr>
        <w:tabs>
          <w:tab w:val="left" w:pos="786"/>
        </w:tabs>
        <w:spacing w:line="240" w:lineRule="auto"/>
        <w:jc w:val="left"/>
        <w:rPr>
          <w:rFonts w:eastAsia="Verdana"/>
          <w:b/>
          <w:bCs/>
          <w:color w:val="000000"/>
          <w:sz w:val="24"/>
          <w:szCs w:val="24"/>
          <w:lang w:val="ru"/>
        </w:rPr>
      </w:pPr>
      <w:bookmarkStart w:id="115" w:name="bookmark3"/>
      <w:r w:rsidRPr="00880566">
        <w:rPr>
          <w:rFonts w:eastAsia="Verdana"/>
          <w:b/>
          <w:bCs/>
          <w:color w:val="000000"/>
          <w:sz w:val="24"/>
          <w:szCs w:val="24"/>
          <w:lang w:val="ru"/>
        </w:rPr>
        <w:t xml:space="preserve">Требования к </w:t>
      </w:r>
      <w:r w:rsidRPr="00880566">
        <w:rPr>
          <w:b/>
          <w:sz w:val="24"/>
          <w:szCs w:val="24"/>
        </w:rPr>
        <w:t>Исполнителю</w:t>
      </w:r>
      <w:r w:rsidRPr="00880566">
        <w:rPr>
          <w:rFonts w:eastAsia="Verdana"/>
          <w:b/>
          <w:bCs/>
          <w:color w:val="000000"/>
          <w:sz w:val="24"/>
          <w:szCs w:val="24"/>
          <w:lang w:val="ru"/>
        </w:rPr>
        <w:t>.</w:t>
      </w:r>
      <w:bookmarkEnd w:id="115"/>
    </w:p>
    <w:p w:rsidR="00880566" w:rsidRPr="00880566" w:rsidRDefault="00880566" w:rsidP="00880566">
      <w:pPr>
        <w:pStyle w:val="afffa"/>
        <w:numPr>
          <w:ilvl w:val="1"/>
          <w:numId w:val="59"/>
        </w:numPr>
        <w:tabs>
          <w:tab w:val="left" w:pos="404"/>
        </w:tabs>
        <w:ind w:left="426" w:right="60"/>
        <w:contextualSpacing/>
        <w:jc w:val="both"/>
        <w:rPr>
          <w:rFonts w:eastAsia="Verdana"/>
          <w:color w:val="000000"/>
          <w:spacing w:val="-10"/>
          <w:lang w:val="ru"/>
        </w:rPr>
      </w:pPr>
      <w:proofErr w:type="gramStart"/>
      <w:r w:rsidRPr="00880566">
        <w:rPr>
          <w:rFonts w:eastAsia="Verdana"/>
          <w:color w:val="000000"/>
          <w:spacing w:val="-10"/>
          <w:lang w:val="ru"/>
        </w:rPr>
        <w:t xml:space="preserve">Наличие у </w:t>
      </w:r>
      <w:r w:rsidRPr="00880566">
        <w:t>Исполнителя</w:t>
      </w:r>
      <w:r w:rsidRPr="00880566">
        <w:rPr>
          <w:rFonts w:eastAsia="Verdana"/>
          <w:color w:val="000000"/>
          <w:spacing w:val="-10"/>
          <w:lang w:val="ru"/>
        </w:rPr>
        <w:t xml:space="preserve">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в том числе:</w:t>
      </w:r>
      <w:proofErr w:type="gramEnd"/>
      <w:r w:rsidRPr="00880566">
        <w:rPr>
          <w:rFonts w:eastAsia="Verdana"/>
          <w:color w:val="000000"/>
          <w:spacing w:val="-10"/>
          <w:lang w:val="ru"/>
        </w:rPr>
        <w:t xml:space="preserve"> </w:t>
      </w:r>
      <w:r w:rsidRPr="00880566">
        <w:rPr>
          <w:rFonts w:eastAsia="Verdana"/>
          <w:color w:val="000000"/>
          <w:spacing w:val="-10"/>
        </w:rPr>
        <w:t xml:space="preserve">Виды </w:t>
      </w:r>
      <w:proofErr w:type="gramStart"/>
      <w:r w:rsidRPr="00880566">
        <w:rPr>
          <w:rFonts w:eastAsia="Verdana"/>
          <w:color w:val="000000"/>
          <w:spacing w:val="-10"/>
        </w:rPr>
        <w:t>деятельности</w:t>
      </w:r>
      <w:proofErr w:type="gramEnd"/>
      <w:r w:rsidRPr="00880566">
        <w:rPr>
          <w:rFonts w:eastAsia="Verdana"/>
          <w:color w:val="000000"/>
          <w:spacing w:val="-10"/>
        </w:rPr>
        <w:t xml:space="preserve"> к которым необходим допуск:</w:t>
      </w:r>
    </w:p>
    <w:p w:rsidR="00880566" w:rsidRPr="00880566" w:rsidRDefault="00880566" w:rsidP="00880566">
      <w:pPr>
        <w:pStyle w:val="afffa"/>
        <w:numPr>
          <w:ilvl w:val="0"/>
          <w:numId w:val="57"/>
        </w:numPr>
        <w:tabs>
          <w:tab w:val="left" w:pos="404"/>
        </w:tabs>
        <w:ind w:right="60"/>
        <w:contextualSpacing/>
        <w:jc w:val="both"/>
        <w:rPr>
          <w:rFonts w:eastAsia="Verdana"/>
          <w:color w:val="000000"/>
          <w:spacing w:val="-10"/>
        </w:rPr>
      </w:pPr>
      <w:r w:rsidRPr="00880566">
        <w:rPr>
          <w:rFonts w:eastAsia="Verdana"/>
          <w:color w:val="000000"/>
          <w:spacing w:val="-10"/>
        </w:rPr>
        <w:t>проведение экспертизы технических устройств, применяемых на опасном производственном объекте;</w:t>
      </w:r>
    </w:p>
    <w:p w:rsidR="00880566" w:rsidRPr="00880566" w:rsidRDefault="00880566" w:rsidP="00880566">
      <w:pPr>
        <w:pStyle w:val="afffa"/>
        <w:numPr>
          <w:ilvl w:val="0"/>
          <w:numId w:val="57"/>
        </w:numPr>
        <w:tabs>
          <w:tab w:val="left" w:pos="404"/>
        </w:tabs>
        <w:ind w:right="60"/>
        <w:contextualSpacing/>
        <w:jc w:val="both"/>
        <w:rPr>
          <w:rFonts w:eastAsia="Verdana"/>
          <w:color w:val="000000"/>
          <w:spacing w:val="-10"/>
        </w:rPr>
      </w:pPr>
      <w:r w:rsidRPr="00880566">
        <w:rPr>
          <w:rFonts w:eastAsia="Verdana"/>
          <w:color w:val="000000"/>
          <w:spacing w:val="-10"/>
        </w:rPr>
        <w:t>проведение экспертизы иных документов, связанных с эксплуатацией опасных производственных объектов</w:t>
      </w:r>
    </w:p>
    <w:p w:rsidR="00880566" w:rsidRPr="00880566" w:rsidRDefault="00880566" w:rsidP="00880566">
      <w:pPr>
        <w:pStyle w:val="afffa"/>
        <w:numPr>
          <w:ilvl w:val="1"/>
          <w:numId w:val="54"/>
        </w:numPr>
        <w:tabs>
          <w:tab w:val="left" w:pos="404"/>
        </w:tabs>
        <w:ind w:left="426" w:right="60" w:hanging="710"/>
        <w:contextualSpacing/>
        <w:jc w:val="both"/>
        <w:rPr>
          <w:rFonts w:eastAsia="Verdana"/>
          <w:color w:val="000000"/>
          <w:spacing w:val="-10"/>
          <w:lang w:val="ru"/>
        </w:rPr>
      </w:pPr>
      <w:r w:rsidRPr="00880566">
        <w:rPr>
          <w:rFonts w:eastAsia="Verdana"/>
          <w:color w:val="000000"/>
          <w:spacing w:val="-10"/>
          <w:lang w:val="ru"/>
        </w:rPr>
        <w:t xml:space="preserve">Наличие у </w:t>
      </w:r>
      <w:r w:rsidRPr="00880566">
        <w:t>Исполнителя</w:t>
      </w:r>
      <w:r w:rsidRPr="00880566">
        <w:rPr>
          <w:rFonts w:eastAsia="Verdana"/>
          <w:color w:val="000000"/>
          <w:spacing w:val="-10"/>
          <w:lang w:val="ru"/>
        </w:rPr>
        <w:t xml:space="preserve"> лицензии </w:t>
      </w:r>
      <w:proofErr w:type="spellStart"/>
      <w:r w:rsidRPr="00880566">
        <w:rPr>
          <w:rFonts w:eastAsia="Verdana"/>
          <w:color w:val="000000"/>
          <w:spacing w:val="-10"/>
          <w:lang w:val="ru"/>
        </w:rPr>
        <w:t>Ростехнадзора</w:t>
      </w:r>
      <w:proofErr w:type="spellEnd"/>
      <w:r w:rsidRPr="00880566">
        <w:rPr>
          <w:rFonts w:eastAsia="Verdana"/>
          <w:color w:val="000000"/>
          <w:spacing w:val="-10"/>
          <w:lang w:val="ru"/>
        </w:rPr>
        <w:t xml:space="preserve"> на проведение экспертизы промышленной безопасности технических устройств (сосудов).</w:t>
      </w:r>
    </w:p>
    <w:p w:rsidR="00880566" w:rsidRPr="00880566" w:rsidRDefault="00880566" w:rsidP="00880566">
      <w:pPr>
        <w:widowControl w:val="0"/>
        <w:numPr>
          <w:ilvl w:val="1"/>
          <w:numId w:val="54"/>
        </w:numPr>
        <w:tabs>
          <w:tab w:val="left" w:pos="426"/>
          <w:tab w:val="left" w:pos="851"/>
          <w:tab w:val="left" w:pos="1134"/>
        </w:tabs>
        <w:autoSpaceDE w:val="0"/>
        <w:autoSpaceDN w:val="0"/>
        <w:spacing w:line="240" w:lineRule="auto"/>
        <w:ind w:left="426" w:hanging="710"/>
        <w:rPr>
          <w:b/>
          <w:bCs/>
          <w:sz w:val="24"/>
          <w:szCs w:val="24"/>
        </w:rPr>
      </w:pPr>
      <w:r w:rsidRPr="00880566">
        <w:rPr>
          <w:sz w:val="24"/>
          <w:szCs w:val="24"/>
        </w:rPr>
        <w:t>Наличие собственной лаборатории неразрушающего контроля, аттестованной в соответствии с ПБ 03-372-00 «Правила аттестации и основные требования к лабораториям неразрушающего контроля» в системе экспертизы промышленной безопасности;</w:t>
      </w:r>
    </w:p>
    <w:p w:rsidR="00880566" w:rsidRPr="00880566" w:rsidRDefault="00880566" w:rsidP="00880566">
      <w:pPr>
        <w:widowControl w:val="0"/>
        <w:numPr>
          <w:ilvl w:val="1"/>
          <w:numId w:val="54"/>
        </w:numPr>
        <w:tabs>
          <w:tab w:val="left" w:pos="426"/>
          <w:tab w:val="left" w:pos="851"/>
          <w:tab w:val="left" w:pos="1134"/>
        </w:tabs>
        <w:autoSpaceDE w:val="0"/>
        <w:autoSpaceDN w:val="0"/>
        <w:spacing w:line="240" w:lineRule="auto"/>
        <w:ind w:left="426" w:hanging="710"/>
        <w:rPr>
          <w:b/>
          <w:bCs/>
          <w:sz w:val="24"/>
          <w:szCs w:val="24"/>
        </w:rPr>
      </w:pPr>
      <w:r w:rsidRPr="00880566">
        <w:rPr>
          <w:sz w:val="24"/>
          <w:szCs w:val="24"/>
        </w:rPr>
        <w:t xml:space="preserve">Наличие в своем штате специалистов неразрушающего контроля по основным видам дефектоскопии (УК, МК, ВИК и т.д.); аттестованных не менее чем на </w:t>
      </w:r>
      <w:r w:rsidRPr="00880566">
        <w:rPr>
          <w:sz w:val="24"/>
          <w:szCs w:val="24"/>
          <w:lang w:val="en-US"/>
        </w:rPr>
        <w:t>II</w:t>
      </w:r>
      <w:r w:rsidRPr="00880566">
        <w:rPr>
          <w:sz w:val="24"/>
          <w:szCs w:val="24"/>
        </w:rPr>
        <w:t xml:space="preserve"> уровень ПБ 03-440-02 «Правила аттестации персонала в области неразрушающего контроля»;</w:t>
      </w:r>
    </w:p>
    <w:p w:rsidR="00880566" w:rsidRPr="00880566" w:rsidRDefault="00880566" w:rsidP="00880566">
      <w:pPr>
        <w:widowControl w:val="0"/>
        <w:numPr>
          <w:ilvl w:val="1"/>
          <w:numId w:val="54"/>
        </w:numPr>
        <w:tabs>
          <w:tab w:val="left" w:pos="426"/>
          <w:tab w:val="left" w:pos="851"/>
          <w:tab w:val="left" w:pos="1134"/>
        </w:tabs>
        <w:autoSpaceDE w:val="0"/>
        <w:autoSpaceDN w:val="0"/>
        <w:spacing w:line="240" w:lineRule="auto"/>
        <w:ind w:left="426" w:hanging="710"/>
        <w:rPr>
          <w:b/>
          <w:bCs/>
          <w:sz w:val="24"/>
          <w:szCs w:val="24"/>
        </w:rPr>
      </w:pPr>
      <w:r w:rsidRPr="00880566">
        <w:rPr>
          <w:sz w:val="24"/>
          <w:szCs w:val="24"/>
        </w:rPr>
        <w:t xml:space="preserve">Наличие в своем штате специалистов разрушающего контроля по основным видам (СЛП, механические, металлографические испытания и т.д.), аттестованных не менее чем на </w:t>
      </w:r>
      <w:r w:rsidRPr="00880566">
        <w:rPr>
          <w:sz w:val="24"/>
          <w:szCs w:val="24"/>
          <w:lang w:val="en-US"/>
        </w:rPr>
        <w:t>II</w:t>
      </w:r>
      <w:r w:rsidRPr="00880566">
        <w:rPr>
          <w:sz w:val="24"/>
          <w:szCs w:val="24"/>
        </w:rPr>
        <w:t xml:space="preserve"> уровень согласно СДА 24-2009.</w:t>
      </w:r>
    </w:p>
    <w:p w:rsidR="00880566" w:rsidRPr="00880566" w:rsidRDefault="00880566" w:rsidP="00880566">
      <w:pPr>
        <w:widowControl w:val="0"/>
        <w:numPr>
          <w:ilvl w:val="1"/>
          <w:numId w:val="54"/>
        </w:numPr>
        <w:tabs>
          <w:tab w:val="left" w:pos="426"/>
          <w:tab w:val="left" w:pos="851"/>
          <w:tab w:val="left" w:pos="1134"/>
        </w:tabs>
        <w:autoSpaceDE w:val="0"/>
        <w:autoSpaceDN w:val="0"/>
        <w:spacing w:line="240" w:lineRule="auto"/>
        <w:ind w:left="426" w:hanging="710"/>
        <w:rPr>
          <w:b/>
          <w:bCs/>
          <w:sz w:val="24"/>
          <w:szCs w:val="24"/>
        </w:rPr>
      </w:pPr>
      <w:r w:rsidRPr="00880566">
        <w:rPr>
          <w:sz w:val="24"/>
          <w:szCs w:val="24"/>
        </w:rPr>
        <w:t>Наличие в организации собственных аттестованных экспертов по промышленной безопасности в соответствии с СДА-12-2009 «Правила сертификации экспертов» с правом расчета остаточного ресурса.</w:t>
      </w:r>
    </w:p>
    <w:p w:rsidR="00880566" w:rsidRPr="00880566" w:rsidRDefault="00880566" w:rsidP="00880566">
      <w:pPr>
        <w:widowControl w:val="0"/>
        <w:numPr>
          <w:ilvl w:val="1"/>
          <w:numId w:val="54"/>
        </w:numPr>
        <w:tabs>
          <w:tab w:val="left" w:pos="426"/>
          <w:tab w:val="left" w:pos="851"/>
          <w:tab w:val="left" w:pos="1134"/>
        </w:tabs>
        <w:autoSpaceDE w:val="0"/>
        <w:autoSpaceDN w:val="0"/>
        <w:spacing w:line="240" w:lineRule="auto"/>
        <w:ind w:left="426" w:hanging="710"/>
        <w:rPr>
          <w:b/>
          <w:bCs/>
          <w:sz w:val="24"/>
          <w:szCs w:val="24"/>
        </w:rPr>
      </w:pPr>
      <w:r w:rsidRPr="00880566">
        <w:rPr>
          <w:sz w:val="24"/>
          <w:szCs w:val="24"/>
        </w:rPr>
        <w:t>Наличие в достаточном количестве собственных приборов неразрушающего и разрушающего контроля и специальной оснастки (преобразователей), имеющих актуальные свидетельства о метрологической поверке;</w:t>
      </w:r>
    </w:p>
    <w:p w:rsidR="00880566" w:rsidRPr="00880566" w:rsidRDefault="00880566" w:rsidP="00880566">
      <w:pPr>
        <w:pStyle w:val="afffa"/>
        <w:numPr>
          <w:ilvl w:val="1"/>
          <w:numId w:val="54"/>
        </w:numPr>
        <w:tabs>
          <w:tab w:val="left" w:pos="404"/>
        </w:tabs>
        <w:ind w:left="426" w:right="60"/>
        <w:contextualSpacing/>
        <w:jc w:val="both"/>
        <w:rPr>
          <w:rFonts w:eastAsia="Verdana"/>
          <w:color w:val="000000"/>
          <w:spacing w:val="-10"/>
          <w:lang w:val="ru"/>
        </w:rPr>
      </w:pPr>
      <w:r w:rsidRPr="00880566">
        <w:t>Исполнитель</w:t>
      </w:r>
      <w:r w:rsidRPr="00880566">
        <w:rPr>
          <w:rFonts w:eastAsia="Verdana"/>
          <w:color w:val="000000"/>
          <w:spacing w:val="-10"/>
          <w:lang w:val="ru"/>
        </w:rPr>
        <w:t xml:space="preserve"> обязан обеспечить соблюдение своим персоналом и персоналом субподрядных организаций правил внутреннего распорядка </w:t>
      </w:r>
      <w:proofErr w:type="spellStart"/>
      <w:r w:rsidRPr="00880566">
        <w:rPr>
          <w:rFonts w:eastAsia="Verdana"/>
          <w:color w:val="000000"/>
          <w:spacing w:val="-10"/>
          <w:lang w:val="ru"/>
        </w:rPr>
        <w:t>энергопредприятия</w:t>
      </w:r>
      <w:proofErr w:type="spellEnd"/>
      <w:r w:rsidRPr="00880566">
        <w:rPr>
          <w:rFonts w:eastAsia="Verdana"/>
          <w:color w:val="000000"/>
          <w:spacing w:val="-10"/>
          <w:lang w:val="ru"/>
        </w:rPr>
        <w:t xml:space="preserve">, ПТЭ, ПТБ, ППБ, правил </w:t>
      </w:r>
      <w:proofErr w:type="spellStart"/>
      <w:r w:rsidRPr="00880566">
        <w:rPr>
          <w:rFonts w:eastAsia="Verdana"/>
          <w:color w:val="000000"/>
          <w:spacing w:val="-10"/>
          <w:lang w:val="ru"/>
        </w:rPr>
        <w:t>Ростехнадзора</w:t>
      </w:r>
      <w:proofErr w:type="spellEnd"/>
      <w:r w:rsidRPr="00880566">
        <w:rPr>
          <w:rFonts w:eastAsia="Verdana"/>
          <w:color w:val="000000"/>
          <w:spacing w:val="-10"/>
          <w:lang w:val="ru"/>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880566">
        <w:rPr>
          <w:rFonts w:eastAsia="Verdana"/>
          <w:color w:val="000000"/>
          <w:spacing w:val="-10"/>
          <w:lang w:val="ru"/>
        </w:rPr>
        <w:t>энергопредприятия</w:t>
      </w:r>
      <w:proofErr w:type="spellEnd"/>
      <w:r w:rsidRPr="00880566">
        <w:rPr>
          <w:rFonts w:eastAsia="Verdana"/>
          <w:color w:val="000000"/>
          <w:spacing w:val="-10"/>
          <w:lang w:val="ru"/>
        </w:rPr>
        <w:t xml:space="preserve"> при производстве работ. При количестве персонала </w:t>
      </w:r>
      <w:r w:rsidRPr="00880566">
        <w:t>Исполнителя</w:t>
      </w:r>
      <w:r w:rsidRPr="00880566">
        <w:rPr>
          <w:rFonts w:eastAsia="Verdana"/>
          <w:color w:val="000000"/>
          <w:spacing w:val="-10"/>
          <w:lang w:val="ru"/>
        </w:rPr>
        <w:t xml:space="preserve">, в том числе с учётом персонала субподрядных организаций, более 10-ти человек, </w:t>
      </w:r>
      <w:r w:rsidRPr="00880566">
        <w:t>Исполнитель</w:t>
      </w:r>
      <w:r w:rsidRPr="00880566">
        <w:rPr>
          <w:rFonts w:eastAsia="Verdana"/>
          <w:color w:val="000000"/>
          <w:spacing w:val="-10"/>
          <w:lang w:val="ru"/>
        </w:rPr>
        <w:t xml:space="preserve">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880566">
        <w:rPr>
          <w:rFonts w:eastAsia="Verdana"/>
          <w:color w:val="000000"/>
          <w:spacing w:val="-10"/>
          <w:lang w:val="ru"/>
        </w:rPr>
        <w:t>,</w:t>
      </w:r>
      <w:proofErr w:type="gramEnd"/>
      <w:r w:rsidRPr="00880566">
        <w:rPr>
          <w:rFonts w:eastAsia="Verdana"/>
          <w:color w:val="000000"/>
          <w:spacing w:val="-10"/>
          <w:lang w:val="ru"/>
        </w:rPr>
        <w:t xml:space="preserve"> при количестве персонала </w:t>
      </w:r>
      <w:r w:rsidRPr="00880566">
        <w:t>Исполнителя</w:t>
      </w:r>
      <w:r w:rsidRPr="00880566">
        <w:rPr>
          <w:rFonts w:eastAsia="Verdana"/>
          <w:color w:val="000000"/>
          <w:spacing w:val="-10"/>
          <w:lang w:val="ru"/>
        </w:rPr>
        <w:t xml:space="preserve">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w:t>
      </w:r>
      <w:r w:rsidRPr="00880566">
        <w:t>Исполнителя</w:t>
      </w:r>
      <w:r w:rsidRPr="00880566">
        <w:rPr>
          <w:rFonts w:eastAsia="Verdana"/>
          <w:color w:val="000000"/>
          <w:spacing w:val="-10"/>
          <w:lang w:val="ru"/>
        </w:rPr>
        <w:t xml:space="preserve"> (с учётом субподрядчиков) более 50-ти человек, должно быть обеспечено постоянное присутствие инспекторов </w:t>
      </w:r>
      <w:r w:rsidRPr="00880566">
        <w:t>Исполнителя</w:t>
      </w:r>
      <w:r w:rsidRPr="00880566">
        <w:rPr>
          <w:rFonts w:eastAsia="Verdana"/>
          <w:color w:val="000000"/>
          <w:spacing w:val="-10"/>
          <w:lang w:val="ru"/>
        </w:rPr>
        <w:t xml:space="preserve">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w:t>
      </w:r>
      <w:r w:rsidRPr="00880566">
        <w:t>Исполнитель</w:t>
      </w:r>
      <w:r w:rsidRPr="00880566">
        <w:rPr>
          <w:rFonts w:eastAsia="Verdana"/>
          <w:color w:val="000000"/>
          <w:spacing w:val="-10"/>
          <w:lang w:val="ru"/>
        </w:rPr>
        <w:t xml:space="preserve"> (в </w:t>
      </w:r>
      <w:proofErr w:type="spellStart"/>
      <w:r w:rsidRPr="00880566">
        <w:rPr>
          <w:rFonts w:eastAsia="Verdana"/>
          <w:color w:val="000000"/>
          <w:spacing w:val="-10"/>
          <w:lang w:val="ru"/>
        </w:rPr>
        <w:t>т.ч</w:t>
      </w:r>
      <w:proofErr w:type="spellEnd"/>
      <w:r w:rsidRPr="00880566">
        <w:rPr>
          <w:rFonts w:eastAsia="Verdana"/>
          <w:color w:val="000000"/>
          <w:spacing w:val="-10"/>
          <w:lang w:val="ru"/>
        </w:rPr>
        <w:t xml:space="preserve">. субподрядчиков), Заказчику </w:t>
      </w:r>
      <w:proofErr w:type="gramStart"/>
      <w:r w:rsidRPr="00880566">
        <w:rPr>
          <w:rFonts w:eastAsia="Verdana"/>
          <w:color w:val="000000"/>
          <w:spacing w:val="-10"/>
          <w:lang w:val="ru"/>
        </w:rPr>
        <w:t>предоставляются еженедельные отчёты</w:t>
      </w:r>
      <w:proofErr w:type="gramEnd"/>
      <w:r w:rsidRPr="00880566">
        <w:rPr>
          <w:rFonts w:eastAsia="Verdana"/>
          <w:color w:val="000000"/>
          <w:spacing w:val="-10"/>
          <w:lang w:val="ru"/>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880566" w:rsidRPr="00880566" w:rsidRDefault="00880566" w:rsidP="00880566">
      <w:pPr>
        <w:pStyle w:val="afffa"/>
        <w:numPr>
          <w:ilvl w:val="1"/>
          <w:numId w:val="54"/>
        </w:numPr>
        <w:tabs>
          <w:tab w:val="left" w:pos="404"/>
        </w:tabs>
        <w:ind w:left="426" w:right="60"/>
        <w:contextualSpacing/>
        <w:jc w:val="both"/>
        <w:rPr>
          <w:rFonts w:eastAsia="Verdana"/>
          <w:color w:val="000000"/>
          <w:spacing w:val="-10"/>
          <w:lang w:val="ru"/>
        </w:rPr>
      </w:pPr>
      <w:r w:rsidRPr="00880566">
        <w:rPr>
          <w:rFonts w:eastAsia="Verdana"/>
          <w:color w:val="000000"/>
          <w:spacing w:val="-10"/>
          <w:lang w:val="ru"/>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880566" w:rsidRPr="00880566" w:rsidRDefault="00880566" w:rsidP="00880566">
      <w:pPr>
        <w:pStyle w:val="afffa"/>
        <w:numPr>
          <w:ilvl w:val="0"/>
          <w:numId w:val="70"/>
        </w:numPr>
        <w:tabs>
          <w:tab w:val="left" w:pos="404"/>
        </w:tabs>
        <w:ind w:right="60"/>
        <w:contextualSpacing/>
        <w:jc w:val="both"/>
        <w:rPr>
          <w:rFonts w:eastAsia="Verdana"/>
          <w:color w:val="000000"/>
          <w:spacing w:val="-10"/>
          <w:lang w:val="ru"/>
        </w:rPr>
      </w:pPr>
      <w:r w:rsidRPr="00880566">
        <w:rPr>
          <w:rFonts w:eastAsia="Verdana"/>
          <w:color w:val="000000"/>
          <w:spacing w:val="-10"/>
          <w:lang w:val="ru"/>
        </w:rPr>
        <w:t>для работы в электроустановках до 1000В;</w:t>
      </w:r>
    </w:p>
    <w:p w:rsidR="00880566" w:rsidRPr="00880566" w:rsidRDefault="00880566" w:rsidP="00880566">
      <w:pPr>
        <w:pStyle w:val="afffa"/>
        <w:numPr>
          <w:ilvl w:val="0"/>
          <w:numId w:val="70"/>
        </w:numPr>
        <w:tabs>
          <w:tab w:val="left" w:pos="404"/>
        </w:tabs>
        <w:ind w:right="60"/>
        <w:contextualSpacing/>
        <w:jc w:val="both"/>
        <w:rPr>
          <w:rFonts w:eastAsia="Verdana"/>
          <w:color w:val="000000"/>
          <w:spacing w:val="-10"/>
          <w:lang w:val="ru"/>
        </w:rPr>
      </w:pPr>
      <w:r w:rsidRPr="00880566">
        <w:rPr>
          <w:rFonts w:eastAsia="Verdana"/>
          <w:color w:val="000000"/>
          <w:spacing w:val="-10"/>
          <w:lang w:val="ru"/>
        </w:rPr>
        <w:t xml:space="preserve">разрушающего контроля по основным видам (СЛП, механические, металлографические испытания и т.д.), </w:t>
      </w:r>
      <w:proofErr w:type="gramStart"/>
      <w:r w:rsidRPr="00880566">
        <w:rPr>
          <w:rFonts w:eastAsia="Verdana"/>
          <w:color w:val="000000"/>
          <w:spacing w:val="-10"/>
          <w:lang w:val="ru"/>
        </w:rPr>
        <w:t>аттестованных</w:t>
      </w:r>
      <w:proofErr w:type="gramEnd"/>
      <w:r w:rsidRPr="00880566">
        <w:rPr>
          <w:rFonts w:eastAsia="Verdana"/>
          <w:color w:val="000000"/>
          <w:spacing w:val="-10"/>
          <w:lang w:val="ru"/>
        </w:rPr>
        <w:t xml:space="preserve"> не менее чем на II уровень согласно СДА 24-2009;</w:t>
      </w:r>
    </w:p>
    <w:p w:rsidR="00880566" w:rsidRPr="00880566" w:rsidRDefault="00880566" w:rsidP="00880566">
      <w:pPr>
        <w:pStyle w:val="afffa"/>
        <w:numPr>
          <w:ilvl w:val="0"/>
          <w:numId w:val="70"/>
        </w:numPr>
        <w:tabs>
          <w:tab w:val="left" w:pos="404"/>
        </w:tabs>
        <w:ind w:right="60"/>
        <w:contextualSpacing/>
        <w:jc w:val="both"/>
        <w:rPr>
          <w:rFonts w:eastAsia="Verdana"/>
          <w:color w:val="000000"/>
          <w:spacing w:val="-10"/>
          <w:lang w:val="ru"/>
        </w:rPr>
      </w:pPr>
      <w:r w:rsidRPr="00880566">
        <w:rPr>
          <w:rFonts w:eastAsia="Verdana"/>
          <w:color w:val="000000"/>
          <w:spacing w:val="-10"/>
          <w:lang w:val="ru"/>
        </w:rPr>
        <w:t>неразрушающего контроля по основным видам дефектоскопии (УК, МК, ВИК и т.д.); аттестованных не менее чем на II уровень ПБ 03-440-02 «Правила аттестации персонала в области неразрушающего контроля»</w:t>
      </w:r>
    </w:p>
    <w:p w:rsidR="00880566" w:rsidRPr="00880566" w:rsidRDefault="00880566" w:rsidP="00880566">
      <w:pPr>
        <w:pStyle w:val="afffa"/>
        <w:numPr>
          <w:ilvl w:val="1"/>
          <w:numId w:val="54"/>
        </w:numPr>
        <w:tabs>
          <w:tab w:val="left" w:pos="404"/>
        </w:tabs>
        <w:ind w:right="60"/>
        <w:contextualSpacing/>
        <w:jc w:val="both"/>
        <w:rPr>
          <w:rFonts w:eastAsia="Verdana"/>
          <w:color w:val="000000"/>
          <w:spacing w:val="-10"/>
          <w:lang w:val="ru"/>
        </w:rPr>
      </w:pPr>
      <w:r w:rsidRPr="00880566">
        <w:rPr>
          <w:rFonts w:eastAsia="Verdana"/>
          <w:color w:val="000000"/>
          <w:spacing w:val="-10"/>
          <w:lang w:val="ru"/>
        </w:rPr>
        <w:t xml:space="preserve">Персонал </w:t>
      </w:r>
      <w:r w:rsidRPr="00880566">
        <w:t xml:space="preserve">Исполнителя </w:t>
      </w:r>
      <w:r w:rsidRPr="00880566">
        <w:rPr>
          <w:rFonts w:eastAsia="Verdana"/>
          <w:color w:val="000000"/>
          <w:spacing w:val="-10"/>
          <w:lang w:val="ru"/>
        </w:rPr>
        <w:t>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880566">
        <w:rPr>
          <w:rFonts w:eastAsia="Verdana"/>
          <w:color w:val="000000"/>
          <w:spacing w:val="-10"/>
          <w:lang w:val="ru"/>
        </w:rPr>
        <w:t>Ростехнадзор</w:t>
      </w:r>
      <w:proofErr w:type="spellEnd"/>
      <w:r w:rsidRPr="00880566">
        <w:rPr>
          <w:rFonts w:eastAsia="Verdana"/>
          <w:color w:val="000000"/>
          <w:spacing w:val="-10"/>
          <w:lang w:val="ru"/>
        </w:rPr>
        <w:t>) Российской Федерации.</w:t>
      </w:r>
    </w:p>
    <w:p w:rsidR="00880566" w:rsidRPr="00880566" w:rsidRDefault="00880566" w:rsidP="00880566">
      <w:pPr>
        <w:pStyle w:val="afffa"/>
        <w:numPr>
          <w:ilvl w:val="1"/>
          <w:numId w:val="54"/>
        </w:numPr>
        <w:tabs>
          <w:tab w:val="left" w:pos="404"/>
        </w:tabs>
        <w:ind w:right="60"/>
        <w:contextualSpacing/>
        <w:jc w:val="both"/>
        <w:rPr>
          <w:rFonts w:eastAsia="Verdana"/>
          <w:color w:val="000000"/>
          <w:spacing w:val="-10"/>
          <w:lang w:val="ru"/>
        </w:rPr>
      </w:pPr>
      <w:r w:rsidRPr="00880566">
        <w:t>Исполнитель</w:t>
      </w:r>
      <w:r w:rsidRPr="00880566">
        <w:rPr>
          <w:rFonts w:eastAsia="Verdana"/>
          <w:color w:val="000000"/>
          <w:spacing w:val="-10"/>
          <w:lang w:val="ru"/>
        </w:rPr>
        <w:t xml:space="preserve"> обязан предоставить списки лиц, ответственных за безопасное проведение работ, в </w:t>
      </w:r>
      <w:proofErr w:type="spellStart"/>
      <w:r w:rsidRPr="00880566">
        <w:rPr>
          <w:rFonts w:eastAsia="Verdana"/>
          <w:color w:val="000000"/>
          <w:spacing w:val="-10"/>
          <w:lang w:val="ru"/>
        </w:rPr>
        <w:t>т.ч</w:t>
      </w:r>
      <w:proofErr w:type="spellEnd"/>
      <w:r w:rsidRPr="00880566">
        <w:rPr>
          <w:rFonts w:eastAsia="Verdana"/>
          <w:color w:val="000000"/>
          <w:spacing w:val="-10"/>
          <w:lang w:val="ru"/>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880566" w:rsidRPr="00880566" w:rsidRDefault="00880566" w:rsidP="00880566">
      <w:pPr>
        <w:pStyle w:val="afffa"/>
        <w:numPr>
          <w:ilvl w:val="1"/>
          <w:numId w:val="54"/>
        </w:numPr>
        <w:tabs>
          <w:tab w:val="left" w:pos="404"/>
        </w:tabs>
        <w:ind w:right="60"/>
        <w:contextualSpacing/>
        <w:jc w:val="both"/>
        <w:rPr>
          <w:rFonts w:eastAsia="Verdana"/>
          <w:color w:val="000000"/>
          <w:spacing w:val="-10"/>
          <w:lang w:val="ru"/>
        </w:rPr>
      </w:pPr>
      <w:r w:rsidRPr="00880566">
        <w:rPr>
          <w:rFonts w:eastAsia="Verdana"/>
          <w:color w:val="000000"/>
          <w:spacing w:val="-10"/>
          <w:lang w:val="ru"/>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80566" w:rsidRPr="00880566" w:rsidRDefault="00880566" w:rsidP="00880566">
      <w:pPr>
        <w:pStyle w:val="afffa"/>
        <w:numPr>
          <w:ilvl w:val="1"/>
          <w:numId w:val="54"/>
        </w:numPr>
        <w:tabs>
          <w:tab w:val="left" w:pos="404"/>
        </w:tabs>
        <w:ind w:right="60"/>
        <w:contextualSpacing/>
        <w:jc w:val="both"/>
        <w:rPr>
          <w:rFonts w:eastAsia="Verdana"/>
          <w:color w:val="000000"/>
          <w:spacing w:val="-10"/>
          <w:lang w:val="ru"/>
        </w:rPr>
      </w:pPr>
      <w:r w:rsidRPr="00880566">
        <w:t>Исполнитель</w:t>
      </w:r>
      <w:r w:rsidRPr="00880566">
        <w:rPr>
          <w:rFonts w:eastAsia="Verdana"/>
          <w:color w:val="000000"/>
          <w:spacing w:val="-10"/>
          <w:lang w:val="ru"/>
        </w:rPr>
        <w:t xml:space="preserve"> обязан обеспечить свой персонал необходимыми средствами индивидуальной защиты, спецодеждой и </w:t>
      </w:r>
      <w:proofErr w:type="spellStart"/>
      <w:r w:rsidRPr="00880566">
        <w:rPr>
          <w:rFonts w:eastAsia="Verdana"/>
          <w:color w:val="000000"/>
          <w:spacing w:val="-10"/>
          <w:lang w:val="ru"/>
        </w:rPr>
        <w:t>спецобувью</w:t>
      </w:r>
      <w:proofErr w:type="spellEnd"/>
      <w:r w:rsidRPr="00880566">
        <w:rPr>
          <w:rFonts w:eastAsia="Verdana"/>
          <w:color w:val="000000"/>
          <w:spacing w:val="-10"/>
          <w:lang w:val="ru"/>
        </w:rPr>
        <w:t xml:space="preserve"> в соответствии с типовыми отраслевыми нормами, а также всеми необходимыми инструментами и приспособлениями.</w:t>
      </w:r>
    </w:p>
    <w:p w:rsidR="00880566" w:rsidRPr="00880566" w:rsidRDefault="00880566" w:rsidP="00880566">
      <w:pPr>
        <w:pStyle w:val="afffa"/>
        <w:numPr>
          <w:ilvl w:val="1"/>
          <w:numId w:val="54"/>
        </w:numPr>
        <w:tabs>
          <w:tab w:val="left" w:pos="404"/>
        </w:tabs>
        <w:ind w:right="60"/>
        <w:contextualSpacing/>
        <w:jc w:val="both"/>
        <w:rPr>
          <w:rFonts w:eastAsia="Verdana"/>
          <w:color w:val="000000"/>
          <w:spacing w:val="-10"/>
          <w:lang w:val="ru"/>
        </w:rPr>
      </w:pPr>
      <w:r w:rsidRPr="00880566">
        <w:rPr>
          <w:rFonts w:eastAsia="Verdana"/>
          <w:color w:val="000000"/>
          <w:spacing w:val="-10"/>
          <w:lang w:val="ru"/>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80566" w:rsidRDefault="00880566" w:rsidP="00880566">
      <w:pPr>
        <w:pStyle w:val="afffa"/>
        <w:numPr>
          <w:ilvl w:val="1"/>
          <w:numId w:val="54"/>
        </w:numPr>
        <w:tabs>
          <w:tab w:val="left" w:pos="404"/>
        </w:tabs>
        <w:ind w:right="60"/>
        <w:contextualSpacing/>
        <w:jc w:val="both"/>
        <w:rPr>
          <w:rFonts w:eastAsia="Verdana"/>
          <w:color w:val="000000"/>
          <w:spacing w:val="-10"/>
          <w:lang w:val="ru"/>
        </w:rPr>
      </w:pPr>
      <w:r w:rsidRPr="00880566">
        <w:rPr>
          <w:rFonts w:eastAsia="Verdana"/>
          <w:color w:val="000000"/>
          <w:spacing w:val="-10"/>
          <w:lang w:val="ru"/>
        </w:rPr>
        <w:t xml:space="preserve">Ответственность за действия субподрядных организаций в целом перед Заказчиком несёт </w:t>
      </w:r>
      <w:r w:rsidRPr="00880566">
        <w:t>Исполнитель</w:t>
      </w:r>
      <w:r w:rsidRPr="00880566">
        <w:rPr>
          <w:rFonts w:eastAsia="Verdana"/>
          <w:color w:val="000000"/>
          <w:spacing w:val="-10"/>
          <w:lang w:val="ru"/>
        </w:rPr>
        <w:t>.</w:t>
      </w:r>
    </w:p>
    <w:p w:rsidR="00880566" w:rsidRPr="00880566" w:rsidRDefault="00880566" w:rsidP="00880566">
      <w:pPr>
        <w:tabs>
          <w:tab w:val="left" w:pos="404"/>
        </w:tabs>
        <w:ind w:right="60"/>
        <w:contextualSpacing/>
        <w:rPr>
          <w:rFonts w:eastAsia="Verdana"/>
          <w:color w:val="000000"/>
          <w:spacing w:val="-10"/>
          <w:lang w:val="ru"/>
        </w:rPr>
      </w:pPr>
    </w:p>
    <w:p w:rsidR="00880566" w:rsidRPr="00880566" w:rsidRDefault="00880566" w:rsidP="00880566">
      <w:pPr>
        <w:numPr>
          <w:ilvl w:val="0"/>
          <w:numId w:val="54"/>
        </w:numPr>
        <w:tabs>
          <w:tab w:val="left" w:pos="786"/>
        </w:tabs>
        <w:spacing w:line="240" w:lineRule="auto"/>
        <w:jc w:val="left"/>
        <w:rPr>
          <w:rFonts w:eastAsia="Verdana"/>
          <w:b/>
          <w:bCs/>
          <w:color w:val="000000"/>
          <w:sz w:val="24"/>
          <w:szCs w:val="24"/>
          <w:lang w:val="ru"/>
        </w:rPr>
      </w:pPr>
      <w:bookmarkStart w:id="116" w:name="bookmark4"/>
      <w:r w:rsidRPr="00880566">
        <w:rPr>
          <w:rFonts w:eastAsia="Verdana"/>
          <w:b/>
          <w:color w:val="000000"/>
          <w:sz w:val="24"/>
          <w:szCs w:val="24"/>
          <w:lang w:val="ru"/>
        </w:rPr>
        <w:t xml:space="preserve">Требования к </w:t>
      </w:r>
      <w:bookmarkEnd w:id="116"/>
      <w:r w:rsidRPr="00880566">
        <w:rPr>
          <w:rFonts w:eastAsia="Verdana"/>
          <w:b/>
          <w:color w:val="000000"/>
          <w:sz w:val="24"/>
          <w:szCs w:val="24"/>
          <w:lang w:val="ru"/>
        </w:rPr>
        <w:t>оказанию Услуг.</w:t>
      </w:r>
    </w:p>
    <w:p w:rsidR="00880566" w:rsidRPr="00880566" w:rsidRDefault="00880566" w:rsidP="00880566">
      <w:pPr>
        <w:pStyle w:val="afffa"/>
        <w:numPr>
          <w:ilvl w:val="0"/>
          <w:numId w:val="71"/>
        </w:numPr>
        <w:ind w:left="709" w:right="60" w:hanging="709"/>
        <w:contextualSpacing/>
        <w:jc w:val="both"/>
        <w:rPr>
          <w:rFonts w:eastAsia="Verdana"/>
          <w:spacing w:val="-10"/>
          <w:lang w:val="ru"/>
        </w:rPr>
      </w:pPr>
      <w:r w:rsidRPr="00880566">
        <w:rPr>
          <w:rFonts w:eastAsia="Verdana"/>
          <w:color w:val="000000"/>
          <w:spacing w:val="-10"/>
          <w:lang w:val="ru"/>
        </w:rPr>
        <w:t>Услуги</w:t>
      </w:r>
      <w:r w:rsidRPr="00880566">
        <w:rPr>
          <w:rFonts w:eastAsia="Verdana"/>
          <w:spacing w:val="-10"/>
          <w:lang w:val="ru"/>
        </w:rPr>
        <w:t xml:space="preserve">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СО 34.04.181-2003 «Правила организации технического обслуживания и ремонта оборудования, зданий и сооружений электростанций и сетей», 2004;</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«ПТЭ электрических станций и сетей РФ», 2003;</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ПОТ «Правила по охране труда при эксплуатации электроустановок. 2013г.;</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РД 153-34.0-03.301-00 «Правила пожарной безопасности для энергетических предприятий»;</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ФНП "Правила промышленной безопасности опасных производственных объектов, на которых используется оборудование, работающее под избыточным давлением", 2014;</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РО-БРиИ-01 Регламент организации «Правила техники безопасности для подрядных организаций»;</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ПОТ РМ-012-2000 «Межотраслевые правила при работе на высоте»;</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Стандарт организации «О мерах безопасности при работе с асбестом и асбестосодержащими материалами на объектах ОАО «Э.ОН Россия»;</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ПБ 03-246-98 «Правила проведения экспертизы промышленной безопасности»</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РД 03-421-01 «Методические указания по проведению диагностирования технического состояния и определению остаточного срока службы сосудов и аппаратов»</w:t>
      </w:r>
    </w:p>
    <w:p w:rsidR="00880566" w:rsidRDefault="00880566" w:rsidP="00880566">
      <w:pPr>
        <w:numPr>
          <w:ilvl w:val="0"/>
          <w:numId w:val="52"/>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 xml:space="preserve">СО 153-34.17.439-2003 «Инструкция по продлению срока службы сосудов, работающих под давлением». </w:t>
      </w:r>
    </w:p>
    <w:p w:rsidR="00880566" w:rsidRPr="00880566" w:rsidRDefault="00880566" w:rsidP="00880566">
      <w:pPr>
        <w:numPr>
          <w:ilvl w:val="0"/>
          <w:numId w:val="52"/>
        </w:numPr>
        <w:tabs>
          <w:tab w:val="left" w:pos="404"/>
        </w:tabs>
        <w:spacing w:line="240" w:lineRule="auto"/>
        <w:ind w:right="60"/>
        <w:rPr>
          <w:rFonts w:eastAsia="Verdana"/>
          <w:spacing w:val="-10"/>
          <w:sz w:val="24"/>
          <w:szCs w:val="24"/>
          <w:lang w:val="ru"/>
        </w:rPr>
      </w:pPr>
    </w:p>
    <w:p w:rsidR="00880566" w:rsidRPr="00880566" w:rsidRDefault="00880566" w:rsidP="00880566">
      <w:pPr>
        <w:pStyle w:val="74"/>
        <w:numPr>
          <w:ilvl w:val="0"/>
          <w:numId w:val="61"/>
        </w:numPr>
        <w:shd w:val="clear" w:color="auto" w:fill="auto"/>
        <w:tabs>
          <w:tab w:val="left" w:pos="786"/>
        </w:tabs>
        <w:spacing w:before="0" w:after="0" w:line="240" w:lineRule="auto"/>
        <w:rPr>
          <w:rFonts w:ascii="Times New Roman" w:hAnsi="Times New Roman" w:cs="Times New Roman"/>
          <w:b/>
          <w:sz w:val="24"/>
          <w:szCs w:val="24"/>
        </w:rPr>
      </w:pPr>
      <w:r w:rsidRPr="00880566">
        <w:rPr>
          <w:rFonts w:ascii="Times New Roman" w:hAnsi="Times New Roman" w:cs="Times New Roman"/>
          <w:b/>
          <w:sz w:val="24"/>
          <w:szCs w:val="24"/>
        </w:rPr>
        <w:t>Требования к применяемым оборудованию, материалам и запасным частям:</w:t>
      </w:r>
    </w:p>
    <w:p w:rsidR="00880566" w:rsidRDefault="00880566" w:rsidP="00880566">
      <w:pPr>
        <w:pStyle w:val="63"/>
        <w:numPr>
          <w:ilvl w:val="1"/>
          <w:numId w:val="61"/>
        </w:numPr>
        <w:shd w:val="clear" w:color="auto" w:fill="auto"/>
        <w:spacing w:after="0" w:line="240" w:lineRule="auto"/>
        <w:ind w:left="993" w:right="60" w:hanging="993"/>
        <w:jc w:val="both"/>
        <w:rPr>
          <w:rFonts w:ascii="Times New Roman" w:hAnsi="Times New Roman" w:cs="Times New Roman"/>
          <w:sz w:val="24"/>
          <w:szCs w:val="24"/>
        </w:rPr>
      </w:pPr>
      <w:r w:rsidRPr="00880566">
        <w:rPr>
          <w:rFonts w:ascii="Times New Roman" w:hAnsi="Times New Roman" w:cs="Times New Roman"/>
          <w:color w:val="000000"/>
          <w:sz w:val="24"/>
          <w:szCs w:val="24"/>
        </w:rPr>
        <w:t>Услуги</w:t>
      </w:r>
      <w:r w:rsidRPr="00880566">
        <w:rPr>
          <w:rFonts w:ascii="Times New Roman" w:hAnsi="Times New Roman" w:cs="Times New Roman"/>
          <w:sz w:val="24"/>
          <w:szCs w:val="24"/>
        </w:rPr>
        <w:t xml:space="preserve"> в объеме Технического задания оказываются с применением в достаточном количестве собственных приборов неразрушающего и разрушающего контроля и специальной оснастки (преобразователей), имеющих актуальные свидетельства о метрологической поверке. </w:t>
      </w:r>
    </w:p>
    <w:p w:rsidR="00880566" w:rsidRPr="00880566" w:rsidRDefault="00880566" w:rsidP="00880566">
      <w:pPr>
        <w:pStyle w:val="63"/>
        <w:shd w:val="clear" w:color="auto" w:fill="auto"/>
        <w:spacing w:after="0" w:line="240" w:lineRule="auto"/>
        <w:ind w:left="993" w:right="60" w:firstLine="0"/>
        <w:jc w:val="both"/>
        <w:rPr>
          <w:rFonts w:ascii="Times New Roman" w:hAnsi="Times New Roman" w:cs="Times New Roman"/>
          <w:sz w:val="24"/>
          <w:szCs w:val="24"/>
        </w:rPr>
      </w:pPr>
    </w:p>
    <w:p w:rsidR="00880566" w:rsidRPr="00880566" w:rsidRDefault="00880566" w:rsidP="00880566">
      <w:pPr>
        <w:numPr>
          <w:ilvl w:val="0"/>
          <w:numId w:val="62"/>
        </w:numPr>
        <w:tabs>
          <w:tab w:val="left" w:pos="786"/>
        </w:tabs>
        <w:spacing w:line="240" w:lineRule="auto"/>
        <w:jc w:val="left"/>
        <w:rPr>
          <w:rFonts w:eastAsia="Verdana"/>
          <w:b/>
          <w:color w:val="000000"/>
          <w:spacing w:val="-10"/>
          <w:sz w:val="24"/>
          <w:szCs w:val="24"/>
          <w:lang w:val="ru"/>
        </w:rPr>
      </w:pPr>
      <w:bookmarkStart w:id="117" w:name="bookmark5"/>
      <w:r w:rsidRPr="00880566">
        <w:rPr>
          <w:rFonts w:eastAsia="Verdana"/>
          <w:b/>
          <w:bCs/>
          <w:color w:val="000000"/>
          <w:sz w:val="24"/>
          <w:szCs w:val="24"/>
          <w:lang w:val="ru"/>
        </w:rPr>
        <w:t xml:space="preserve">Этапы и сроки </w:t>
      </w:r>
      <w:bookmarkEnd w:id="117"/>
      <w:r w:rsidRPr="00880566">
        <w:rPr>
          <w:rFonts w:eastAsia="Verdana"/>
          <w:b/>
          <w:bCs/>
          <w:color w:val="000000"/>
          <w:sz w:val="24"/>
          <w:szCs w:val="24"/>
          <w:lang w:val="ru"/>
        </w:rPr>
        <w:t>оказания Услуг.</w:t>
      </w:r>
    </w:p>
    <w:p w:rsidR="00880566" w:rsidRPr="00880566" w:rsidRDefault="00880566" w:rsidP="00880566">
      <w:pPr>
        <w:keepNext/>
        <w:keepLines/>
        <w:numPr>
          <w:ilvl w:val="1"/>
          <w:numId w:val="53"/>
        </w:numPr>
        <w:spacing w:line="240" w:lineRule="auto"/>
        <w:outlineLvl w:val="1"/>
        <w:rPr>
          <w:rFonts w:eastAsia="Verdana"/>
          <w:color w:val="000000"/>
          <w:spacing w:val="-10"/>
          <w:sz w:val="24"/>
          <w:szCs w:val="24"/>
          <w:lang w:val="ru"/>
        </w:rPr>
      </w:pPr>
      <w:r w:rsidRPr="00880566">
        <w:rPr>
          <w:rFonts w:eastAsia="Verdana"/>
          <w:color w:val="000000"/>
          <w:spacing w:val="-10"/>
          <w:sz w:val="24"/>
          <w:szCs w:val="24"/>
          <w:lang w:val="ru"/>
        </w:rPr>
        <w:t>Сроки оказания Услуг:</w:t>
      </w:r>
    </w:p>
    <w:p w:rsidR="00880566" w:rsidRPr="00880566" w:rsidRDefault="00880566" w:rsidP="00880566">
      <w:pPr>
        <w:spacing w:line="240" w:lineRule="auto"/>
        <w:ind w:right="60"/>
        <w:rPr>
          <w:rFonts w:eastAsia="Verdana"/>
          <w:b/>
          <w:color w:val="000000"/>
          <w:spacing w:val="-10"/>
          <w:sz w:val="24"/>
          <w:szCs w:val="24"/>
        </w:rPr>
      </w:pPr>
      <w:r w:rsidRPr="00880566">
        <w:rPr>
          <w:rFonts w:eastAsia="Verdana"/>
          <w:b/>
          <w:color w:val="000000"/>
          <w:spacing w:val="-10"/>
          <w:sz w:val="24"/>
          <w:szCs w:val="24"/>
          <w:lang w:val="ru"/>
        </w:rPr>
        <w:t>Срок начала оказания Услуг: «</w:t>
      </w:r>
      <w:r w:rsidRPr="00880566">
        <w:rPr>
          <w:rFonts w:eastAsia="Verdana"/>
          <w:b/>
          <w:color w:val="000000"/>
          <w:spacing w:val="-10"/>
          <w:sz w:val="24"/>
          <w:szCs w:val="24"/>
        </w:rPr>
        <w:t>01» апреля</w:t>
      </w:r>
      <w:r w:rsidRPr="00880566">
        <w:rPr>
          <w:rFonts w:eastAsia="Verdana"/>
          <w:b/>
          <w:color w:val="000000"/>
          <w:spacing w:val="-10"/>
          <w:sz w:val="24"/>
          <w:szCs w:val="24"/>
          <w:lang w:val="ru"/>
        </w:rPr>
        <w:t xml:space="preserve"> 20</w:t>
      </w:r>
      <w:r w:rsidRPr="00880566">
        <w:rPr>
          <w:rFonts w:eastAsia="Verdana"/>
          <w:b/>
          <w:color w:val="000000"/>
          <w:spacing w:val="-10"/>
          <w:sz w:val="24"/>
          <w:szCs w:val="24"/>
        </w:rPr>
        <w:t xml:space="preserve">16 </w:t>
      </w:r>
      <w:r w:rsidRPr="00880566">
        <w:rPr>
          <w:rFonts w:eastAsia="Verdana"/>
          <w:b/>
          <w:color w:val="000000"/>
          <w:spacing w:val="-10"/>
          <w:sz w:val="24"/>
          <w:szCs w:val="24"/>
          <w:lang w:val="ru"/>
        </w:rPr>
        <w:t>года</w:t>
      </w:r>
      <w:r w:rsidRPr="00880566">
        <w:rPr>
          <w:rFonts w:eastAsia="Verdana"/>
          <w:b/>
          <w:color w:val="000000"/>
          <w:spacing w:val="-10"/>
          <w:sz w:val="24"/>
          <w:szCs w:val="24"/>
        </w:rPr>
        <w:t>.</w:t>
      </w:r>
    </w:p>
    <w:p w:rsidR="00880566" w:rsidRPr="00880566" w:rsidRDefault="00880566" w:rsidP="00880566">
      <w:pPr>
        <w:spacing w:line="240" w:lineRule="auto"/>
        <w:ind w:right="60"/>
        <w:rPr>
          <w:rFonts w:eastAsia="Verdana"/>
          <w:color w:val="000000"/>
          <w:spacing w:val="-10"/>
          <w:sz w:val="24"/>
          <w:szCs w:val="24"/>
        </w:rPr>
      </w:pPr>
      <w:r w:rsidRPr="00880566">
        <w:rPr>
          <w:rFonts w:eastAsia="Verdana"/>
          <w:color w:val="000000"/>
          <w:spacing w:val="-10"/>
          <w:sz w:val="24"/>
          <w:szCs w:val="24"/>
        </w:rPr>
        <w:t>Сосуды электролизной установки №2:</w:t>
      </w:r>
    </w:p>
    <w:p w:rsidR="00880566" w:rsidRPr="00880566" w:rsidRDefault="00880566" w:rsidP="00880566">
      <w:pPr>
        <w:pStyle w:val="afffa"/>
        <w:numPr>
          <w:ilvl w:val="0"/>
          <w:numId w:val="60"/>
        </w:numPr>
        <w:ind w:left="709" w:right="60"/>
        <w:contextualSpacing/>
        <w:jc w:val="both"/>
        <w:rPr>
          <w:rFonts w:eastAsia="Verdana"/>
          <w:color w:val="000000"/>
          <w:spacing w:val="-10"/>
        </w:rPr>
      </w:pPr>
      <w:r w:rsidRPr="00880566">
        <w:rPr>
          <w:rFonts w:eastAsia="Verdana"/>
          <w:color w:val="000000"/>
          <w:spacing w:val="-10"/>
        </w:rPr>
        <w:t>Выполнение обследования – август 2016г</w:t>
      </w:r>
    </w:p>
    <w:p w:rsidR="00880566" w:rsidRPr="00880566" w:rsidRDefault="00880566" w:rsidP="00880566">
      <w:pPr>
        <w:pStyle w:val="afffa"/>
        <w:numPr>
          <w:ilvl w:val="0"/>
          <w:numId w:val="60"/>
        </w:numPr>
        <w:ind w:left="709" w:right="60"/>
        <w:contextualSpacing/>
        <w:jc w:val="both"/>
        <w:rPr>
          <w:rFonts w:eastAsia="Verdana"/>
          <w:color w:val="000000"/>
          <w:spacing w:val="-10"/>
        </w:rPr>
      </w:pPr>
      <w:r w:rsidRPr="00880566">
        <w:rPr>
          <w:rFonts w:eastAsia="Verdana"/>
          <w:color w:val="000000"/>
          <w:spacing w:val="-10"/>
        </w:rPr>
        <w:t xml:space="preserve">Срок передачи Заказчику заключений экспертизы промышленной безопасности сосудов, зарегистрированных в </w:t>
      </w:r>
      <w:proofErr w:type="spellStart"/>
      <w:r w:rsidRPr="00880566">
        <w:rPr>
          <w:rFonts w:eastAsia="Verdana"/>
          <w:color w:val="000000"/>
          <w:spacing w:val="-10"/>
        </w:rPr>
        <w:t>Ростехнадзоре</w:t>
      </w:r>
      <w:proofErr w:type="spellEnd"/>
      <w:r w:rsidRPr="00880566">
        <w:rPr>
          <w:rFonts w:eastAsia="Verdana"/>
          <w:color w:val="000000"/>
          <w:spacing w:val="-10"/>
        </w:rPr>
        <w:t xml:space="preserve"> – не позднее 19 сентября 2016 года</w:t>
      </w:r>
    </w:p>
    <w:p w:rsidR="00880566" w:rsidRPr="00880566" w:rsidRDefault="00880566" w:rsidP="00880566">
      <w:pPr>
        <w:spacing w:line="240" w:lineRule="auto"/>
        <w:ind w:right="60"/>
        <w:rPr>
          <w:rFonts w:eastAsia="Verdana"/>
          <w:color w:val="000000"/>
          <w:spacing w:val="-10"/>
          <w:sz w:val="24"/>
          <w:szCs w:val="24"/>
        </w:rPr>
      </w:pPr>
      <w:r w:rsidRPr="00880566">
        <w:rPr>
          <w:rFonts w:eastAsia="Verdana"/>
          <w:color w:val="000000"/>
          <w:spacing w:val="-10"/>
          <w:sz w:val="24"/>
          <w:szCs w:val="24"/>
        </w:rPr>
        <w:t>Ресиверы углекислоты №№ 3,4:</w:t>
      </w:r>
    </w:p>
    <w:p w:rsidR="00880566" w:rsidRPr="00880566" w:rsidRDefault="00880566" w:rsidP="00880566">
      <w:pPr>
        <w:pStyle w:val="afffa"/>
        <w:numPr>
          <w:ilvl w:val="0"/>
          <w:numId w:val="63"/>
        </w:numPr>
        <w:ind w:right="60"/>
        <w:contextualSpacing/>
        <w:jc w:val="both"/>
        <w:rPr>
          <w:rFonts w:eastAsia="Verdana"/>
          <w:color w:val="000000"/>
          <w:spacing w:val="-10"/>
        </w:rPr>
      </w:pPr>
      <w:r w:rsidRPr="00880566">
        <w:rPr>
          <w:rFonts w:eastAsia="Verdana"/>
          <w:color w:val="000000"/>
          <w:spacing w:val="-10"/>
        </w:rPr>
        <w:t>Выполнение обследования – апрель-май 2016 г</w:t>
      </w:r>
    </w:p>
    <w:p w:rsidR="00880566" w:rsidRPr="00880566" w:rsidRDefault="00880566" w:rsidP="00880566">
      <w:pPr>
        <w:pStyle w:val="afffa"/>
        <w:numPr>
          <w:ilvl w:val="0"/>
          <w:numId w:val="63"/>
        </w:numPr>
        <w:ind w:right="60"/>
        <w:contextualSpacing/>
        <w:jc w:val="both"/>
        <w:rPr>
          <w:rFonts w:eastAsia="Verdana"/>
          <w:color w:val="000000"/>
          <w:spacing w:val="-10"/>
        </w:rPr>
      </w:pPr>
      <w:r w:rsidRPr="00880566">
        <w:rPr>
          <w:rFonts w:eastAsia="Verdana"/>
          <w:color w:val="000000"/>
          <w:spacing w:val="-10"/>
        </w:rPr>
        <w:t xml:space="preserve">Срок передачи Заказчику заключений экспертизы промышленной безопасности сосудов, утверждённых в </w:t>
      </w:r>
      <w:proofErr w:type="spellStart"/>
      <w:r w:rsidRPr="00880566">
        <w:rPr>
          <w:rFonts w:eastAsia="Verdana"/>
          <w:color w:val="000000"/>
          <w:spacing w:val="-10"/>
        </w:rPr>
        <w:t>Ростехнадзоре</w:t>
      </w:r>
      <w:proofErr w:type="spellEnd"/>
      <w:r w:rsidRPr="00880566">
        <w:rPr>
          <w:rFonts w:eastAsia="Verdana"/>
          <w:color w:val="000000"/>
          <w:spacing w:val="-10"/>
        </w:rPr>
        <w:t xml:space="preserve"> – не позднее 06 июня 2015 года</w:t>
      </w:r>
    </w:p>
    <w:p w:rsidR="00880566" w:rsidRPr="00880566" w:rsidRDefault="00880566" w:rsidP="00880566">
      <w:pPr>
        <w:spacing w:line="240" w:lineRule="auto"/>
        <w:ind w:right="60"/>
        <w:rPr>
          <w:rFonts w:eastAsia="Verdana"/>
          <w:b/>
          <w:color w:val="000000"/>
          <w:spacing w:val="-10"/>
          <w:sz w:val="24"/>
          <w:szCs w:val="24"/>
        </w:rPr>
      </w:pPr>
      <w:r w:rsidRPr="00880566">
        <w:rPr>
          <w:rFonts w:eastAsia="Verdana"/>
          <w:b/>
          <w:color w:val="000000"/>
          <w:spacing w:val="-10"/>
          <w:sz w:val="24"/>
          <w:szCs w:val="24"/>
          <w:lang w:val="ru"/>
        </w:rPr>
        <w:t xml:space="preserve">Срок </w:t>
      </w:r>
      <w:r w:rsidRPr="00880566">
        <w:rPr>
          <w:rFonts w:eastAsia="Verdana"/>
          <w:b/>
          <w:color w:val="000000"/>
          <w:spacing w:val="-10"/>
          <w:sz w:val="24"/>
          <w:szCs w:val="24"/>
        </w:rPr>
        <w:t xml:space="preserve">окончания </w:t>
      </w:r>
      <w:r w:rsidRPr="00880566">
        <w:rPr>
          <w:rFonts w:eastAsia="Verdana"/>
          <w:b/>
          <w:color w:val="000000"/>
          <w:spacing w:val="-10"/>
          <w:sz w:val="24"/>
          <w:szCs w:val="24"/>
          <w:lang w:val="ru"/>
        </w:rPr>
        <w:t>оказания Услуг</w:t>
      </w:r>
      <w:r w:rsidRPr="00880566">
        <w:rPr>
          <w:rFonts w:eastAsia="Verdana"/>
          <w:b/>
          <w:color w:val="000000"/>
          <w:spacing w:val="-10"/>
          <w:sz w:val="24"/>
          <w:szCs w:val="24"/>
        </w:rPr>
        <w:t>: «31» декабря 2016 года.</w:t>
      </w:r>
    </w:p>
    <w:p w:rsidR="00880566" w:rsidRPr="00880566" w:rsidRDefault="00880566" w:rsidP="00880566">
      <w:pPr>
        <w:spacing w:line="240" w:lineRule="auto"/>
        <w:ind w:right="60"/>
        <w:rPr>
          <w:rFonts w:eastAsia="Verdana"/>
          <w:color w:val="000000"/>
          <w:spacing w:val="-10"/>
          <w:sz w:val="24"/>
          <w:szCs w:val="24"/>
          <w:lang w:val="ru"/>
        </w:rPr>
      </w:pPr>
      <w:r w:rsidRPr="00880566">
        <w:rPr>
          <w:rFonts w:eastAsia="Verdana"/>
          <w:color w:val="000000"/>
          <w:spacing w:val="-10"/>
          <w:sz w:val="24"/>
          <w:szCs w:val="24"/>
          <w:lang w:val="ru"/>
        </w:rPr>
        <w:t xml:space="preserve">Заказчик вправе в одностороннем порядке скорректировать сроки начала и окончания оказания Услуг не более чем на 14 дней, письменно уведомив об этом </w:t>
      </w:r>
      <w:r w:rsidRPr="00880566">
        <w:rPr>
          <w:sz w:val="24"/>
          <w:szCs w:val="24"/>
        </w:rPr>
        <w:t>Исполнителя</w:t>
      </w:r>
      <w:r w:rsidRPr="00880566">
        <w:rPr>
          <w:rFonts w:eastAsia="Verdana"/>
          <w:color w:val="000000"/>
          <w:spacing w:val="-10"/>
          <w:sz w:val="24"/>
          <w:szCs w:val="24"/>
          <w:lang w:val="ru"/>
        </w:rPr>
        <w:t xml:space="preserve"> не позднее, чем за 30 дней до даты начала работ. </w:t>
      </w:r>
    </w:p>
    <w:p w:rsidR="00880566" w:rsidRDefault="00880566" w:rsidP="00880566">
      <w:pPr>
        <w:spacing w:line="240" w:lineRule="auto"/>
        <w:ind w:right="60"/>
        <w:rPr>
          <w:rFonts w:eastAsia="Verdana"/>
          <w:color w:val="000000"/>
          <w:spacing w:val="-10"/>
          <w:sz w:val="24"/>
          <w:szCs w:val="24"/>
          <w:lang w:val="ru"/>
        </w:rPr>
      </w:pPr>
      <w:proofErr w:type="gramStart"/>
      <w:r w:rsidRPr="00880566">
        <w:rPr>
          <w:sz w:val="24"/>
          <w:szCs w:val="24"/>
        </w:rPr>
        <w:t>Исполнитель</w:t>
      </w:r>
      <w:r w:rsidRPr="00880566">
        <w:rPr>
          <w:rFonts w:eastAsia="Verdana"/>
          <w:color w:val="000000"/>
          <w:spacing w:val="-10"/>
          <w:sz w:val="24"/>
          <w:szCs w:val="24"/>
          <w:lang w:val="ru"/>
        </w:rPr>
        <w:t xml:space="preserve"> является ответственным за соблюдение сроков и качество в оказанных им услуг в согласованных объемах.</w:t>
      </w:r>
      <w:proofErr w:type="gramEnd"/>
    </w:p>
    <w:p w:rsidR="00880566" w:rsidRPr="00880566" w:rsidRDefault="00880566" w:rsidP="00880566">
      <w:pPr>
        <w:spacing w:line="240" w:lineRule="auto"/>
        <w:ind w:right="60"/>
        <w:rPr>
          <w:rFonts w:eastAsia="Verdana"/>
          <w:color w:val="000000"/>
          <w:spacing w:val="-10"/>
          <w:sz w:val="24"/>
          <w:szCs w:val="24"/>
          <w:lang w:val="ru"/>
        </w:rPr>
      </w:pPr>
    </w:p>
    <w:p w:rsidR="00880566" w:rsidRPr="00880566" w:rsidRDefault="00880566" w:rsidP="00880566">
      <w:pPr>
        <w:numPr>
          <w:ilvl w:val="0"/>
          <w:numId w:val="53"/>
        </w:numPr>
        <w:tabs>
          <w:tab w:val="left" w:pos="786"/>
        </w:tabs>
        <w:spacing w:line="240" w:lineRule="auto"/>
        <w:jc w:val="left"/>
        <w:rPr>
          <w:rFonts w:eastAsia="Verdana"/>
          <w:b/>
          <w:bCs/>
          <w:color w:val="000000"/>
          <w:sz w:val="24"/>
          <w:szCs w:val="24"/>
          <w:lang w:val="ru"/>
        </w:rPr>
      </w:pPr>
      <w:bookmarkStart w:id="118" w:name="bookmark6"/>
      <w:r w:rsidRPr="00880566">
        <w:rPr>
          <w:rFonts w:eastAsia="Verdana"/>
          <w:b/>
          <w:bCs/>
          <w:color w:val="000000"/>
          <w:sz w:val="24"/>
          <w:szCs w:val="24"/>
          <w:lang w:val="ru"/>
        </w:rPr>
        <w:t xml:space="preserve">Требования к </w:t>
      </w:r>
      <w:r w:rsidRPr="00880566">
        <w:rPr>
          <w:rFonts w:eastAsia="Verdana"/>
          <w:b/>
          <w:bCs/>
          <w:color w:val="000000"/>
          <w:sz w:val="24"/>
          <w:szCs w:val="24"/>
        </w:rPr>
        <w:t>сдаче-приемке</w:t>
      </w:r>
      <w:r w:rsidRPr="00880566">
        <w:rPr>
          <w:rFonts w:eastAsia="Verdana"/>
          <w:b/>
          <w:bCs/>
          <w:color w:val="000000"/>
          <w:sz w:val="24"/>
          <w:szCs w:val="24"/>
          <w:lang w:val="ru"/>
        </w:rPr>
        <w:t xml:space="preserve"> Услуг </w:t>
      </w:r>
      <w:bookmarkEnd w:id="118"/>
    </w:p>
    <w:p w:rsidR="00880566" w:rsidRPr="00880566" w:rsidRDefault="00880566" w:rsidP="00880566">
      <w:pPr>
        <w:pStyle w:val="afffa"/>
        <w:numPr>
          <w:ilvl w:val="0"/>
          <w:numId w:val="64"/>
        </w:numPr>
        <w:ind w:left="567" w:right="60" w:hanging="567"/>
        <w:contextualSpacing/>
        <w:jc w:val="both"/>
        <w:rPr>
          <w:rFonts w:eastAsia="Verdana"/>
          <w:color w:val="000000"/>
          <w:spacing w:val="-10"/>
        </w:rPr>
      </w:pPr>
      <w:r w:rsidRPr="00880566">
        <w:rPr>
          <w:rFonts w:eastAsia="Verdana"/>
          <w:color w:val="000000"/>
          <w:spacing w:val="-10"/>
        </w:rPr>
        <w:t xml:space="preserve">Сдача-приемка услуг осуществляться и в полном объеме по фактическим объемам выполненных работ после получения зарегистрированных в ЦУ </w:t>
      </w:r>
      <w:proofErr w:type="spellStart"/>
      <w:r w:rsidRPr="00880566">
        <w:rPr>
          <w:rFonts w:eastAsia="Verdana"/>
          <w:color w:val="000000"/>
          <w:spacing w:val="-10"/>
        </w:rPr>
        <w:t>Ростехнадзора</w:t>
      </w:r>
      <w:proofErr w:type="spellEnd"/>
      <w:r w:rsidRPr="00880566">
        <w:rPr>
          <w:rFonts w:eastAsia="Verdana"/>
          <w:color w:val="000000"/>
          <w:spacing w:val="-10"/>
        </w:rPr>
        <w:t xml:space="preserve"> ЭПБ сосудов и подписания акта сдачи-приемки формы КС-2.</w:t>
      </w:r>
    </w:p>
    <w:p w:rsidR="00880566" w:rsidRPr="00880566" w:rsidRDefault="00880566" w:rsidP="00880566">
      <w:pPr>
        <w:pStyle w:val="afffa"/>
        <w:numPr>
          <w:ilvl w:val="0"/>
          <w:numId w:val="64"/>
        </w:numPr>
        <w:ind w:left="567" w:right="60" w:hanging="567"/>
        <w:contextualSpacing/>
        <w:jc w:val="both"/>
        <w:rPr>
          <w:rFonts w:eastAsia="Verdana"/>
          <w:color w:val="000000"/>
          <w:spacing w:val="-10"/>
        </w:rPr>
      </w:pPr>
      <w:r w:rsidRPr="00880566">
        <w:rPr>
          <w:rFonts w:eastAsia="Verdana"/>
          <w:color w:val="000000"/>
          <w:spacing w:val="-10"/>
        </w:rPr>
        <w:t>Сдача оказанных Услуг должна осуществляться в соответствии со следующими нормативно-техническими документами:</w:t>
      </w:r>
    </w:p>
    <w:p w:rsidR="00880566" w:rsidRPr="00880566" w:rsidRDefault="00880566" w:rsidP="00880566">
      <w:pPr>
        <w:pStyle w:val="afffa"/>
        <w:numPr>
          <w:ilvl w:val="0"/>
          <w:numId w:val="65"/>
        </w:numPr>
        <w:ind w:right="60"/>
        <w:contextualSpacing/>
        <w:jc w:val="both"/>
        <w:rPr>
          <w:rFonts w:eastAsia="Verdana"/>
          <w:color w:val="000000"/>
          <w:spacing w:val="-10"/>
        </w:rPr>
      </w:pPr>
      <w:r w:rsidRPr="00880566">
        <w:rPr>
          <w:rFonts w:eastAsia="Verdana"/>
          <w:color w:val="000000"/>
          <w:spacing w:val="-10"/>
        </w:rPr>
        <w:t>ФНП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880566" w:rsidRPr="00880566" w:rsidRDefault="00880566" w:rsidP="00880566">
      <w:pPr>
        <w:numPr>
          <w:ilvl w:val="0"/>
          <w:numId w:val="65"/>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ПБ 03-246-98 «Правила проведения экспертизы промышленной безопасности»</w:t>
      </w:r>
    </w:p>
    <w:p w:rsidR="00880566" w:rsidRPr="00880566" w:rsidRDefault="00880566" w:rsidP="00880566">
      <w:pPr>
        <w:pStyle w:val="afffa"/>
        <w:numPr>
          <w:ilvl w:val="0"/>
          <w:numId w:val="65"/>
        </w:numPr>
        <w:ind w:right="60"/>
        <w:contextualSpacing/>
        <w:jc w:val="both"/>
        <w:rPr>
          <w:rFonts w:eastAsia="Verdana"/>
          <w:color w:val="000000"/>
          <w:spacing w:val="-10"/>
        </w:rPr>
      </w:pPr>
      <w:r w:rsidRPr="00880566">
        <w:rPr>
          <w:rFonts w:eastAsia="Verdana"/>
          <w:spacing w:val="-10"/>
          <w:lang w:val="ru"/>
        </w:rPr>
        <w:t>РД 03-421-01 «Методические указания по проведению диагностирования технического состояния и определению остаточного срока службы сосудов и аппаратов»</w:t>
      </w:r>
    </w:p>
    <w:p w:rsidR="00880566" w:rsidRPr="00880566" w:rsidRDefault="00880566" w:rsidP="00880566">
      <w:pPr>
        <w:numPr>
          <w:ilvl w:val="0"/>
          <w:numId w:val="65"/>
        </w:numPr>
        <w:tabs>
          <w:tab w:val="left" w:pos="404"/>
        </w:tabs>
        <w:spacing w:line="240" w:lineRule="auto"/>
        <w:ind w:right="60"/>
        <w:rPr>
          <w:rFonts w:eastAsia="Verdana"/>
          <w:spacing w:val="-10"/>
          <w:sz w:val="24"/>
          <w:szCs w:val="24"/>
          <w:lang w:val="ru"/>
        </w:rPr>
      </w:pPr>
      <w:r w:rsidRPr="00880566">
        <w:rPr>
          <w:rFonts w:eastAsia="Verdana"/>
          <w:spacing w:val="-10"/>
          <w:sz w:val="24"/>
          <w:szCs w:val="24"/>
          <w:lang w:val="ru"/>
        </w:rPr>
        <w:t xml:space="preserve">СО 153-34.17.439-2003 «Инструкция по продлению срока службы сосудов, работающих под давлением». </w:t>
      </w:r>
    </w:p>
    <w:p w:rsidR="00880566" w:rsidRDefault="00880566" w:rsidP="00880566">
      <w:pPr>
        <w:spacing w:line="240" w:lineRule="auto"/>
        <w:ind w:left="709" w:right="60"/>
        <w:rPr>
          <w:rFonts w:eastAsia="Verdana"/>
          <w:color w:val="000000"/>
          <w:spacing w:val="-10"/>
          <w:sz w:val="24"/>
          <w:szCs w:val="24"/>
        </w:rPr>
      </w:pPr>
      <w:proofErr w:type="gramStart"/>
      <w:r w:rsidRPr="00880566">
        <w:rPr>
          <w:rFonts w:eastAsia="Verdana"/>
          <w:color w:val="000000"/>
          <w:spacing w:val="-10"/>
          <w:sz w:val="24"/>
          <w:szCs w:val="24"/>
        </w:rPr>
        <w:t>Недостатки работ, обнаруженные в ходе сдачи или выявленные в период гарантийной эксплуатации объекта фиксируются</w:t>
      </w:r>
      <w:proofErr w:type="gramEnd"/>
      <w:r w:rsidRPr="00880566">
        <w:rPr>
          <w:rFonts w:eastAsia="Verdana"/>
          <w:color w:val="000000"/>
          <w:spacing w:val="-10"/>
          <w:sz w:val="24"/>
          <w:szCs w:val="24"/>
        </w:rPr>
        <w:t xml:space="preserve"> в соответствующем акте, подписываемом представителями Заказчика и Исполнителя и, с указанием срока и порядка их устранения.</w:t>
      </w:r>
    </w:p>
    <w:p w:rsidR="00880566" w:rsidRPr="00880566" w:rsidRDefault="00880566" w:rsidP="00880566">
      <w:pPr>
        <w:spacing w:line="240" w:lineRule="auto"/>
        <w:ind w:left="709" w:right="60"/>
        <w:rPr>
          <w:rFonts w:eastAsia="Verdana"/>
          <w:color w:val="000000"/>
          <w:spacing w:val="-10"/>
          <w:sz w:val="24"/>
          <w:szCs w:val="24"/>
        </w:rPr>
      </w:pPr>
    </w:p>
    <w:p w:rsidR="00880566" w:rsidRPr="00880566" w:rsidRDefault="00880566" w:rsidP="00880566">
      <w:pPr>
        <w:numPr>
          <w:ilvl w:val="0"/>
          <w:numId w:val="53"/>
        </w:numPr>
        <w:tabs>
          <w:tab w:val="left" w:pos="786"/>
        </w:tabs>
        <w:spacing w:line="240" w:lineRule="auto"/>
        <w:jc w:val="left"/>
        <w:rPr>
          <w:rFonts w:eastAsia="Verdana"/>
          <w:b/>
          <w:bCs/>
          <w:color w:val="000000"/>
          <w:sz w:val="24"/>
          <w:szCs w:val="24"/>
          <w:lang w:val="ru"/>
        </w:rPr>
      </w:pPr>
      <w:bookmarkStart w:id="119" w:name="bookmark7"/>
      <w:r w:rsidRPr="00880566">
        <w:rPr>
          <w:rFonts w:eastAsia="Verdana"/>
          <w:b/>
          <w:bCs/>
          <w:color w:val="000000"/>
          <w:sz w:val="24"/>
          <w:szCs w:val="24"/>
          <w:lang w:val="ru"/>
        </w:rPr>
        <w:t xml:space="preserve"> Документация, предъявляемая Заказчику.</w:t>
      </w:r>
      <w:bookmarkEnd w:id="119"/>
    </w:p>
    <w:p w:rsidR="00880566" w:rsidRPr="00880566" w:rsidRDefault="00880566" w:rsidP="00880566">
      <w:pPr>
        <w:numPr>
          <w:ilvl w:val="1"/>
          <w:numId w:val="53"/>
        </w:numPr>
        <w:tabs>
          <w:tab w:val="left" w:pos="411"/>
        </w:tabs>
        <w:spacing w:line="240" w:lineRule="auto"/>
        <w:ind w:right="60"/>
        <w:rPr>
          <w:rFonts w:eastAsia="Verdana"/>
          <w:color w:val="000000"/>
          <w:spacing w:val="-10"/>
          <w:sz w:val="24"/>
          <w:szCs w:val="24"/>
          <w:lang w:val="ru"/>
        </w:rPr>
      </w:pPr>
      <w:r w:rsidRPr="00880566">
        <w:rPr>
          <w:rFonts w:eastAsia="Verdana"/>
          <w:color w:val="000000"/>
          <w:spacing w:val="-10"/>
          <w:sz w:val="24"/>
          <w:szCs w:val="24"/>
          <w:lang w:val="ru"/>
        </w:rPr>
        <w:t>После выполнения экспертного обследования по каждому сосуду Исполнитель представляет Заказчику:</w:t>
      </w:r>
    </w:p>
    <w:p w:rsidR="00880566" w:rsidRPr="00880566" w:rsidRDefault="00880566" w:rsidP="00880566">
      <w:pPr>
        <w:pStyle w:val="afffa"/>
        <w:numPr>
          <w:ilvl w:val="1"/>
          <w:numId w:val="67"/>
        </w:numPr>
        <w:tabs>
          <w:tab w:val="left" w:pos="411"/>
        </w:tabs>
        <w:ind w:right="60"/>
        <w:contextualSpacing/>
        <w:jc w:val="both"/>
        <w:rPr>
          <w:rFonts w:eastAsia="Verdana"/>
          <w:color w:val="000000"/>
          <w:spacing w:val="-10"/>
          <w:lang w:val="ru"/>
        </w:rPr>
      </w:pPr>
      <w:r w:rsidRPr="00880566">
        <w:rPr>
          <w:rFonts w:eastAsia="Verdana"/>
          <w:color w:val="000000"/>
          <w:spacing w:val="-10"/>
          <w:lang w:val="ru"/>
        </w:rPr>
        <w:t>проекта заключения ЭПБ в электронном виде на ознакомление Заказчику не позднее 15 календарных дней после завершения обследования;</w:t>
      </w:r>
    </w:p>
    <w:p w:rsidR="00880566" w:rsidRPr="00880566" w:rsidRDefault="00880566" w:rsidP="00880566">
      <w:pPr>
        <w:pStyle w:val="afffa"/>
        <w:numPr>
          <w:ilvl w:val="1"/>
          <w:numId w:val="67"/>
        </w:numPr>
        <w:tabs>
          <w:tab w:val="left" w:pos="411"/>
        </w:tabs>
        <w:ind w:right="60"/>
        <w:contextualSpacing/>
        <w:jc w:val="both"/>
        <w:rPr>
          <w:rFonts w:eastAsia="Verdana"/>
          <w:color w:val="000000"/>
          <w:spacing w:val="-10"/>
          <w:lang w:val="ru"/>
        </w:rPr>
      </w:pPr>
      <w:proofErr w:type="gramStart"/>
      <w:r w:rsidRPr="00880566">
        <w:rPr>
          <w:rFonts w:eastAsia="Verdana"/>
          <w:color w:val="000000"/>
          <w:spacing w:val="-10"/>
          <w:lang w:val="ru"/>
        </w:rPr>
        <w:t>заключения экспертизы промышленной безопасности на каждый сосуд (в 2-х экземплярах) на бумажном и электроном носителе, содержащие выводы о возможности и условиях дальнейшей эксплуатации с записью в паспорте сосуда о проведённой ЭПБ и сроках следующего освидетельствования;</w:t>
      </w:r>
      <w:proofErr w:type="gramEnd"/>
    </w:p>
    <w:p w:rsidR="00880566" w:rsidRPr="00880566" w:rsidRDefault="00880566" w:rsidP="00880566">
      <w:pPr>
        <w:pStyle w:val="afffa"/>
        <w:numPr>
          <w:ilvl w:val="1"/>
          <w:numId w:val="67"/>
        </w:numPr>
        <w:tabs>
          <w:tab w:val="left" w:pos="411"/>
        </w:tabs>
        <w:ind w:right="60"/>
        <w:contextualSpacing/>
        <w:jc w:val="both"/>
        <w:rPr>
          <w:rFonts w:eastAsia="Verdana"/>
          <w:color w:val="000000"/>
          <w:spacing w:val="-10"/>
          <w:lang w:val="ru"/>
        </w:rPr>
      </w:pPr>
      <w:r w:rsidRPr="00880566">
        <w:rPr>
          <w:rFonts w:eastAsia="Verdana"/>
          <w:color w:val="000000"/>
          <w:spacing w:val="-10"/>
          <w:lang w:val="ru"/>
        </w:rPr>
        <w:t xml:space="preserve">оригиналы решений органов </w:t>
      </w:r>
      <w:proofErr w:type="spellStart"/>
      <w:r w:rsidRPr="00880566">
        <w:rPr>
          <w:rFonts w:eastAsia="Verdana"/>
          <w:color w:val="000000"/>
          <w:spacing w:val="-10"/>
          <w:lang w:val="ru"/>
        </w:rPr>
        <w:t>Ростехнадзора</w:t>
      </w:r>
      <w:proofErr w:type="spellEnd"/>
      <w:r w:rsidRPr="00880566">
        <w:rPr>
          <w:rFonts w:eastAsia="Verdana"/>
          <w:color w:val="000000"/>
          <w:spacing w:val="-10"/>
          <w:lang w:val="ru"/>
        </w:rPr>
        <w:t xml:space="preserve"> </w:t>
      </w:r>
      <w:proofErr w:type="gramStart"/>
      <w:r w:rsidRPr="00880566">
        <w:rPr>
          <w:rFonts w:eastAsia="Verdana"/>
          <w:color w:val="000000"/>
          <w:spacing w:val="-10"/>
          <w:lang w:val="ru"/>
        </w:rPr>
        <w:t>об</w:t>
      </w:r>
      <w:proofErr w:type="gramEnd"/>
      <w:r w:rsidRPr="00880566">
        <w:rPr>
          <w:rFonts w:eastAsia="Verdana"/>
          <w:color w:val="000000"/>
          <w:spacing w:val="-10"/>
          <w:lang w:val="ru"/>
        </w:rPr>
        <w:t xml:space="preserve"> регистрации заключения ЭПБ;</w:t>
      </w:r>
    </w:p>
    <w:p w:rsidR="00880566" w:rsidRDefault="00880566" w:rsidP="00880566">
      <w:pPr>
        <w:pStyle w:val="afffa"/>
        <w:numPr>
          <w:ilvl w:val="1"/>
          <w:numId w:val="67"/>
        </w:numPr>
        <w:tabs>
          <w:tab w:val="left" w:pos="411"/>
        </w:tabs>
        <w:ind w:right="60"/>
        <w:contextualSpacing/>
        <w:jc w:val="both"/>
        <w:rPr>
          <w:rFonts w:eastAsia="Verdana"/>
          <w:color w:val="000000"/>
          <w:spacing w:val="-10"/>
          <w:lang w:val="ru"/>
        </w:rPr>
      </w:pPr>
      <w:r w:rsidRPr="00880566">
        <w:rPr>
          <w:rFonts w:eastAsia="Verdana"/>
          <w:color w:val="000000"/>
          <w:spacing w:val="-10"/>
          <w:lang w:val="ru"/>
        </w:rPr>
        <w:t>акты оказанных услуг</w:t>
      </w:r>
      <w:r>
        <w:rPr>
          <w:rFonts w:eastAsia="Verdana"/>
          <w:color w:val="000000"/>
          <w:spacing w:val="-10"/>
          <w:lang w:val="ru"/>
        </w:rPr>
        <w:t>, установленной формы.</w:t>
      </w:r>
    </w:p>
    <w:p w:rsidR="00880566" w:rsidRPr="00880566" w:rsidRDefault="00880566" w:rsidP="00880566">
      <w:pPr>
        <w:pStyle w:val="afffa"/>
        <w:tabs>
          <w:tab w:val="left" w:pos="411"/>
        </w:tabs>
        <w:ind w:left="1440" w:right="60"/>
        <w:contextualSpacing/>
        <w:rPr>
          <w:rFonts w:eastAsia="Verdana"/>
          <w:color w:val="000000"/>
          <w:spacing w:val="-10"/>
          <w:lang w:val="ru"/>
        </w:rPr>
      </w:pPr>
    </w:p>
    <w:p w:rsidR="00880566" w:rsidRPr="00880566" w:rsidRDefault="00880566" w:rsidP="00880566">
      <w:pPr>
        <w:numPr>
          <w:ilvl w:val="0"/>
          <w:numId w:val="53"/>
        </w:numPr>
        <w:tabs>
          <w:tab w:val="left" w:pos="786"/>
        </w:tabs>
        <w:spacing w:line="240" w:lineRule="auto"/>
        <w:jc w:val="left"/>
        <w:rPr>
          <w:rFonts w:eastAsia="Verdana"/>
          <w:b/>
          <w:bCs/>
          <w:color w:val="000000"/>
          <w:sz w:val="24"/>
          <w:szCs w:val="24"/>
          <w:lang w:val="ru"/>
        </w:rPr>
      </w:pPr>
      <w:r w:rsidRPr="00880566">
        <w:rPr>
          <w:rFonts w:eastAsia="Verdana"/>
          <w:b/>
          <w:bCs/>
          <w:color w:val="000000"/>
          <w:sz w:val="24"/>
          <w:szCs w:val="24"/>
          <w:lang w:val="ru"/>
        </w:rPr>
        <w:t xml:space="preserve"> </w:t>
      </w:r>
      <w:r w:rsidRPr="00880566">
        <w:rPr>
          <w:rFonts w:eastAsia="Verdana"/>
          <w:b/>
          <w:color w:val="000000"/>
          <w:sz w:val="24"/>
          <w:szCs w:val="24"/>
          <w:lang w:val="ru"/>
        </w:rPr>
        <w:t xml:space="preserve">Гарантия Исполнителя </w:t>
      </w:r>
      <w:r w:rsidRPr="00880566">
        <w:rPr>
          <w:rFonts w:eastAsia="Verdana"/>
          <w:b/>
          <w:color w:val="000000"/>
          <w:spacing w:val="-10"/>
          <w:sz w:val="24"/>
          <w:szCs w:val="24"/>
          <w:lang w:val="ru"/>
        </w:rPr>
        <w:t>Услуг</w:t>
      </w:r>
      <w:r w:rsidRPr="00880566">
        <w:rPr>
          <w:rFonts w:eastAsia="Verdana"/>
          <w:b/>
          <w:color w:val="000000"/>
          <w:sz w:val="24"/>
          <w:szCs w:val="24"/>
          <w:lang w:val="ru"/>
        </w:rPr>
        <w:t>.</w:t>
      </w:r>
    </w:p>
    <w:p w:rsidR="00880566" w:rsidRPr="00880566" w:rsidRDefault="00880566" w:rsidP="00880566">
      <w:pPr>
        <w:spacing w:line="240" w:lineRule="auto"/>
        <w:rPr>
          <w:rFonts w:eastAsia="Verdana"/>
          <w:color w:val="000000"/>
          <w:spacing w:val="-10"/>
          <w:sz w:val="24"/>
          <w:szCs w:val="24"/>
          <w:lang w:val="ru"/>
        </w:rPr>
      </w:pPr>
      <w:r w:rsidRPr="00880566">
        <w:rPr>
          <w:sz w:val="24"/>
          <w:szCs w:val="24"/>
        </w:rPr>
        <w:t>Исполнитель</w:t>
      </w:r>
      <w:r w:rsidRPr="00880566">
        <w:rPr>
          <w:rFonts w:eastAsia="Verdana"/>
          <w:color w:val="000000"/>
          <w:spacing w:val="-10"/>
          <w:sz w:val="24"/>
          <w:szCs w:val="24"/>
          <w:lang w:val="ru"/>
        </w:rPr>
        <w:t xml:space="preserve"> должен гарантировать:</w:t>
      </w:r>
    </w:p>
    <w:p w:rsidR="00880566" w:rsidRPr="00880566" w:rsidRDefault="00880566" w:rsidP="00880566">
      <w:pPr>
        <w:numPr>
          <w:ilvl w:val="1"/>
          <w:numId w:val="53"/>
        </w:numPr>
        <w:tabs>
          <w:tab w:val="left" w:pos="709"/>
        </w:tabs>
        <w:spacing w:line="240" w:lineRule="auto"/>
        <w:ind w:left="709" w:right="60" w:hanging="709"/>
        <w:rPr>
          <w:rFonts w:eastAsia="Verdana"/>
          <w:color w:val="000000"/>
          <w:spacing w:val="-10"/>
          <w:sz w:val="24"/>
          <w:szCs w:val="24"/>
          <w:lang w:val="ru"/>
        </w:rPr>
      </w:pPr>
      <w:r w:rsidRPr="00880566">
        <w:rPr>
          <w:rFonts w:eastAsia="Verdana"/>
          <w:color w:val="000000"/>
          <w:spacing w:val="-10"/>
          <w:sz w:val="24"/>
          <w:szCs w:val="24"/>
          <w:lang w:val="ru"/>
        </w:rPr>
        <w:t>Надлежащее качество Услуг в полном объеме в соответствии с проектной документацией и действующей нормативно-технической документацией.</w:t>
      </w:r>
    </w:p>
    <w:p w:rsidR="00880566" w:rsidRPr="00880566" w:rsidRDefault="00880566" w:rsidP="00880566">
      <w:pPr>
        <w:numPr>
          <w:ilvl w:val="1"/>
          <w:numId w:val="53"/>
        </w:numPr>
        <w:tabs>
          <w:tab w:val="left" w:pos="709"/>
        </w:tabs>
        <w:spacing w:line="240" w:lineRule="auto"/>
        <w:ind w:left="709" w:right="60" w:hanging="709"/>
        <w:rPr>
          <w:rFonts w:eastAsia="Verdana"/>
          <w:color w:val="000000"/>
          <w:spacing w:val="-10"/>
          <w:sz w:val="24"/>
          <w:szCs w:val="24"/>
          <w:lang w:val="ru"/>
        </w:rPr>
      </w:pPr>
      <w:r w:rsidRPr="00880566">
        <w:rPr>
          <w:rFonts w:eastAsia="Verdana"/>
          <w:color w:val="000000"/>
          <w:spacing w:val="-10"/>
          <w:sz w:val="24"/>
          <w:szCs w:val="24"/>
          <w:lang w:val="ru"/>
        </w:rPr>
        <w:t>Оказание всех Услуг в установленные сроки.</w:t>
      </w:r>
    </w:p>
    <w:p w:rsidR="00880566" w:rsidRPr="00880566" w:rsidRDefault="00880566" w:rsidP="00880566">
      <w:pPr>
        <w:numPr>
          <w:ilvl w:val="1"/>
          <w:numId w:val="53"/>
        </w:numPr>
        <w:tabs>
          <w:tab w:val="left" w:pos="709"/>
        </w:tabs>
        <w:spacing w:line="240" w:lineRule="auto"/>
        <w:ind w:left="709" w:right="60" w:hanging="709"/>
        <w:rPr>
          <w:rFonts w:eastAsia="Verdana"/>
          <w:color w:val="000000"/>
          <w:spacing w:val="-10"/>
          <w:sz w:val="24"/>
          <w:szCs w:val="24"/>
          <w:lang w:val="ru"/>
        </w:rPr>
      </w:pPr>
      <w:r w:rsidRPr="00880566">
        <w:rPr>
          <w:sz w:val="24"/>
          <w:szCs w:val="24"/>
        </w:rPr>
        <w:t>Исполнитель</w:t>
      </w:r>
      <w:r w:rsidRPr="00880566">
        <w:rPr>
          <w:rFonts w:eastAsia="Verdana"/>
          <w:color w:val="000000"/>
          <w:spacing w:val="-10"/>
          <w:sz w:val="24"/>
          <w:szCs w:val="24"/>
          <w:lang w:val="ru"/>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880566" w:rsidRPr="00880566" w:rsidRDefault="00880566" w:rsidP="00880566">
      <w:pPr>
        <w:numPr>
          <w:ilvl w:val="1"/>
          <w:numId w:val="53"/>
        </w:numPr>
        <w:shd w:val="clear" w:color="auto" w:fill="FFFFFF"/>
        <w:spacing w:line="240" w:lineRule="auto"/>
        <w:ind w:left="709" w:right="60" w:hanging="709"/>
        <w:rPr>
          <w:rFonts w:eastAsia="Verdana"/>
          <w:color w:val="000000"/>
          <w:spacing w:val="-10"/>
          <w:sz w:val="24"/>
          <w:szCs w:val="24"/>
          <w:lang w:val="ru"/>
        </w:rPr>
      </w:pPr>
      <w:r w:rsidRPr="00880566">
        <w:rPr>
          <w:rFonts w:eastAsia="Verdana"/>
          <w:color w:val="000000"/>
          <w:spacing w:val="-10"/>
          <w:sz w:val="24"/>
          <w:szCs w:val="24"/>
          <w:lang w:val="ru"/>
        </w:rPr>
        <w:t>Исполнитель несет ответственность перед Заказчиком за достоверность результатов ЭПБ в соответствии с законодательством РФ.</w:t>
      </w:r>
    </w:p>
    <w:p w:rsidR="00880566" w:rsidRPr="00880566" w:rsidRDefault="00880566" w:rsidP="00880566">
      <w:pPr>
        <w:keepNext/>
        <w:keepLines/>
        <w:spacing w:after="72" w:line="240" w:lineRule="auto"/>
        <w:ind w:left="20"/>
        <w:outlineLvl w:val="1"/>
        <w:rPr>
          <w:rFonts w:eastAsia="Verdana"/>
          <w:b/>
          <w:bCs/>
          <w:color w:val="000000"/>
          <w:sz w:val="24"/>
          <w:szCs w:val="24"/>
          <w:lang w:val="ru"/>
        </w:rPr>
      </w:pPr>
      <w:bookmarkStart w:id="120" w:name="bookmark8"/>
    </w:p>
    <w:bookmarkEnd w:id="120"/>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Default="00880566" w:rsidP="00880566">
      <w:pPr>
        <w:spacing w:line="240" w:lineRule="auto"/>
        <w:jc w:val="center"/>
        <w:rPr>
          <w:rFonts w:eastAsia="Arial Unicode MS"/>
          <w:b/>
          <w:color w:val="000000"/>
          <w:sz w:val="24"/>
          <w:szCs w:val="24"/>
          <w:lang w:val="ru"/>
        </w:rPr>
      </w:pPr>
    </w:p>
    <w:p w:rsidR="00880566" w:rsidRPr="00880566" w:rsidRDefault="00880566" w:rsidP="00880566">
      <w:pPr>
        <w:spacing w:line="240" w:lineRule="auto"/>
        <w:jc w:val="center"/>
        <w:rPr>
          <w:rFonts w:eastAsia="Arial Unicode MS"/>
          <w:b/>
          <w:color w:val="000000"/>
          <w:sz w:val="24"/>
          <w:szCs w:val="24"/>
          <w:lang w:val="ru"/>
        </w:rPr>
      </w:pPr>
      <w:r w:rsidRPr="00880566">
        <w:rPr>
          <w:rFonts w:eastAsia="Arial Unicode MS"/>
          <w:b/>
          <w:color w:val="000000"/>
          <w:sz w:val="24"/>
          <w:szCs w:val="24"/>
          <w:lang w:val="ru"/>
        </w:rPr>
        <w:t>ДОПОЛНИТЕЛЬНЫЕ ТРЕБОВАНИЯ</w:t>
      </w:r>
    </w:p>
    <w:p w:rsidR="00880566" w:rsidRPr="00880566" w:rsidRDefault="00880566" w:rsidP="00880566">
      <w:pPr>
        <w:spacing w:line="240" w:lineRule="auto"/>
        <w:jc w:val="center"/>
        <w:rPr>
          <w:rFonts w:eastAsia="Arial Unicode MS"/>
          <w:b/>
          <w:color w:val="000000"/>
          <w:sz w:val="24"/>
          <w:szCs w:val="24"/>
          <w:lang w:val="ru"/>
        </w:rPr>
      </w:pPr>
      <w:r w:rsidRPr="00880566">
        <w:rPr>
          <w:rFonts w:eastAsia="Arial Unicode MS"/>
          <w:b/>
          <w:color w:val="000000"/>
          <w:sz w:val="24"/>
          <w:szCs w:val="24"/>
          <w:lang w:val="ru"/>
        </w:rPr>
        <w:t>на этапе проведения закупочных процедур</w:t>
      </w:r>
    </w:p>
    <w:p w:rsidR="00880566" w:rsidRPr="00880566" w:rsidRDefault="00880566" w:rsidP="00880566">
      <w:pPr>
        <w:spacing w:line="240" w:lineRule="auto"/>
        <w:rPr>
          <w:rFonts w:eastAsia="Arial Unicode MS"/>
          <w:color w:val="000000"/>
          <w:sz w:val="24"/>
          <w:szCs w:val="24"/>
          <w:lang w:val="ru"/>
        </w:rPr>
      </w:pPr>
      <w:r w:rsidRPr="00880566">
        <w:rPr>
          <w:rFonts w:eastAsia="Arial Unicode MS"/>
          <w:color w:val="000000"/>
          <w:sz w:val="24"/>
          <w:szCs w:val="24"/>
          <w:lang w:val="ru"/>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880566" w:rsidRPr="00880566" w:rsidRDefault="00880566" w:rsidP="00880566">
      <w:pPr>
        <w:spacing w:line="240" w:lineRule="auto"/>
        <w:rPr>
          <w:rFonts w:eastAsia="Arial Unicode MS"/>
          <w:color w:val="000000"/>
          <w:sz w:val="24"/>
          <w:szCs w:val="24"/>
          <w:lang w:val="ru"/>
        </w:rPr>
      </w:pPr>
    </w:p>
    <w:p w:rsidR="00880566" w:rsidRPr="00880566" w:rsidRDefault="00880566" w:rsidP="00880566">
      <w:pPr>
        <w:numPr>
          <w:ilvl w:val="0"/>
          <w:numId w:val="68"/>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880566" w:rsidRPr="00880566" w:rsidRDefault="00880566" w:rsidP="00880566">
      <w:pPr>
        <w:numPr>
          <w:ilvl w:val="0"/>
          <w:numId w:val="68"/>
        </w:numPr>
        <w:spacing w:line="240" w:lineRule="auto"/>
        <w:contextualSpacing/>
        <w:rPr>
          <w:rFonts w:eastAsia="Arial Unicode MS"/>
          <w:color w:val="000000"/>
          <w:sz w:val="24"/>
          <w:szCs w:val="24"/>
          <w:lang w:val="ru"/>
        </w:rPr>
      </w:pPr>
      <w:r w:rsidRPr="00880566">
        <w:rPr>
          <w:rFonts w:eastAsia="Arial Unicode MS"/>
          <w:color w:val="000000"/>
          <w:sz w:val="24"/>
          <w:szCs w:val="24"/>
        </w:rPr>
        <w:t xml:space="preserve">В случае привлечения субподрядных организаций, участник обязан предоставить документы привлекаемых субподрядных организаций в объеме, аналогично </w:t>
      </w:r>
      <w:proofErr w:type="gramStart"/>
      <w:r w:rsidRPr="00880566">
        <w:rPr>
          <w:rFonts w:eastAsia="Arial Unicode MS"/>
          <w:color w:val="000000"/>
          <w:sz w:val="24"/>
          <w:szCs w:val="24"/>
        </w:rPr>
        <w:t>предъявляемым</w:t>
      </w:r>
      <w:proofErr w:type="gramEnd"/>
      <w:r w:rsidRPr="00880566">
        <w:rPr>
          <w:rFonts w:eastAsia="Arial Unicode MS"/>
          <w:color w:val="000000"/>
          <w:sz w:val="24"/>
          <w:szCs w:val="24"/>
        </w:rPr>
        <w:t xml:space="preserve"> к Основному Исполнителю.</w:t>
      </w:r>
    </w:p>
    <w:p w:rsidR="00880566" w:rsidRPr="00880566" w:rsidRDefault="00880566" w:rsidP="00880566">
      <w:pPr>
        <w:numPr>
          <w:ilvl w:val="0"/>
          <w:numId w:val="68"/>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Наличие у Участника положительных референций на аналогичные работы.</w:t>
      </w:r>
    </w:p>
    <w:p w:rsidR="00880566" w:rsidRPr="00880566" w:rsidRDefault="00880566" w:rsidP="00880566">
      <w:pPr>
        <w:numPr>
          <w:ilvl w:val="0"/>
          <w:numId w:val="68"/>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Желательно наличие у Исполнителя сертификата соответствия стандарту ISO 9001:2011</w:t>
      </w:r>
    </w:p>
    <w:p w:rsidR="00880566" w:rsidRPr="00880566" w:rsidRDefault="00880566" w:rsidP="00880566">
      <w:pPr>
        <w:numPr>
          <w:ilvl w:val="0"/>
          <w:numId w:val="68"/>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Желательно наличие у Исполнителя материально-технической базы в районе выполнения работ.</w:t>
      </w:r>
    </w:p>
    <w:p w:rsidR="00880566" w:rsidRPr="00880566" w:rsidRDefault="00880566" w:rsidP="00880566">
      <w:pPr>
        <w:numPr>
          <w:ilvl w:val="0"/>
          <w:numId w:val="68"/>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Участник должен предоставить следующую документацию:</w:t>
      </w:r>
    </w:p>
    <w:p w:rsidR="00880566" w:rsidRPr="00880566" w:rsidRDefault="00880566" w:rsidP="00880566">
      <w:pPr>
        <w:spacing w:line="240" w:lineRule="auto"/>
        <w:ind w:left="720"/>
        <w:contextualSpacing/>
        <w:rPr>
          <w:rFonts w:eastAsia="Arial Unicode MS"/>
          <w:color w:val="000000"/>
          <w:sz w:val="24"/>
          <w:szCs w:val="24"/>
          <w:lang w:val="ru"/>
        </w:rPr>
      </w:pP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lang w:val="ru"/>
        </w:rPr>
        <w:t>Сведения об объеме аналогично выполненных работ за последние 3 года</w:t>
      </w:r>
      <w:r w:rsidRPr="00880566">
        <w:rPr>
          <w:rFonts w:eastAsia="Arial Unicode MS"/>
          <w:color w:val="000000"/>
          <w:sz w:val="24"/>
          <w:szCs w:val="24"/>
        </w:rPr>
        <w:t>.</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Свидетельство о государственной регистрации юридического лица.</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Выписки из ЕГРЮЛ.</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Свидетельство о постановке на учет в налоговом органе по месту нахождения.</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Справку об отсутствии задолженности по налогам и сборам на текущую дату.</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Учредительные документы.</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lang w:val="ru"/>
        </w:rPr>
        <w:t>Документы, подтверждающие полномочия руководителя организации</w:t>
      </w:r>
      <w:r w:rsidRPr="00880566">
        <w:rPr>
          <w:rFonts w:eastAsia="Arial Unicode MS"/>
          <w:color w:val="000000"/>
          <w:sz w:val="24"/>
          <w:szCs w:val="24"/>
        </w:rPr>
        <w:t>.</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Копии лицензий и разрешений (сертификатов, свидетельств о допуске выданных СРО и т.д.) на осуществление определенного вида деятельности.</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 xml:space="preserve">Копии удостоверений специалистов </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lang w:val="ru"/>
        </w:rPr>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880566">
        <w:rPr>
          <w:rFonts w:eastAsia="Arial Unicode MS"/>
          <w:color w:val="000000"/>
          <w:sz w:val="24"/>
          <w:szCs w:val="24"/>
          <w:lang w:val="ru"/>
        </w:rPr>
        <w:t>Ростехрегулирования</w:t>
      </w:r>
      <w:proofErr w:type="spellEnd"/>
      <w:r w:rsidRPr="00880566">
        <w:rPr>
          <w:rFonts w:eastAsia="Arial Unicode MS"/>
          <w:color w:val="000000"/>
          <w:sz w:val="24"/>
          <w:szCs w:val="24"/>
          <w:lang w:val="ru"/>
        </w:rPr>
        <w:t xml:space="preserve"> от 10 июля 2007 г. N 169-ст. (приветствуется предоставление сертификата СУОТ на соответствие системе менеджмента OHSAS 18001-2007)</w:t>
      </w:r>
      <w:r w:rsidRPr="00880566">
        <w:rPr>
          <w:rFonts w:eastAsia="Arial Unicode MS"/>
          <w:color w:val="000000"/>
          <w:sz w:val="24"/>
          <w:szCs w:val="24"/>
        </w:rPr>
        <w:t>.</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lang w:val="ru"/>
        </w:rPr>
        <w:t>Копия приказа по организации работы постоянно</w:t>
      </w:r>
      <w:r w:rsidRPr="00880566">
        <w:rPr>
          <w:rFonts w:eastAsia="Arial Unicode MS"/>
          <w:color w:val="000000"/>
          <w:sz w:val="24"/>
          <w:szCs w:val="24"/>
        </w:rPr>
        <w:t xml:space="preserve"> </w:t>
      </w:r>
      <w:r w:rsidRPr="00880566">
        <w:rPr>
          <w:rFonts w:eastAsia="Arial Unicode MS"/>
          <w:color w:val="000000"/>
          <w:sz w:val="24"/>
          <w:szCs w:val="24"/>
          <w:lang w:val="ru"/>
        </w:rPr>
        <w:t>действующей комиссии по проверке знаний работников организации. Копии удостоверений всех членов постоянно</w:t>
      </w:r>
      <w:r w:rsidRPr="00880566">
        <w:rPr>
          <w:rFonts w:eastAsia="Arial Unicode MS"/>
          <w:color w:val="000000"/>
          <w:sz w:val="24"/>
          <w:szCs w:val="24"/>
        </w:rPr>
        <w:t xml:space="preserve"> </w:t>
      </w:r>
      <w:r w:rsidRPr="00880566">
        <w:rPr>
          <w:rFonts w:eastAsia="Arial Unicode MS"/>
          <w:color w:val="000000"/>
          <w:sz w:val="24"/>
          <w:szCs w:val="24"/>
          <w:lang w:val="ru"/>
        </w:rPr>
        <w:t>действующей комиссии по проверке знаний работников организации;</w:t>
      </w:r>
    </w:p>
    <w:p w:rsidR="00880566" w:rsidRPr="00880566" w:rsidRDefault="00880566" w:rsidP="00880566">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lang w:val="ru"/>
        </w:rPr>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880566" w:rsidRPr="00EE0617" w:rsidRDefault="00880566" w:rsidP="00EE0617">
      <w:pPr>
        <w:numPr>
          <w:ilvl w:val="0"/>
          <w:numId w:val="69"/>
        </w:numPr>
        <w:spacing w:line="240" w:lineRule="auto"/>
        <w:ind w:left="1276" w:hanging="567"/>
        <w:contextualSpacing/>
        <w:rPr>
          <w:rFonts w:eastAsia="Arial Unicode MS"/>
          <w:color w:val="000000"/>
          <w:sz w:val="24"/>
          <w:szCs w:val="24"/>
          <w:lang w:val="ru"/>
        </w:rPr>
      </w:pPr>
      <w:r w:rsidRPr="00880566">
        <w:rPr>
          <w:rFonts w:eastAsia="Arial Unicode MS"/>
          <w:color w:val="000000"/>
          <w:sz w:val="24"/>
          <w:szCs w:val="24"/>
        </w:rPr>
        <w:t>Комплект</w:t>
      </w:r>
      <w:r w:rsidRPr="00880566">
        <w:rPr>
          <w:rFonts w:eastAsia="Arial Unicode MS"/>
          <w:color w:val="000000"/>
          <w:sz w:val="24"/>
          <w:szCs w:val="24"/>
          <w:lang w:val="ru"/>
        </w:rPr>
        <w:t xml:space="preserve"> сметной документации на стоимость оферты, выполненный в нормативной базе: </w:t>
      </w:r>
      <w:proofErr w:type="gramStart"/>
      <w:r w:rsidRPr="00880566">
        <w:rPr>
          <w:rFonts w:eastAsia="Arial Unicode MS"/>
          <w:color w:val="000000"/>
          <w:sz w:val="24"/>
          <w:szCs w:val="24"/>
          <w:lang w:val="ru"/>
        </w:rPr>
        <w:t xml:space="preserve">"Базовые цены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80566">
        <w:rPr>
          <w:rFonts w:eastAsia="Arial Unicode MS"/>
          <w:color w:val="000000"/>
          <w:sz w:val="24"/>
          <w:szCs w:val="24"/>
          <w:lang w:val="ru"/>
        </w:rPr>
        <w:t>техперевооружению</w:t>
      </w:r>
      <w:proofErr w:type="spellEnd"/>
      <w:r w:rsidRPr="00880566">
        <w:rPr>
          <w:rFonts w:eastAsia="Arial Unicode MS"/>
          <w:color w:val="000000"/>
          <w:sz w:val="24"/>
          <w:szCs w:val="24"/>
          <w:lang w:val="ru"/>
        </w:rPr>
        <w:t xml:space="preserve">" с указанием коэффициента к базовым ценам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80566">
        <w:rPr>
          <w:rFonts w:eastAsia="Arial Unicode MS"/>
          <w:color w:val="000000"/>
          <w:sz w:val="24"/>
          <w:szCs w:val="24"/>
          <w:lang w:val="ru"/>
        </w:rPr>
        <w:t>техперевооружению</w:t>
      </w:r>
      <w:proofErr w:type="spellEnd"/>
      <w:r w:rsidRPr="00880566">
        <w:rPr>
          <w:rFonts w:eastAsia="Arial Unicode MS"/>
          <w:color w:val="000000"/>
          <w:sz w:val="24"/>
          <w:szCs w:val="24"/>
          <w:lang w:val="ru"/>
        </w:rPr>
        <w:t>»</w:t>
      </w:r>
      <w:r w:rsidR="00EE0617">
        <w:rPr>
          <w:rFonts w:eastAsia="Arial Unicode MS"/>
          <w:color w:val="000000"/>
          <w:sz w:val="24"/>
          <w:szCs w:val="24"/>
          <w:lang w:val="ru"/>
        </w:rPr>
        <w:t xml:space="preserve"> </w:t>
      </w:r>
      <w:r w:rsidRPr="00EE0617">
        <w:rPr>
          <w:rFonts w:eastAsia="Arial Unicode MS"/>
          <w:color w:val="000000"/>
          <w:sz w:val="24"/>
          <w:szCs w:val="24"/>
        </w:rPr>
        <w:t>(</w:t>
      </w:r>
      <w:r w:rsidRPr="00EE0617">
        <w:rPr>
          <w:rFonts w:eastAsia="Arial Unicode MS"/>
          <w:color w:val="000000"/>
          <w:sz w:val="24"/>
          <w:szCs w:val="24"/>
          <w:lang w:val="ru"/>
        </w:rPr>
        <w:t>сметная документация должна содержать все планируемые Исполнителем расходы, включая материалы, механизмы, транспортно-заготовительные и командировочные расходы.</w:t>
      </w:r>
      <w:proofErr w:type="gramEnd"/>
      <w:r w:rsidRPr="00EE0617">
        <w:rPr>
          <w:rFonts w:eastAsia="Arial Unicode MS"/>
          <w:color w:val="000000"/>
          <w:sz w:val="24"/>
          <w:szCs w:val="24"/>
          <w:lang w:val="ru"/>
        </w:rPr>
        <w:t xml:space="preserve"> </w:t>
      </w:r>
      <w:proofErr w:type="gramStart"/>
      <w:r w:rsidRPr="00EE0617">
        <w:rPr>
          <w:rFonts w:eastAsia="Arial Unicode MS"/>
          <w:color w:val="000000"/>
          <w:sz w:val="24"/>
          <w:szCs w:val="24"/>
          <w:lang w:val="ru"/>
        </w:rPr>
        <w:t>Сметная документация должна быть представлена в электронном виде в одном из форматов: .</w:t>
      </w:r>
      <w:proofErr w:type="spellStart"/>
      <w:r w:rsidRPr="00EE0617">
        <w:rPr>
          <w:rFonts w:eastAsia="Arial Unicode MS"/>
          <w:color w:val="000000"/>
          <w:sz w:val="24"/>
          <w:szCs w:val="24"/>
          <w:lang w:val="ru"/>
        </w:rPr>
        <w:t>xls</w:t>
      </w:r>
      <w:proofErr w:type="spellEnd"/>
      <w:r w:rsidRPr="00EE0617">
        <w:rPr>
          <w:rFonts w:eastAsia="Arial Unicode MS"/>
          <w:color w:val="000000"/>
          <w:sz w:val="24"/>
          <w:szCs w:val="24"/>
          <w:lang w:val="ru"/>
        </w:rPr>
        <w:t xml:space="preserve">, </w:t>
      </w:r>
      <w:proofErr w:type="spellStart"/>
      <w:r w:rsidRPr="00EE0617">
        <w:rPr>
          <w:rFonts w:eastAsia="Arial Unicode MS"/>
          <w:color w:val="000000"/>
          <w:sz w:val="24"/>
          <w:szCs w:val="24"/>
          <w:lang w:val="ru"/>
        </w:rPr>
        <w:t>xlsx</w:t>
      </w:r>
      <w:proofErr w:type="spellEnd"/>
      <w:r w:rsidRPr="00EE0617">
        <w:rPr>
          <w:rFonts w:eastAsia="Arial Unicode MS"/>
          <w:color w:val="000000"/>
          <w:sz w:val="24"/>
          <w:szCs w:val="24"/>
          <w:lang w:val="ru"/>
        </w:rPr>
        <w:t xml:space="preserve">, </w:t>
      </w:r>
      <w:proofErr w:type="spellStart"/>
      <w:r w:rsidRPr="00EE0617">
        <w:rPr>
          <w:rFonts w:eastAsia="Arial Unicode MS"/>
          <w:color w:val="000000"/>
          <w:sz w:val="24"/>
          <w:szCs w:val="24"/>
          <w:lang w:val="ru"/>
        </w:rPr>
        <w:t>gsf</w:t>
      </w:r>
      <w:proofErr w:type="spellEnd"/>
      <w:r w:rsidRPr="00EE0617">
        <w:rPr>
          <w:rFonts w:eastAsia="Arial Unicode MS"/>
          <w:color w:val="000000"/>
          <w:sz w:val="24"/>
          <w:szCs w:val="24"/>
          <w:lang w:val="ru"/>
        </w:rPr>
        <w:t>, .</w:t>
      </w:r>
      <w:proofErr w:type="spellStart"/>
      <w:r w:rsidRPr="00EE0617">
        <w:rPr>
          <w:rFonts w:eastAsia="Arial Unicode MS"/>
          <w:color w:val="000000"/>
          <w:sz w:val="24"/>
          <w:szCs w:val="24"/>
          <w:lang w:val="ru"/>
        </w:rPr>
        <w:t>xml</w:t>
      </w:r>
      <w:proofErr w:type="spellEnd"/>
      <w:r w:rsidRPr="00EE0617">
        <w:rPr>
          <w:rFonts w:eastAsia="Arial Unicode MS"/>
          <w:color w:val="000000"/>
          <w:sz w:val="24"/>
          <w:szCs w:val="24"/>
          <w:lang w:val="ru"/>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r w:rsidRPr="00EE0617">
        <w:rPr>
          <w:rFonts w:eastAsia="Arial Unicode MS"/>
          <w:color w:val="000000"/>
          <w:sz w:val="24"/>
          <w:szCs w:val="24"/>
        </w:rPr>
        <w:t>)</w:t>
      </w:r>
      <w:proofErr w:type="gramEnd"/>
    </w:p>
    <w:p w:rsidR="00880566" w:rsidRPr="00880566" w:rsidRDefault="00880566" w:rsidP="00880566">
      <w:pPr>
        <w:numPr>
          <w:ilvl w:val="0"/>
          <w:numId w:val="72"/>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880566" w:rsidRPr="00880566" w:rsidRDefault="00880566" w:rsidP="00880566">
      <w:pPr>
        <w:numPr>
          <w:ilvl w:val="0"/>
          <w:numId w:val="72"/>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880566" w:rsidRPr="00880566" w:rsidRDefault="00880566" w:rsidP="00880566">
      <w:pPr>
        <w:numPr>
          <w:ilvl w:val="0"/>
          <w:numId w:val="72"/>
        </w:numPr>
        <w:spacing w:line="240" w:lineRule="auto"/>
        <w:contextualSpacing/>
        <w:rPr>
          <w:rFonts w:eastAsia="Arial Unicode MS"/>
          <w:color w:val="000000"/>
          <w:sz w:val="24"/>
          <w:szCs w:val="24"/>
          <w:lang w:val="ru"/>
        </w:rPr>
      </w:pPr>
      <w:r w:rsidRPr="00880566">
        <w:rPr>
          <w:rFonts w:eastAsia="Arial Unicode MS"/>
          <w:color w:val="000000"/>
          <w:sz w:val="24"/>
          <w:szCs w:val="24"/>
          <w:lang w:val="ru"/>
        </w:rPr>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880566">
        <w:rPr>
          <w:rFonts w:eastAsia="Arial Unicode MS"/>
          <w:color w:val="000000"/>
          <w:sz w:val="24"/>
          <w:szCs w:val="24"/>
          <w:lang w:val="ru"/>
        </w:rPr>
        <w:t>р(</w:t>
      </w:r>
      <w:proofErr w:type="gramEnd"/>
      <w:r w:rsidRPr="00880566">
        <w:rPr>
          <w:rFonts w:eastAsia="Arial Unicode MS"/>
          <w:color w:val="000000"/>
          <w:sz w:val="24"/>
          <w:szCs w:val="24"/>
          <w:lang w:val="ru"/>
        </w:rPr>
        <w:t>ы) или дать Заказчику аргументированный письменный отказ от его подписания.</w:t>
      </w:r>
    </w:p>
    <w:p w:rsidR="00880566" w:rsidRPr="00880566" w:rsidRDefault="00880566" w:rsidP="00880566">
      <w:pPr>
        <w:spacing w:line="240" w:lineRule="auto"/>
        <w:rPr>
          <w:sz w:val="24"/>
          <w:szCs w:val="24"/>
          <w:lang w:val="ru"/>
        </w:rPr>
      </w:pPr>
    </w:p>
    <w:sectPr w:rsidR="00880566" w:rsidRPr="0088056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CF0" w:rsidRDefault="00391CF0">
      <w:r>
        <w:separator/>
      </w:r>
    </w:p>
  </w:endnote>
  <w:endnote w:type="continuationSeparator" w:id="0">
    <w:p w:rsidR="00391CF0" w:rsidRDefault="0039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391CF0" w:rsidRDefault="00391CF0">
        <w:pPr>
          <w:pStyle w:val="af0"/>
          <w:jc w:val="right"/>
        </w:pPr>
        <w:r>
          <w:fldChar w:fldCharType="begin"/>
        </w:r>
        <w:r>
          <w:instrText>PAGE   \* MERGEFORMAT</w:instrText>
        </w:r>
        <w:r>
          <w:fldChar w:fldCharType="separate"/>
        </w:r>
        <w:r w:rsidR="00AE42C1">
          <w:rPr>
            <w:noProof/>
          </w:rPr>
          <w:t>1</w:t>
        </w:r>
        <w:r>
          <w:fldChar w:fldCharType="end"/>
        </w:r>
      </w:p>
    </w:sdtContent>
  </w:sdt>
  <w:p w:rsidR="00391CF0" w:rsidRDefault="00391CF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CF0" w:rsidRDefault="00391CF0">
      <w:r>
        <w:separator/>
      </w:r>
    </w:p>
  </w:footnote>
  <w:footnote w:type="continuationSeparator" w:id="0">
    <w:p w:rsidR="00391CF0" w:rsidRDefault="00391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F0" w:rsidRPr="00F01080" w:rsidRDefault="00391CF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D7A18"/>
    <w:multiLevelType w:val="hybridMultilevel"/>
    <w:tmpl w:val="8E1EB66C"/>
    <w:lvl w:ilvl="0" w:tplc="E41C823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AAE79BE"/>
    <w:multiLevelType w:val="multilevel"/>
    <w:tmpl w:val="C23ACCB2"/>
    <w:lvl w:ilvl="0">
      <w:start w:val="6"/>
      <w:numFmt w:val="decimal"/>
      <w:lvlText w:val="%1."/>
      <w:lvlJc w:val="left"/>
      <w:pPr>
        <w:ind w:left="585" w:hanging="585"/>
      </w:pPr>
      <w:rPr>
        <w:rFonts w:hint="default"/>
        <w:i w:val="0"/>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9">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9A610F"/>
    <w:multiLevelType w:val="hybridMultilevel"/>
    <w:tmpl w:val="A61E3B52"/>
    <w:lvl w:ilvl="0" w:tplc="E41C823C">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F872873"/>
    <w:multiLevelType w:val="multilevel"/>
    <w:tmpl w:val="311672CA"/>
    <w:lvl w:ilvl="0">
      <w:start w:val="6"/>
      <w:numFmt w:val="decimal"/>
      <w:lvlText w:val="%1."/>
      <w:lvlJc w:val="left"/>
      <w:pPr>
        <w:ind w:left="585" w:hanging="585"/>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69F5959"/>
    <w:multiLevelType w:val="multilevel"/>
    <w:tmpl w:val="8C2046A0"/>
    <w:lvl w:ilvl="0">
      <w:start w:val="8"/>
      <w:numFmt w:val="decimal"/>
      <w:lvlText w:val="%1."/>
      <w:lvlJc w:val="left"/>
      <w:pPr>
        <w:ind w:left="360" w:hanging="360"/>
      </w:pPr>
      <w:rPr>
        <w:rFonts w:hint="default"/>
      </w:rPr>
    </w:lvl>
    <w:lvl w:ilvl="1">
      <w:start w:val="1"/>
      <w:numFmt w:val="decimal"/>
      <w:lvlText w:val="%1.%2"/>
      <w:lvlJc w:val="left"/>
      <w:pPr>
        <w:ind w:left="830" w:hanging="360"/>
      </w:pPr>
      <w:rPr>
        <w:rFonts w:hint="default"/>
        <w:i w:val="0"/>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9C240D4"/>
    <w:multiLevelType w:val="hybridMultilevel"/>
    <w:tmpl w:val="B2A03F16"/>
    <w:lvl w:ilvl="0" w:tplc="B0D2F56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D792503"/>
    <w:multiLevelType w:val="multilevel"/>
    <w:tmpl w:val="A5A8A4B6"/>
    <w:lvl w:ilvl="0">
      <w:start w:val="9"/>
      <w:numFmt w:val="decimal"/>
      <w:lvlText w:val="%1."/>
      <w:lvlJc w:val="left"/>
      <w:pPr>
        <w:ind w:left="585" w:hanging="585"/>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4">
    <w:nsid w:val="31147DF4"/>
    <w:multiLevelType w:val="hybridMultilevel"/>
    <w:tmpl w:val="AD6A3E50"/>
    <w:lvl w:ilvl="0" w:tplc="E41C823C">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6">
    <w:nsid w:val="333542FA"/>
    <w:multiLevelType w:val="hybridMultilevel"/>
    <w:tmpl w:val="700A9234"/>
    <w:lvl w:ilvl="0" w:tplc="E41C82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4F08D8"/>
    <w:multiLevelType w:val="hybridMultilevel"/>
    <w:tmpl w:val="FFC0F722"/>
    <w:lvl w:ilvl="0" w:tplc="E0E2C03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nsid w:val="37EC2449"/>
    <w:multiLevelType w:val="hybridMultilevel"/>
    <w:tmpl w:val="04463586"/>
    <w:lvl w:ilvl="0" w:tplc="8654C60A">
      <w:start w:val="1"/>
      <w:numFmt w:val="decimal"/>
      <w:lvlText w:val="10.%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4">
    <w:nsid w:val="3ED8209D"/>
    <w:multiLevelType w:val="hybridMultilevel"/>
    <w:tmpl w:val="216EE888"/>
    <w:lvl w:ilvl="0" w:tplc="706C51A8">
      <w:start w:val="1"/>
      <w:numFmt w:val="decimal"/>
      <w:lvlText w:val="7.%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nsid w:val="40F06F68"/>
    <w:multiLevelType w:val="hybridMultilevel"/>
    <w:tmpl w:val="5B38D790"/>
    <w:lvl w:ilvl="0" w:tplc="E41C823C">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6">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47">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nsid w:val="43235E31"/>
    <w:multiLevelType w:val="hybridMultilevel"/>
    <w:tmpl w:val="A322BC0A"/>
    <w:lvl w:ilvl="0" w:tplc="E41C823C">
      <w:numFmt w:val="bullet"/>
      <w:lvlText w:val="-"/>
      <w:lvlJc w:val="left"/>
      <w:pPr>
        <w:ind w:left="720" w:hanging="360"/>
      </w:pPr>
      <w:rPr>
        <w:rFonts w:ascii="Times New Roman" w:eastAsia="Times New Roman" w:hAnsi="Times New Roman" w:cs="Times New Roman" w:hint="default"/>
      </w:rPr>
    </w:lvl>
    <w:lvl w:ilvl="1" w:tplc="E41C823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35C5E7E"/>
    <w:multiLevelType w:val="hybridMultilevel"/>
    <w:tmpl w:val="8E8E4E48"/>
    <w:lvl w:ilvl="0" w:tplc="E41C823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CC868FF"/>
    <w:multiLevelType w:val="hybridMultilevel"/>
    <w:tmpl w:val="6BE47F24"/>
    <w:lvl w:ilvl="0" w:tplc="1004EB7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221007F"/>
    <w:multiLevelType w:val="hybridMultilevel"/>
    <w:tmpl w:val="A8E01B3C"/>
    <w:lvl w:ilvl="0" w:tplc="CB447C80">
      <w:start w:val="1"/>
      <w:numFmt w:val="decimal"/>
      <w:lvlText w:val="4.%1."/>
      <w:lvlJc w:val="left"/>
      <w:pPr>
        <w:ind w:left="86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6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2">
    <w:nsid w:val="5C4E711C"/>
    <w:multiLevelType w:val="multilevel"/>
    <w:tmpl w:val="3EEA120C"/>
    <w:lvl w:ilvl="0">
      <w:start w:val="6"/>
      <w:numFmt w:val="decimal"/>
      <w:lvlText w:val="%1."/>
      <w:lvlJc w:val="left"/>
      <w:pPr>
        <w:ind w:left="585" w:hanging="585"/>
      </w:pPr>
      <w:rPr>
        <w:rFonts w:hint="default"/>
        <w:i w:val="0"/>
        <w:lang w:val="ru-RU"/>
      </w:rPr>
    </w:lvl>
    <w:lvl w:ilvl="1">
      <w:start w:val="2"/>
      <w:numFmt w:val="decimal"/>
      <w:lvlText w:val="%1.%2."/>
      <w:lvlJc w:val="left"/>
      <w:pPr>
        <w:ind w:left="720" w:hanging="720"/>
      </w:pPr>
      <w:rPr>
        <w:rFonts w:hint="default"/>
        <w:b w:val="0"/>
      </w:rPr>
    </w:lvl>
    <w:lvl w:ilvl="2">
      <w:start w:val="5"/>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nsid w:val="6E366915"/>
    <w:multiLevelType w:val="multilevel"/>
    <w:tmpl w:val="18AE0B90"/>
    <w:lvl w:ilvl="0">
      <w:start w:val="9"/>
      <w:numFmt w:val="decimal"/>
      <w:lvlText w:val="%1."/>
      <w:lvlJc w:val="left"/>
      <w:pPr>
        <w:ind w:left="585" w:hanging="585"/>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2">
    <w:nsid w:val="77303C05"/>
    <w:multiLevelType w:val="multilevel"/>
    <w:tmpl w:val="9A44989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5">
    <w:nsid w:val="7EC3465D"/>
    <w:multiLevelType w:val="hybridMultilevel"/>
    <w:tmpl w:val="2D322F30"/>
    <w:lvl w:ilvl="0" w:tplc="E41C82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num>
  <w:num w:numId="2">
    <w:abstractNumId w:val="61"/>
  </w:num>
  <w:num w:numId="3">
    <w:abstractNumId w:val="39"/>
  </w:num>
  <w:num w:numId="4">
    <w:abstractNumId w:val="65"/>
  </w:num>
  <w:num w:numId="5">
    <w:abstractNumId w:val="35"/>
  </w:num>
  <w:num w:numId="6">
    <w:abstractNumId w:val="14"/>
  </w:num>
  <w:num w:numId="7">
    <w:abstractNumId w:val="38"/>
  </w:num>
  <w:num w:numId="8">
    <w:abstractNumId w:val="52"/>
  </w:num>
  <w:num w:numId="9">
    <w:abstractNumId w:val="31"/>
  </w:num>
  <w:num w:numId="10">
    <w:abstractNumId w:val="17"/>
  </w:num>
  <w:num w:numId="11">
    <w:abstractNumId w:val="22"/>
  </w:num>
  <w:num w:numId="12">
    <w:abstractNumId w:val="42"/>
  </w:num>
  <w:num w:numId="13">
    <w:abstractNumId w:val="3"/>
  </w:num>
  <w:num w:numId="14">
    <w:abstractNumId w:val="9"/>
  </w:num>
  <w:num w:numId="15">
    <w:abstractNumId w:val="40"/>
  </w:num>
  <w:num w:numId="16">
    <w:abstractNumId w:val="56"/>
  </w:num>
  <w:num w:numId="17">
    <w:abstractNumId w:val="74"/>
  </w:num>
  <w:num w:numId="18">
    <w:abstractNumId w:val="63"/>
  </w:num>
  <w:num w:numId="19">
    <w:abstractNumId w:val="67"/>
  </w:num>
  <w:num w:numId="20">
    <w:abstractNumId w:val="10"/>
  </w:num>
  <w:num w:numId="21">
    <w:abstractNumId w:val="71"/>
  </w:num>
  <w:num w:numId="22">
    <w:abstractNumId w:val="24"/>
  </w:num>
  <w:num w:numId="23">
    <w:abstractNumId w:val="1"/>
  </w:num>
  <w:num w:numId="24">
    <w:abstractNumId w:val="0"/>
  </w:num>
  <w:num w:numId="25">
    <w:abstractNumId w:val="53"/>
  </w:num>
  <w:num w:numId="26">
    <w:abstractNumId w:val="2"/>
  </w:num>
  <w:num w:numId="27">
    <w:abstractNumId w:val="13"/>
  </w:num>
  <w:num w:numId="28">
    <w:abstractNumId w:val="70"/>
  </w:num>
  <w:num w:numId="29">
    <w:abstractNumId w:val="12"/>
  </w:num>
  <w:num w:numId="30">
    <w:abstractNumId w:val="60"/>
  </w:num>
  <w:num w:numId="31">
    <w:abstractNumId w:val="66"/>
  </w:num>
  <w:num w:numId="32">
    <w:abstractNumId w:val="26"/>
  </w:num>
  <w:num w:numId="33">
    <w:abstractNumId w:val="27"/>
  </w:num>
  <w:num w:numId="34">
    <w:abstractNumId w:val="33"/>
  </w:num>
  <w:num w:numId="35">
    <w:abstractNumId w:val="54"/>
  </w:num>
  <w:num w:numId="36">
    <w:abstractNumId w:val="16"/>
  </w:num>
  <w:num w:numId="37">
    <w:abstractNumId w:val="64"/>
  </w:num>
  <w:num w:numId="38">
    <w:abstractNumId w:val="57"/>
  </w:num>
  <w:num w:numId="39">
    <w:abstractNumId w:val="69"/>
  </w:num>
  <w:num w:numId="40">
    <w:abstractNumId w:val="73"/>
  </w:num>
  <w:num w:numId="41">
    <w:abstractNumId w:val="8"/>
  </w:num>
  <w:num w:numId="42">
    <w:abstractNumId w:val="19"/>
  </w:num>
  <w:num w:numId="43">
    <w:abstractNumId w:val="59"/>
  </w:num>
  <w:num w:numId="44">
    <w:abstractNumId w:val="21"/>
  </w:num>
  <w:num w:numId="45">
    <w:abstractNumId w:val="41"/>
  </w:num>
  <w:num w:numId="46">
    <w:abstractNumId w:val="48"/>
  </w:num>
  <w:num w:numId="47">
    <w:abstractNumId w:val="47"/>
  </w:num>
  <w:num w:numId="48">
    <w:abstractNumId w:val="72"/>
  </w:num>
  <w:num w:numId="49">
    <w:abstractNumId w:val="29"/>
  </w:num>
  <w:num w:numId="50">
    <w:abstractNumId w:val="32"/>
  </w:num>
  <w:num w:numId="51">
    <w:abstractNumId w:val="46"/>
  </w:num>
  <w:num w:numId="52">
    <w:abstractNumId w:val="18"/>
  </w:num>
  <w:num w:numId="53">
    <w:abstractNumId w:val="30"/>
  </w:num>
  <w:num w:numId="54">
    <w:abstractNumId w:val="62"/>
  </w:num>
  <w:num w:numId="55">
    <w:abstractNumId w:val="45"/>
  </w:num>
  <w:num w:numId="56">
    <w:abstractNumId w:val="34"/>
  </w:num>
  <w:num w:numId="57">
    <w:abstractNumId w:val="36"/>
  </w:num>
  <w:num w:numId="58">
    <w:abstractNumId w:val="15"/>
  </w:num>
  <w:num w:numId="59">
    <w:abstractNumId w:val="23"/>
  </w:num>
  <w:num w:numId="60">
    <w:abstractNumId w:val="11"/>
  </w:num>
  <w:num w:numId="61">
    <w:abstractNumId w:val="25"/>
  </w:num>
  <w:num w:numId="62">
    <w:abstractNumId w:val="68"/>
  </w:num>
  <w:num w:numId="63">
    <w:abstractNumId w:val="75"/>
  </w:num>
  <w:num w:numId="64">
    <w:abstractNumId w:val="43"/>
  </w:num>
  <w:num w:numId="65">
    <w:abstractNumId w:val="50"/>
  </w:num>
  <w:num w:numId="66">
    <w:abstractNumId w:val="58"/>
  </w:num>
  <w:num w:numId="67">
    <w:abstractNumId w:val="49"/>
  </w:num>
  <w:num w:numId="68">
    <w:abstractNumId w:val="37"/>
  </w:num>
  <w:num w:numId="69">
    <w:abstractNumId w:val="55"/>
  </w:num>
  <w:num w:numId="70">
    <w:abstractNumId w:val="20"/>
  </w:num>
  <w:num w:numId="71">
    <w:abstractNumId w:val="44"/>
  </w:num>
  <w:num w:numId="72">
    <w:abstractNumId w:val="28"/>
  </w:num>
  <w:num w:numId="73">
    <w:abstractNumId w:val="64"/>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2C1"/>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A3B23-848C-4363-A7FB-A92108AB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11168</Words>
  <Characters>63663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74682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2015-12-17T07:30:00Z</cp:lastPrinted>
  <dcterms:created xsi:type="dcterms:W3CDTF">2015-12-17T07:38:00Z</dcterms:created>
  <dcterms:modified xsi:type="dcterms:W3CDTF">2015-12-17T07:38:00Z</dcterms:modified>
</cp:coreProperties>
</file>