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0A086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0A086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0A0867">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0A0867">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6012C3">
        <w:rPr>
          <w:sz w:val="24"/>
          <w:szCs w:val="24"/>
        </w:rPr>
        <w:t>1</w:t>
      </w:r>
      <w:r w:rsidR="006012C3" w:rsidRPr="006012C3">
        <w:rPr>
          <w:sz w:val="24"/>
          <w:szCs w:val="24"/>
        </w:rPr>
        <w:t>5</w:t>
      </w:r>
      <w:r w:rsidR="00840197" w:rsidRPr="00F62ACB">
        <w:rPr>
          <w:sz w:val="24"/>
          <w:szCs w:val="24"/>
        </w:rPr>
        <w:t xml:space="preserve"> от </w:t>
      </w:r>
      <w:r w:rsidR="00017AE7" w:rsidRPr="00F62ACB">
        <w:rPr>
          <w:sz w:val="24"/>
          <w:szCs w:val="24"/>
        </w:rPr>
        <w:t>1</w:t>
      </w:r>
      <w:r w:rsidR="00F62ACB" w:rsidRPr="00F62ACB">
        <w:rPr>
          <w:sz w:val="24"/>
          <w:szCs w:val="24"/>
        </w:rPr>
        <w:t>8.01.2016</w:t>
      </w:r>
      <w:r w:rsidR="00F615D3" w:rsidRPr="00F62ACB">
        <w:rPr>
          <w:sz w:val="24"/>
          <w:szCs w:val="24"/>
        </w:rPr>
        <w:t xml:space="preserve"> г.</w:t>
      </w:r>
      <w:r w:rsidRPr="00F62ACB">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6012C3" w:rsidRDefault="006012C3" w:rsidP="00017AE7">
            <w:pPr>
              <w:autoSpaceDE w:val="0"/>
              <w:autoSpaceDN w:val="0"/>
              <w:adjustRightInd w:val="0"/>
              <w:spacing w:line="276" w:lineRule="auto"/>
              <w:ind w:right="-72" w:firstLine="0"/>
              <w:jc w:val="left"/>
              <w:rPr>
                <w:bCs/>
                <w:sz w:val="24"/>
                <w:szCs w:val="24"/>
              </w:rPr>
            </w:pPr>
            <w:r>
              <w:rPr>
                <w:bCs/>
                <w:sz w:val="24"/>
                <w:szCs w:val="24"/>
              </w:rPr>
              <w:t>Газоанализаторы в жидких и газообразных средах</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017AE7">
              <w:fldChar w:fldCharType="begin"/>
            </w:r>
            <w:r w:rsidR="00017AE7">
              <w:instrText xml:space="preserve"> HYPERLINK "http://www.eon-russia.ru/purchase/announcement/" </w:instrText>
            </w:r>
            <w:r w:rsidR="00017AE7">
              <w:fldChar w:fldCharType="separate"/>
            </w:r>
            <w:r w:rsidRPr="003D5F61">
              <w:rPr>
                <w:rStyle w:val="af2"/>
                <w:sz w:val="24"/>
                <w:szCs w:val="24"/>
                <w:lang w:eastAsia="en-US"/>
              </w:rPr>
              <w:t>http://www.eon-russia.ru/purchase/announcement/</w:t>
            </w:r>
            <w:r w:rsidR="00017AE7">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F62ACB">
              <w:rPr>
                <w:sz w:val="24"/>
                <w:szCs w:val="24"/>
                <w:lang w:eastAsia="en-US"/>
              </w:rPr>
              <w:t>18</w:t>
            </w:r>
            <w:r w:rsidRPr="003D5F61">
              <w:rPr>
                <w:sz w:val="24"/>
                <w:szCs w:val="24"/>
                <w:lang w:eastAsia="en-US"/>
              </w:rPr>
              <w:t>.</w:t>
            </w:r>
            <w:r w:rsidR="00F62ACB">
              <w:rPr>
                <w:sz w:val="24"/>
                <w:szCs w:val="24"/>
                <w:lang w:val="en-US" w:eastAsia="en-US"/>
              </w:rPr>
              <w:t>01</w:t>
            </w:r>
            <w:r w:rsidRPr="003D5F61">
              <w:rPr>
                <w:sz w:val="24"/>
                <w:szCs w:val="24"/>
                <w:lang w:eastAsia="en-US"/>
              </w:rPr>
              <w:t>.20</w:t>
            </w:r>
            <w:r w:rsidR="00F62ACB">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F62ACB">
              <w:rPr>
                <w:sz w:val="24"/>
                <w:szCs w:val="24"/>
                <w:lang w:eastAsia="en-US"/>
              </w:rPr>
              <w:t>16</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F62ACB">
              <w:rPr>
                <w:sz w:val="24"/>
                <w:szCs w:val="24"/>
                <w:lang w:eastAsia="en-US"/>
              </w:rPr>
              <w:t>25</w:t>
            </w:r>
            <w:r w:rsidR="003D5F61" w:rsidRPr="003D5F61">
              <w:rPr>
                <w:sz w:val="24"/>
                <w:szCs w:val="24"/>
                <w:lang w:eastAsia="en-US"/>
              </w:rPr>
              <w:t>.</w:t>
            </w:r>
            <w:r w:rsidR="009C57EB">
              <w:rPr>
                <w:sz w:val="24"/>
                <w:szCs w:val="24"/>
                <w:lang w:eastAsia="en-US"/>
              </w:rPr>
              <w:t>01</w:t>
            </w:r>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3D5F61" w:rsidRDefault="006012C3" w:rsidP="003D5F61">
            <w:pPr>
              <w:tabs>
                <w:tab w:val="left" w:pos="0"/>
                <w:tab w:val="left" w:pos="5657"/>
              </w:tabs>
              <w:spacing w:line="276" w:lineRule="auto"/>
              <w:ind w:left="540" w:right="153" w:hanging="540"/>
              <w:jc w:val="left"/>
              <w:rPr>
                <w:i/>
                <w:sz w:val="24"/>
                <w:szCs w:val="24"/>
              </w:rPr>
            </w:pPr>
            <w:r>
              <w:rPr>
                <w:sz w:val="24"/>
                <w:szCs w:val="24"/>
                <w:lang w:eastAsia="en-US"/>
              </w:rPr>
              <w:t>Апрель</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6012C3">
        <w:rPr>
          <w:sz w:val="22"/>
          <w:szCs w:val="22"/>
        </w:rPr>
        <w:t>Апрель</w:t>
      </w:r>
      <w:r w:rsidR="00017AE7">
        <w:rPr>
          <w:sz w:val="22"/>
          <w:szCs w:val="22"/>
        </w:rPr>
        <w:t xml:space="preserve">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714BC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714BCB">
        <w:rPr>
          <w:b/>
          <w:sz w:val="24"/>
          <w:szCs w:val="24"/>
        </w:rPr>
        <w:t>газоанализаторов в жидких и газообразных средах</w:t>
      </w:r>
      <w:bookmarkStart w:id="80" w:name="_GoBack"/>
      <w:bookmarkEnd w:id="80"/>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4601"/>
        <w:gridCol w:w="2126"/>
        <w:gridCol w:w="2126"/>
        <w:gridCol w:w="709"/>
        <w:gridCol w:w="709"/>
      </w:tblGrid>
      <w:tr w:rsidR="006012C3" w:rsidRPr="006012C3" w:rsidTr="0023391B">
        <w:trPr>
          <w:trHeight w:val="690"/>
        </w:trPr>
        <w:tc>
          <w:tcPr>
            <w:tcW w:w="503" w:type="dxa"/>
            <w:shd w:val="clear" w:color="auto" w:fill="auto"/>
            <w:vAlign w:val="center"/>
            <w:hideMark/>
          </w:tcPr>
          <w:p w:rsidR="006012C3" w:rsidRPr="006012C3" w:rsidRDefault="006012C3" w:rsidP="006012C3">
            <w:pPr>
              <w:spacing w:line="240" w:lineRule="auto"/>
              <w:ind w:left="-32" w:firstLine="0"/>
              <w:rPr>
                <w:b/>
                <w:bCs/>
                <w:color w:val="000000"/>
                <w:sz w:val="24"/>
                <w:szCs w:val="24"/>
              </w:rPr>
            </w:pPr>
            <w:r w:rsidRPr="006012C3">
              <w:rPr>
                <w:b/>
                <w:bCs/>
                <w:color w:val="000000"/>
                <w:sz w:val="24"/>
                <w:szCs w:val="24"/>
              </w:rPr>
              <w:t>№ п/п</w:t>
            </w:r>
          </w:p>
        </w:tc>
        <w:tc>
          <w:tcPr>
            <w:tcW w:w="4601" w:type="dxa"/>
            <w:shd w:val="clear" w:color="auto" w:fill="auto"/>
            <w:vAlign w:val="center"/>
            <w:hideMark/>
          </w:tcPr>
          <w:p w:rsidR="006012C3" w:rsidRPr="006012C3" w:rsidRDefault="006012C3" w:rsidP="006012C3">
            <w:pPr>
              <w:spacing w:line="240" w:lineRule="auto"/>
              <w:ind w:firstLine="0"/>
              <w:rPr>
                <w:b/>
                <w:bCs/>
                <w:color w:val="000000"/>
                <w:sz w:val="24"/>
                <w:szCs w:val="24"/>
              </w:rPr>
            </w:pPr>
            <w:r w:rsidRPr="006012C3">
              <w:rPr>
                <w:b/>
                <w:bCs/>
                <w:color w:val="000000"/>
                <w:sz w:val="24"/>
                <w:szCs w:val="24"/>
              </w:rPr>
              <w:t>Наименование продукции</w:t>
            </w:r>
          </w:p>
        </w:tc>
        <w:tc>
          <w:tcPr>
            <w:tcW w:w="2126" w:type="dxa"/>
            <w:vAlign w:val="center"/>
          </w:tcPr>
          <w:p w:rsidR="006012C3" w:rsidRPr="006012C3" w:rsidRDefault="006012C3" w:rsidP="006012C3">
            <w:pPr>
              <w:spacing w:line="240" w:lineRule="auto"/>
              <w:ind w:firstLine="34"/>
              <w:jc w:val="center"/>
              <w:rPr>
                <w:b/>
                <w:bCs/>
                <w:color w:val="000000"/>
                <w:sz w:val="24"/>
                <w:szCs w:val="24"/>
              </w:rPr>
            </w:pPr>
            <w:r w:rsidRPr="006012C3">
              <w:rPr>
                <w:b/>
                <w:bCs/>
                <w:color w:val="000000"/>
                <w:sz w:val="24"/>
                <w:szCs w:val="24"/>
              </w:rPr>
              <w:t>Марка</w:t>
            </w:r>
          </w:p>
        </w:tc>
        <w:tc>
          <w:tcPr>
            <w:tcW w:w="2126" w:type="dxa"/>
            <w:shd w:val="clear" w:color="auto" w:fill="auto"/>
            <w:noWrap/>
            <w:vAlign w:val="center"/>
            <w:hideMark/>
          </w:tcPr>
          <w:p w:rsidR="006012C3" w:rsidRPr="006012C3" w:rsidRDefault="006012C3" w:rsidP="006012C3">
            <w:pPr>
              <w:spacing w:line="240" w:lineRule="auto"/>
              <w:ind w:firstLine="34"/>
              <w:rPr>
                <w:b/>
                <w:bCs/>
                <w:color w:val="000000"/>
                <w:sz w:val="24"/>
                <w:szCs w:val="24"/>
              </w:rPr>
            </w:pPr>
            <w:r w:rsidRPr="006012C3">
              <w:rPr>
                <w:b/>
                <w:bCs/>
                <w:color w:val="000000"/>
                <w:sz w:val="24"/>
                <w:szCs w:val="24"/>
              </w:rPr>
              <w:t>ГОСТ, ТУ</w:t>
            </w:r>
          </w:p>
        </w:tc>
        <w:tc>
          <w:tcPr>
            <w:tcW w:w="709" w:type="dxa"/>
            <w:shd w:val="clear" w:color="auto" w:fill="auto"/>
            <w:vAlign w:val="center"/>
            <w:hideMark/>
          </w:tcPr>
          <w:p w:rsidR="006012C3" w:rsidRPr="006012C3" w:rsidRDefault="006012C3" w:rsidP="006012C3">
            <w:pPr>
              <w:spacing w:line="240" w:lineRule="auto"/>
              <w:ind w:firstLine="0"/>
              <w:rPr>
                <w:b/>
                <w:bCs/>
                <w:color w:val="000000"/>
                <w:sz w:val="24"/>
                <w:szCs w:val="24"/>
              </w:rPr>
            </w:pPr>
            <w:r w:rsidRPr="006012C3">
              <w:rPr>
                <w:b/>
                <w:bCs/>
                <w:color w:val="000000"/>
                <w:sz w:val="24"/>
                <w:szCs w:val="24"/>
              </w:rPr>
              <w:t>Ед.</w:t>
            </w:r>
            <w:r w:rsidRPr="006012C3">
              <w:rPr>
                <w:b/>
                <w:bCs/>
                <w:color w:val="000000"/>
                <w:sz w:val="24"/>
                <w:szCs w:val="24"/>
                <w:lang w:val="en-US"/>
              </w:rPr>
              <w:t xml:space="preserve"> </w:t>
            </w:r>
            <w:r w:rsidRPr="006012C3">
              <w:rPr>
                <w:b/>
                <w:bCs/>
                <w:color w:val="000000"/>
                <w:sz w:val="24"/>
                <w:szCs w:val="24"/>
              </w:rPr>
              <w:t>изм.</w:t>
            </w:r>
          </w:p>
        </w:tc>
        <w:tc>
          <w:tcPr>
            <w:tcW w:w="709" w:type="dxa"/>
            <w:shd w:val="clear" w:color="auto" w:fill="auto"/>
            <w:vAlign w:val="center"/>
            <w:hideMark/>
          </w:tcPr>
          <w:p w:rsidR="006012C3" w:rsidRPr="006012C3" w:rsidRDefault="006012C3" w:rsidP="006012C3">
            <w:pPr>
              <w:spacing w:line="240" w:lineRule="auto"/>
              <w:ind w:firstLine="0"/>
              <w:rPr>
                <w:b/>
                <w:bCs/>
                <w:color w:val="000000"/>
                <w:sz w:val="24"/>
                <w:szCs w:val="24"/>
                <w:lang w:val="en-US"/>
              </w:rPr>
            </w:pPr>
            <w:r w:rsidRPr="006012C3">
              <w:rPr>
                <w:b/>
                <w:bCs/>
                <w:color w:val="000000"/>
                <w:sz w:val="24"/>
                <w:szCs w:val="24"/>
              </w:rPr>
              <w:t>Кол</w:t>
            </w:r>
            <w:r w:rsidRPr="006012C3">
              <w:rPr>
                <w:b/>
                <w:bCs/>
                <w:color w:val="000000"/>
                <w:sz w:val="24"/>
                <w:szCs w:val="24"/>
                <w:lang w:val="en-US"/>
              </w:rPr>
              <w:t>.</w:t>
            </w:r>
          </w:p>
        </w:tc>
      </w:tr>
      <w:tr w:rsidR="006012C3" w:rsidRPr="006012C3" w:rsidTr="0023391B">
        <w:trPr>
          <w:trHeight w:val="300"/>
        </w:trPr>
        <w:tc>
          <w:tcPr>
            <w:tcW w:w="503" w:type="dxa"/>
            <w:shd w:val="clear" w:color="auto" w:fill="auto"/>
            <w:vAlign w:val="center"/>
            <w:hideMark/>
          </w:tcPr>
          <w:p w:rsidR="006012C3" w:rsidRPr="006012C3" w:rsidRDefault="006012C3" w:rsidP="006012C3">
            <w:pPr>
              <w:spacing w:line="240" w:lineRule="auto"/>
              <w:ind w:firstLine="0"/>
              <w:rPr>
                <w:color w:val="000000"/>
                <w:sz w:val="24"/>
                <w:szCs w:val="24"/>
              </w:rPr>
            </w:pPr>
            <w:r w:rsidRPr="006012C3">
              <w:rPr>
                <w:color w:val="000000"/>
                <w:sz w:val="24"/>
                <w:szCs w:val="24"/>
              </w:rPr>
              <w:t>1</w:t>
            </w:r>
          </w:p>
        </w:tc>
        <w:tc>
          <w:tcPr>
            <w:tcW w:w="4601"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Газоанализатор ДАГ-500</w:t>
            </w:r>
          </w:p>
        </w:tc>
        <w:tc>
          <w:tcPr>
            <w:tcW w:w="2126" w:type="dxa"/>
            <w:vAlign w:val="center"/>
          </w:tcPr>
          <w:p w:rsidR="006012C3" w:rsidRPr="006012C3" w:rsidRDefault="006012C3" w:rsidP="006012C3">
            <w:pPr>
              <w:ind w:firstLine="34"/>
              <w:jc w:val="center"/>
              <w:rPr>
                <w:color w:val="000000"/>
                <w:sz w:val="24"/>
                <w:szCs w:val="24"/>
              </w:rPr>
            </w:pPr>
            <w:r w:rsidRPr="006012C3">
              <w:rPr>
                <w:color w:val="000000"/>
                <w:sz w:val="24"/>
                <w:szCs w:val="24"/>
              </w:rPr>
              <w:t>ДАГ-500</w:t>
            </w:r>
          </w:p>
        </w:tc>
        <w:tc>
          <w:tcPr>
            <w:tcW w:w="2126" w:type="dxa"/>
            <w:shd w:val="clear" w:color="auto" w:fill="auto"/>
            <w:noWrap/>
            <w:vAlign w:val="center"/>
          </w:tcPr>
          <w:p w:rsidR="006012C3" w:rsidRPr="006012C3" w:rsidRDefault="006012C3" w:rsidP="006012C3">
            <w:pPr>
              <w:ind w:firstLine="34"/>
              <w:rPr>
                <w:color w:val="000000"/>
                <w:sz w:val="24"/>
                <w:szCs w:val="24"/>
              </w:rPr>
            </w:pPr>
            <w:r w:rsidRPr="006012C3">
              <w:rPr>
                <w:color w:val="000000"/>
                <w:sz w:val="24"/>
                <w:szCs w:val="24"/>
              </w:rPr>
              <w:t>НД Производителя</w:t>
            </w:r>
          </w:p>
        </w:tc>
        <w:tc>
          <w:tcPr>
            <w:tcW w:w="709" w:type="dxa"/>
            <w:shd w:val="clear" w:color="auto" w:fill="auto"/>
            <w:vAlign w:val="center"/>
          </w:tcPr>
          <w:p w:rsidR="006012C3" w:rsidRPr="006012C3" w:rsidRDefault="006012C3" w:rsidP="006012C3">
            <w:pPr>
              <w:ind w:firstLine="0"/>
              <w:rPr>
                <w:color w:val="000000"/>
                <w:sz w:val="24"/>
                <w:szCs w:val="24"/>
                <w:lang w:val="en-US"/>
              </w:rPr>
            </w:pPr>
            <w:r w:rsidRPr="006012C3">
              <w:rPr>
                <w:color w:val="000000"/>
                <w:sz w:val="24"/>
                <w:szCs w:val="24"/>
              </w:rPr>
              <w:t>Шт.</w:t>
            </w:r>
          </w:p>
        </w:tc>
        <w:tc>
          <w:tcPr>
            <w:tcW w:w="709" w:type="dxa"/>
            <w:shd w:val="clear" w:color="auto" w:fill="auto"/>
            <w:vAlign w:val="center"/>
          </w:tcPr>
          <w:p w:rsidR="006012C3" w:rsidRPr="006012C3" w:rsidRDefault="006012C3" w:rsidP="006012C3">
            <w:pPr>
              <w:ind w:firstLine="0"/>
              <w:rPr>
                <w:color w:val="000000"/>
                <w:sz w:val="24"/>
                <w:szCs w:val="24"/>
                <w:lang w:val="en-US"/>
              </w:rPr>
            </w:pPr>
            <w:r w:rsidRPr="006012C3">
              <w:rPr>
                <w:color w:val="000000"/>
                <w:sz w:val="24"/>
                <w:szCs w:val="24"/>
                <w:lang w:val="en-US"/>
              </w:rPr>
              <w:t>1</w:t>
            </w:r>
          </w:p>
        </w:tc>
      </w:tr>
      <w:tr w:rsidR="006012C3" w:rsidRPr="006012C3" w:rsidTr="0023391B">
        <w:trPr>
          <w:trHeight w:val="300"/>
        </w:trPr>
        <w:tc>
          <w:tcPr>
            <w:tcW w:w="503" w:type="dxa"/>
            <w:shd w:val="clear" w:color="auto" w:fill="auto"/>
            <w:vAlign w:val="center"/>
          </w:tcPr>
          <w:p w:rsidR="006012C3" w:rsidRPr="006012C3" w:rsidRDefault="006012C3" w:rsidP="006012C3">
            <w:pPr>
              <w:spacing w:line="240" w:lineRule="auto"/>
              <w:ind w:firstLine="0"/>
              <w:rPr>
                <w:color w:val="000000"/>
                <w:sz w:val="24"/>
                <w:szCs w:val="24"/>
              </w:rPr>
            </w:pPr>
            <w:r w:rsidRPr="006012C3">
              <w:rPr>
                <w:color w:val="000000"/>
                <w:sz w:val="24"/>
                <w:szCs w:val="24"/>
              </w:rPr>
              <w:t>2</w:t>
            </w:r>
          </w:p>
        </w:tc>
        <w:tc>
          <w:tcPr>
            <w:tcW w:w="4601"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 xml:space="preserve">Газоанализатор ALTAIR 4X CH4-O2-CO-H2S для контроля за содержанием горючих газов СН4 оксида углерода СО кислорода О2 </w:t>
            </w:r>
            <w:proofErr w:type="spellStart"/>
            <w:r w:rsidRPr="006012C3">
              <w:rPr>
                <w:color w:val="000000"/>
                <w:sz w:val="24"/>
                <w:szCs w:val="24"/>
              </w:rPr>
              <w:t>cероводорода</w:t>
            </w:r>
            <w:proofErr w:type="spellEnd"/>
            <w:r w:rsidRPr="006012C3">
              <w:rPr>
                <w:color w:val="000000"/>
                <w:sz w:val="24"/>
                <w:szCs w:val="24"/>
              </w:rPr>
              <w:t xml:space="preserve"> Н2S в воздухе рабочей зоны диапазон температур окружающей среды -40+50град.</w:t>
            </w:r>
          </w:p>
        </w:tc>
        <w:tc>
          <w:tcPr>
            <w:tcW w:w="2126" w:type="dxa"/>
            <w:vAlign w:val="center"/>
          </w:tcPr>
          <w:p w:rsidR="006012C3" w:rsidRPr="006012C3" w:rsidRDefault="006012C3" w:rsidP="006012C3">
            <w:pPr>
              <w:ind w:firstLine="34"/>
              <w:jc w:val="center"/>
              <w:rPr>
                <w:sz w:val="24"/>
                <w:szCs w:val="24"/>
                <w:lang w:val="en-US"/>
              </w:rPr>
            </w:pPr>
            <w:r w:rsidRPr="006012C3">
              <w:rPr>
                <w:color w:val="000000"/>
                <w:sz w:val="24"/>
                <w:szCs w:val="24"/>
                <w:lang w:val="en-US"/>
              </w:rPr>
              <w:t>ALTAIR 4X CH4-O2-CO-H2S</w:t>
            </w:r>
          </w:p>
        </w:tc>
        <w:tc>
          <w:tcPr>
            <w:tcW w:w="2126" w:type="dxa"/>
            <w:shd w:val="clear" w:color="auto" w:fill="auto"/>
            <w:noWrap/>
            <w:vAlign w:val="center"/>
          </w:tcPr>
          <w:p w:rsidR="006012C3" w:rsidRPr="006012C3" w:rsidRDefault="006012C3" w:rsidP="006012C3">
            <w:pPr>
              <w:ind w:firstLine="34"/>
              <w:rPr>
                <w:color w:val="000000"/>
                <w:sz w:val="24"/>
                <w:szCs w:val="24"/>
              </w:rPr>
            </w:pPr>
            <w:r w:rsidRPr="006012C3">
              <w:rPr>
                <w:color w:val="000000"/>
                <w:sz w:val="24"/>
                <w:szCs w:val="24"/>
              </w:rPr>
              <w:t>НД Производителя</w:t>
            </w:r>
          </w:p>
        </w:tc>
        <w:tc>
          <w:tcPr>
            <w:tcW w:w="709"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Шт.</w:t>
            </w:r>
          </w:p>
        </w:tc>
        <w:tc>
          <w:tcPr>
            <w:tcW w:w="709"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2</w:t>
            </w:r>
          </w:p>
        </w:tc>
      </w:tr>
      <w:tr w:rsidR="006012C3" w:rsidRPr="006012C3" w:rsidTr="0023391B">
        <w:trPr>
          <w:trHeight w:val="300"/>
        </w:trPr>
        <w:tc>
          <w:tcPr>
            <w:tcW w:w="503" w:type="dxa"/>
            <w:shd w:val="clear" w:color="auto" w:fill="auto"/>
            <w:vAlign w:val="center"/>
          </w:tcPr>
          <w:p w:rsidR="006012C3" w:rsidRPr="006012C3" w:rsidRDefault="006012C3" w:rsidP="006012C3">
            <w:pPr>
              <w:spacing w:line="240" w:lineRule="auto"/>
              <w:ind w:firstLine="0"/>
              <w:rPr>
                <w:color w:val="000000"/>
                <w:sz w:val="24"/>
                <w:szCs w:val="24"/>
              </w:rPr>
            </w:pPr>
            <w:r w:rsidRPr="006012C3">
              <w:rPr>
                <w:color w:val="000000"/>
                <w:sz w:val="24"/>
                <w:szCs w:val="24"/>
              </w:rPr>
              <w:t>3</w:t>
            </w:r>
          </w:p>
        </w:tc>
        <w:tc>
          <w:tcPr>
            <w:tcW w:w="4601"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Газоанализатор универсальный ГАНК-4(Р) переносной для одновременного измерения концентрации загрязняющих веществ диоксида азота(NO2) диоксида серы(SO2) оксида углерода(CO) в рабочей зоне</w:t>
            </w:r>
          </w:p>
        </w:tc>
        <w:tc>
          <w:tcPr>
            <w:tcW w:w="2126" w:type="dxa"/>
            <w:vAlign w:val="center"/>
          </w:tcPr>
          <w:p w:rsidR="006012C3" w:rsidRPr="006012C3" w:rsidRDefault="006012C3" w:rsidP="006012C3">
            <w:pPr>
              <w:ind w:firstLine="34"/>
              <w:jc w:val="center"/>
              <w:rPr>
                <w:sz w:val="24"/>
                <w:szCs w:val="24"/>
              </w:rPr>
            </w:pPr>
            <w:r w:rsidRPr="006012C3">
              <w:rPr>
                <w:color w:val="000000"/>
                <w:sz w:val="24"/>
                <w:szCs w:val="24"/>
              </w:rPr>
              <w:t>ГАНК-4(Р)</w:t>
            </w:r>
          </w:p>
        </w:tc>
        <w:tc>
          <w:tcPr>
            <w:tcW w:w="2126" w:type="dxa"/>
            <w:shd w:val="clear" w:color="auto" w:fill="auto"/>
            <w:noWrap/>
            <w:vAlign w:val="center"/>
          </w:tcPr>
          <w:p w:rsidR="006012C3" w:rsidRPr="006012C3" w:rsidRDefault="006012C3" w:rsidP="006012C3">
            <w:pPr>
              <w:ind w:firstLine="34"/>
              <w:rPr>
                <w:color w:val="000000"/>
                <w:sz w:val="24"/>
                <w:szCs w:val="24"/>
              </w:rPr>
            </w:pPr>
            <w:r w:rsidRPr="006012C3">
              <w:rPr>
                <w:color w:val="000000"/>
                <w:sz w:val="24"/>
                <w:szCs w:val="24"/>
              </w:rPr>
              <w:t>НД Производителя</w:t>
            </w:r>
          </w:p>
        </w:tc>
        <w:tc>
          <w:tcPr>
            <w:tcW w:w="709"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Шт.</w:t>
            </w:r>
          </w:p>
        </w:tc>
        <w:tc>
          <w:tcPr>
            <w:tcW w:w="709" w:type="dxa"/>
            <w:shd w:val="clear" w:color="auto" w:fill="auto"/>
            <w:vAlign w:val="center"/>
          </w:tcPr>
          <w:p w:rsidR="006012C3" w:rsidRPr="006012C3" w:rsidRDefault="006012C3" w:rsidP="006012C3">
            <w:pPr>
              <w:ind w:firstLine="0"/>
              <w:rPr>
                <w:color w:val="000000"/>
                <w:sz w:val="24"/>
                <w:szCs w:val="24"/>
              </w:rPr>
            </w:pPr>
            <w:r w:rsidRPr="006012C3">
              <w:rPr>
                <w:color w:val="000000"/>
                <w:sz w:val="24"/>
                <w:szCs w:val="24"/>
              </w:rPr>
              <w:t>1</w:t>
            </w:r>
          </w:p>
        </w:tc>
      </w:tr>
    </w:tbl>
    <w:p w:rsidR="008D243A" w:rsidRDefault="008D243A" w:rsidP="008D243A">
      <w:pPr>
        <w:pStyle w:val="afffa"/>
        <w:ind w:left="-142"/>
        <w:rPr>
          <w:b/>
        </w:rPr>
      </w:pPr>
    </w:p>
    <w:p w:rsidR="007031B8" w:rsidRPr="00F375E5" w:rsidRDefault="008D243A" w:rsidP="00F375E5">
      <w:pPr>
        <w:ind w:firstLine="0"/>
        <w:rPr>
          <w:b/>
          <w:sz w:val="24"/>
          <w:szCs w:val="24"/>
        </w:rPr>
      </w:pPr>
      <w:r>
        <w:rPr>
          <w:b/>
          <w:sz w:val="24"/>
          <w:szCs w:val="24"/>
        </w:rPr>
        <w:t>6.</w:t>
      </w:r>
      <w:r w:rsidR="007D2108">
        <w:rPr>
          <w:b/>
          <w:sz w:val="24"/>
          <w:szCs w:val="24"/>
        </w:rPr>
        <w:t>3</w:t>
      </w:r>
      <w:r w:rsidR="007031B8" w:rsidRPr="00E5370B">
        <w:rPr>
          <w:b/>
          <w:sz w:val="24"/>
          <w:szCs w:val="24"/>
        </w:rPr>
        <w:t xml:space="preserve">.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w:t>
      </w:r>
      <w:r w:rsidR="003E3256" w:rsidRPr="003E3256">
        <w:t xml:space="preserve"> </w:t>
      </w:r>
      <w:r w:rsidR="003A71A6">
        <w:t>должно</w:t>
      </w:r>
      <w:r w:rsidRPr="00E5370B">
        <w:t xml:space="preserve"> быть новым</w:t>
      </w:r>
      <w:r w:rsidR="003E3256">
        <w:t>и</w:t>
      </w:r>
      <w:r w:rsidRPr="00E5370B">
        <w:t>, со сроком изготовления не ранее 2015 г.</w:t>
      </w:r>
    </w:p>
    <w:p w:rsidR="007031B8" w:rsidRPr="00E5370B" w:rsidRDefault="00117F32" w:rsidP="00D35A17">
      <w:pPr>
        <w:ind w:firstLine="0"/>
        <w:rPr>
          <w:b/>
          <w:sz w:val="24"/>
          <w:szCs w:val="24"/>
        </w:rPr>
      </w:pPr>
      <w:r>
        <w:rPr>
          <w:b/>
          <w:sz w:val="24"/>
          <w:szCs w:val="24"/>
        </w:rPr>
        <w:t>6.</w:t>
      </w:r>
      <w:r w:rsidR="007D2108">
        <w:rPr>
          <w:b/>
          <w:sz w:val="24"/>
          <w:szCs w:val="24"/>
        </w:rPr>
        <w:t>4</w:t>
      </w:r>
      <w:r w:rsidR="007031B8" w:rsidRPr="00E5370B">
        <w:rPr>
          <w:b/>
          <w:sz w:val="24"/>
          <w:szCs w:val="24"/>
        </w:rPr>
        <w:t xml:space="preserve">. </w:t>
      </w:r>
      <w:r w:rsidR="00EB69C9" w:rsidRPr="00E5370B">
        <w:rPr>
          <w:b/>
          <w:sz w:val="24"/>
          <w:szCs w:val="24"/>
        </w:rPr>
        <w:t xml:space="preserve">     </w:t>
      </w:r>
      <w:r w:rsidR="007031B8" w:rsidRPr="00E5370B">
        <w:rPr>
          <w:b/>
          <w:sz w:val="24"/>
          <w:szCs w:val="24"/>
        </w:rPr>
        <w:t>Срок поставки.</w:t>
      </w:r>
    </w:p>
    <w:p w:rsidR="007031B8" w:rsidRPr="00E5370B" w:rsidRDefault="006012C3" w:rsidP="00EB69C9">
      <w:pPr>
        <w:rPr>
          <w:sz w:val="24"/>
          <w:szCs w:val="24"/>
        </w:rPr>
      </w:pPr>
      <w:r>
        <w:rPr>
          <w:sz w:val="24"/>
          <w:szCs w:val="24"/>
        </w:rPr>
        <w:t>Апрель</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7D2108">
        <w:rPr>
          <w:b/>
          <w:sz w:val="24"/>
          <w:szCs w:val="24"/>
        </w:rPr>
        <w:t>5</w:t>
      </w:r>
      <w:r w:rsidR="008D243A">
        <w:rPr>
          <w:b/>
          <w:sz w:val="24"/>
          <w:szCs w:val="24"/>
        </w:rPr>
        <w:t>.</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D2108">
        <w:rPr>
          <w:b/>
          <w:sz w:val="24"/>
          <w:szCs w:val="24"/>
        </w:rPr>
        <w:t>6</w:t>
      </w:r>
      <w:r w:rsidR="007031B8" w:rsidRPr="00E5370B">
        <w:rPr>
          <w:b/>
          <w:sz w:val="24"/>
          <w:szCs w:val="24"/>
        </w:rPr>
        <w:t xml:space="preserve">.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lastRenderedPageBreak/>
        <w:t>Поставщик должен иметь положительный опыт поставки п</w:t>
      </w:r>
      <w:r w:rsidR="00CC74D9">
        <w:t>одобной продукции</w:t>
      </w:r>
      <w:r w:rsidRPr="00E5370B">
        <w:t xml:space="preserve">.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8D243A" w:rsidP="00D35A17">
      <w:pPr>
        <w:ind w:firstLine="0"/>
        <w:rPr>
          <w:b/>
          <w:sz w:val="24"/>
          <w:szCs w:val="24"/>
        </w:rPr>
      </w:pPr>
      <w:r>
        <w:rPr>
          <w:b/>
          <w:sz w:val="24"/>
          <w:szCs w:val="24"/>
        </w:rPr>
        <w:t>6.</w:t>
      </w:r>
      <w:r w:rsidR="007D2108">
        <w:rPr>
          <w:b/>
          <w:sz w:val="24"/>
          <w:szCs w:val="24"/>
        </w:rPr>
        <w:t>7</w:t>
      </w:r>
      <w:r w:rsidR="007031B8" w:rsidRPr="00E5370B">
        <w:rPr>
          <w:b/>
          <w:sz w:val="24"/>
          <w:szCs w:val="24"/>
        </w:rPr>
        <w:t xml:space="preserve">.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r w:rsidR="00F62ACB">
        <w:rPr>
          <w:lang w:val="en-US"/>
        </w:rPr>
        <w:t>;</w:t>
      </w:r>
    </w:p>
    <w:p w:rsidR="00F62ACB" w:rsidRPr="00E5370B" w:rsidRDefault="00F62ACB" w:rsidP="007B5E41">
      <w:pPr>
        <w:pStyle w:val="afffa"/>
        <w:numPr>
          <w:ilvl w:val="0"/>
          <w:numId w:val="38"/>
        </w:numPr>
        <w:spacing w:after="200" w:line="276" w:lineRule="auto"/>
        <w:ind w:hanging="720"/>
        <w:contextualSpacing/>
      </w:pPr>
      <w:r>
        <w:t>сертификат соответствия.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D2108" w:rsidP="00D35A17">
      <w:pPr>
        <w:ind w:firstLine="0"/>
        <w:rPr>
          <w:b/>
          <w:sz w:val="24"/>
          <w:szCs w:val="24"/>
        </w:rPr>
      </w:pPr>
      <w:r>
        <w:rPr>
          <w:b/>
          <w:sz w:val="24"/>
          <w:szCs w:val="24"/>
        </w:rPr>
        <w:t>6.</w:t>
      </w:r>
      <w:r>
        <w:rPr>
          <w:b/>
          <w:sz w:val="24"/>
          <w:szCs w:val="24"/>
          <w:lang w:val="en-US"/>
        </w:rPr>
        <w:t>8.</w:t>
      </w:r>
      <w:r w:rsidR="007031B8" w:rsidRPr="00E5370B">
        <w:rPr>
          <w:b/>
          <w:sz w:val="24"/>
          <w:szCs w:val="24"/>
        </w:rPr>
        <w:t xml:space="preserve"> </w:t>
      </w:r>
      <w:r w:rsidR="00EB69C9" w:rsidRPr="00E5370B">
        <w:rPr>
          <w:b/>
          <w:sz w:val="24"/>
          <w:szCs w:val="24"/>
        </w:rPr>
        <w:tab/>
      </w:r>
      <w:r w:rsidR="007031B8"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D2108" w:rsidP="00D35A17">
      <w:pPr>
        <w:ind w:firstLine="0"/>
        <w:rPr>
          <w:b/>
          <w:sz w:val="24"/>
          <w:szCs w:val="24"/>
        </w:rPr>
      </w:pPr>
      <w:r>
        <w:rPr>
          <w:b/>
          <w:sz w:val="24"/>
          <w:szCs w:val="24"/>
        </w:rPr>
        <w:t>6.9.</w:t>
      </w:r>
      <w:r w:rsidR="00EB69C9" w:rsidRPr="00E5370B">
        <w:rPr>
          <w:b/>
          <w:sz w:val="24"/>
          <w:szCs w:val="24"/>
        </w:rPr>
        <w:tab/>
      </w:r>
      <w:r w:rsidR="007031B8"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867" w:rsidRDefault="000A0867">
      <w:r>
        <w:separator/>
      </w:r>
    </w:p>
  </w:endnote>
  <w:endnote w:type="continuationSeparator" w:id="0">
    <w:p w:rsidR="000A0867" w:rsidRDefault="000A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71DC5" w:rsidRDefault="00F71DC5">
        <w:pPr>
          <w:pStyle w:val="af0"/>
          <w:jc w:val="right"/>
        </w:pPr>
        <w:r>
          <w:fldChar w:fldCharType="begin"/>
        </w:r>
        <w:r>
          <w:instrText xml:space="preserve"> PAGE   \* MERGEFORMAT </w:instrText>
        </w:r>
        <w:r>
          <w:fldChar w:fldCharType="separate"/>
        </w:r>
        <w:r w:rsidR="00714BCB">
          <w:rPr>
            <w:noProof/>
          </w:rPr>
          <w:t>42</w:t>
        </w:r>
        <w:r>
          <w:rPr>
            <w:noProof/>
          </w:rPr>
          <w:fldChar w:fldCharType="end"/>
        </w:r>
      </w:p>
    </w:sdtContent>
  </w:sdt>
  <w:p w:rsidR="00F71DC5" w:rsidRDefault="00F71D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867" w:rsidRDefault="000A0867">
      <w:r>
        <w:separator/>
      </w:r>
    </w:p>
  </w:footnote>
  <w:footnote w:type="continuationSeparator" w:id="0">
    <w:p w:rsidR="000A0867" w:rsidRDefault="000A0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C5" w:rsidRPr="00F71DC5" w:rsidRDefault="00F71DC5"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F71DC5" w:rsidRPr="00F71DC5" w:rsidRDefault="00F71DC5"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71DC5" w:rsidRPr="00F01080" w:rsidRDefault="00F71DC5" w:rsidP="00F71DC5">
    <w:pPr>
      <w:pStyle w:val="ae"/>
      <w:pBdr>
        <w:bottom w:val="none" w:sz="0" w:space="0" w:color="auto"/>
      </w:pBdr>
      <w:tabs>
        <w:tab w:val="clear" w:pos="4153"/>
        <w:tab w:val="clear" w:pos="8306"/>
        <w:tab w:val="center" w:pos="5102"/>
      </w:tabs>
      <w:jc w:val="right"/>
    </w:pPr>
    <w:r>
      <w:rPr>
        <w:i w:val="0"/>
      </w:rPr>
      <w:t xml:space="preserve">                                         </w:t>
    </w:r>
    <w:r w:rsidR="006012C3">
      <w:rPr>
        <w:i w:val="0"/>
      </w:rPr>
      <w:t>№ 15</w:t>
    </w:r>
    <w:r w:rsidR="003E3EC1">
      <w:rPr>
        <w:i w:val="0"/>
      </w:rPr>
      <w:t xml:space="preserve"> от 18.01.2016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867"/>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A71A6"/>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256"/>
    <w:rsid w:val="003E35DB"/>
    <w:rsid w:val="003E3EC1"/>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2C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DAD"/>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BCB"/>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96C"/>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19D"/>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8FE"/>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ACB"/>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0337B-F2EB-4445-9CBA-F6449855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43</Pages>
  <Words>12071</Words>
  <Characters>68810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80720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26</cp:revision>
  <cp:lastPrinted>2015-08-13T14:45:00Z</cp:lastPrinted>
  <dcterms:created xsi:type="dcterms:W3CDTF">2015-11-06T08:03:00Z</dcterms:created>
  <dcterms:modified xsi:type="dcterms:W3CDTF">2016-01-18T04:55:00Z</dcterms:modified>
</cp:coreProperties>
</file>