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9D1C62" w:rsidP="0070161A">
      <w:pPr>
        <w:tabs>
          <w:tab w:val="left" w:pos="4680"/>
        </w:tabs>
        <w:spacing w:line="240" w:lineRule="auto"/>
        <w:ind w:left="5069" w:firstLine="331"/>
        <w:jc w:val="right"/>
        <w:rPr>
          <w:b/>
          <w:szCs w:val="28"/>
        </w:rPr>
      </w:pPr>
      <w:r w:rsidRPr="00DD24C7">
        <w:rPr>
          <w:b/>
          <w:szCs w:val="28"/>
        </w:rPr>
        <w:t xml:space="preserve"> </w:t>
      </w: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Default="0070161A" w:rsidP="0070161A">
      <w:pPr>
        <w:tabs>
          <w:tab w:val="left" w:pos="4680"/>
        </w:tabs>
        <w:spacing w:line="240" w:lineRule="auto"/>
        <w:ind w:left="5069" w:firstLine="331"/>
        <w:jc w:val="right"/>
        <w:rPr>
          <w:b/>
          <w:szCs w:val="28"/>
        </w:rPr>
      </w:pPr>
    </w:p>
    <w:p w:rsidR="0070161A" w:rsidRPr="00CC1D59" w:rsidRDefault="0070161A" w:rsidP="0070161A">
      <w:pPr>
        <w:tabs>
          <w:tab w:val="left" w:pos="4680"/>
        </w:tabs>
        <w:spacing w:line="240" w:lineRule="auto"/>
        <w:ind w:left="5069" w:firstLine="331"/>
        <w:jc w:val="right"/>
        <w:rPr>
          <w:b/>
          <w:bCs/>
          <w:sz w:val="24"/>
          <w:szCs w:val="24"/>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70161A">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817374">
          <w:rPr>
            <w:webHidden/>
          </w:rPr>
          <w:t>3</w:t>
        </w:r>
        <w:r w:rsidR="00A5348B">
          <w:rPr>
            <w:webHidden/>
          </w:rPr>
          <w:fldChar w:fldCharType="end"/>
        </w:r>
      </w:hyperlink>
    </w:p>
    <w:p w:rsidR="00A5348B" w:rsidRDefault="0070161A">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817374">
          <w:rPr>
            <w:webHidden/>
          </w:rPr>
          <w:t>6</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817374">
          <w:rPr>
            <w:webHidden/>
          </w:rPr>
          <w:t>6</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70161A">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817374">
          <w:rPr>
            <w:webHidden/>
          </w:rPr>
          <w:t>11</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817374">
          <w:rPr>
            <w:webHidden/>
          </w:rPr>
          <w:t>13</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15</w:t>
        </w:r>
      </w:hyperlink>
    </w:p>
    <w:p w:rsidR="00A5348B" w:rsidRDefault="0070161A">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17</w:t>
        </w:r>
      </w:hyperlink>
    </w:p>
    <w:p w:rsidR="00A5348B" w:rsidRDefault="0070161A">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724E69">
          <w:rPr>
            <w:webHidden/>
          </w:rPr>
          <w:t>19</w:t>
        </w:r>
      </w:hyperlink>
    </w:p>
    <w:p w:rsidR="00A5348B" w:rsidRDefault="0070161A">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817374">
          <w:rPr>
            <w:webHidden/>
          </w:rPr>
          <w:t>21</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23</w:t>
        </w:r>
      </w:hyperlink>
    </w:p>
    <w:p w:rsidR="00A5348B" w:rsidRDefault="0070161A">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27</w:t>
        </w:r>
      </w:hyperlink>
    </w:p>
    <w:p w:rsidR="00A5348B" w:rsidRDefault="0070161A">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817374">
          <w:rPr>
            <w:webHidden/>
          </w:rPr>
          <w:t>30</w:t>
        </w:r>
        <w:r w:rsidR="00A5348B">
          <w:rPr>
            <w:webHidden/>
          </w:rPr>
          <w:fldChar w:fldCharType="end"/>
        </w:r>
      </w:hyperlink>
    </w:p>
    <w:p w:rsidR="00A5348B" w:rsidRDefault="0070161A">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817374">
          <w:rPr>
            <w:webHidden/>
          </w:rPr>
          <w:t>32</w:t>
        </w:r>
        <w:r w:rsidR="00A5348B">
          <w:rPr>
            <w:webHidden/>
          </w:rPr>
          <w:fldChar w:fldCharType="end"/>
        </w:r>
      </w:hyperlink>
    </w:p>
    <w:p w:rsidR="00A5348B" w:rsidRDefault="0070161A"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34</w:t>
        </w:r>
      </w:hyperlink>
    </w:p>
    <w:p w:rsidR="00070135" w:rsidRDefault="00070135" w:rsidP="00A97298">
      <w:pPr>
        <w:spacing w:line="240" w:lineRule="auto"/>
        <w:ind w:left="1134" w:hanging="1134"/>
        <w:rPr>
          <w:rFonts w:eastAsiaTheme="minorEastAsia"/>
          <w:b/>
          <w:sz w:val="24"/>
          <w:szCs w:val="24"/>
        </w:rPr>
      </w:pPr>
      <w:r w:rsidRPr="00070135">
        <w:rPr>
          <w:rFonts w:eastAsiaTheme="minorEastAsia"/>
          <w:b/>
          <w:sz w:val="24"/>
          <w:szCs w:val="24"/>
        </w:rPr>
        <w:t xml:space="preserve">4.14. </w:t>
      </w:r>
      <w:r>
        <w:rPr>
          <w:rFonts w:eastAsiaTheme="minorEastAsia"/>
          <w:b/>
          <w:sz w:val="24"/>
          <w:szCs w:val="24"/>
        </w:rPr>
        <w:t xml:space="preserve">   </w:t>
      </w:r>
      <w:r w:rsidRPr="00070135">
        <w:rPr>
          <w:rFonts w:eastAsiaTheme="minorEastAsia"/>
          <w:b/>
          <w:sz w:val="24"/>
          <w:szCs w:val="24"/>
        </w:rPr>
        <w:t>Справка об отнесении участника запроса предложений к субъектам малого и среднего предпринимательства</w:t>
      </w:r>
      <w:r w:rsidR="00A97298">
        <w:rPr>
          <w:rFonts w:eastAsiaTheme="minorEastAsia"/>
          <w:b/>
          <w:sz w:val="24"/>
          <w:szCs w:val="24"/>
        </w:rPr>
        <w:t xml:space="preserve"> (форма 14)</w:t>
      </w:r>
      <w:r>
        <w:rPr>
          <w:rFonts w:eastAsiaTheme="minorEastAsia"/>
          <w:b/>
          <w:sz w:val="24"/>
          <w:szCs w:val="24"/>
        </w:rPr>
        <w:t>……</w:t>
      </w:r>
      <w:r w:rsidR="00724E69">
        <w:rPr>
          <w:rFonts w:eastAsiaTheme="minorEastAsia"/>
          <w:b/>
          <w:sz w:val="24"/>
          <w:szCs w:val="24"/>
        </w:rPr>
        <w:t>…</w:t>
      </w:r>
      <w:r w:rsidR="00B32E73">
        <w:rPr>
          <w:rFonts w:eastAsiaTheme="minorEastAsia"/>
          <w:b/>
          <w:sz w:val="24"/>
          <w:szCs w:val="24"/>
        </w:rPr>
        <w:t>…………</w:t>
      </w:r>
      <w:r w:rsidR="00A97298">
        <w:rPr>
          <w:rFonts w:eastAsiaTheme="minorEastAsia"/>
          <w:b/>
          <w:sz w:val="24"/>
          <w:szCs w:val="24"/>
        </w:rPr>
        <w:t>…</w:t>
      </w:r>
      <w:r>
        <w:rPr>
          <w:rFonts w:eastAsiaTheme="minorEastAsia"/>
          <w:b/>
          <w:sz w:val="24"/>
          <w:szCs w:val="24"/>
        </w:rPr>
        <w:t>……………………</w:t>
      </w:r>
      <w:r w:rsidR="00E131F2">
        <w:rPr>
          <w:rFonts w:eastAsiaTheme="minorEastAsia"/>
          <w:b/>
          <w:sz w:val="24"/>
          <w:szCs w:val="24"/>
        </w:rPr>
        <w:t>…</w:t>
      </w:r>
      <w:r w:rsidR="00724E69">
        <w:rPr>
          <w:rFonts w:eastAsiaTheme="minorEastAsia"/>
          <w:b/>
          <w:sz w:val="24"/>
          <w:szCs w:val="24"/>
        </w:rPr>
        <w:t>36</w:t>
      </w:r>
      <w:r w:rsidRPr="00070135">
        <w:rPr>
          <w:rFonts w:eastAsiaTheme="minorEastAsia"/>
          <w:b/>
          <w:sz w:val="24"/>
          <w:szCs w:val="24"/>
        </w:rPr>
        <w:t xml:space="preserve"> </w:t>
      </w:r>
    </w:p>
    <w:p w:rsidR="00F90FB1" w:rsidRDefault="00F90FB1" w:rsidP="00A97298">
      <w:pPr>
        <w:spacing w:line="240" w:lineRule="auto"/>
        <w:ind w:left="1134" w:hanging="1134"/>
        <w:rPr>
          <w:rFonts w:eastAsiaTheme="minorEastAsia"/>
          <w:b/>
          <w:sz w:val="24"/>
          <w:szCs w:val="24"/>
        </w:rPr>
      </w:pPr>
    </w:p>
    <w:p w:rsidR="000F1994" w:rsidRPr="000F1994" w:rsidRDefault="000F1994" w:rsidP="00E131F2">
      <w:pPr>
        <w:spacing w:line="240" w:lineRule="auto"/>
        <w:ind w:left="1134" w:right="-229" w:hanging="1134"/>
        <w:rPr>
          <w:rFonts w:eastAsiaTheme="minorEastAsia"/>
          <w:b/>
          <w:szCs w:val="28"/>
        </w:rPr>
      </w:pPr>
      <w:r w:rsidRPr="000F1994">
        <w:rPr>
          <w:rFonts w:eastAsiaTheme="minorEastAsia"/>
          <w:b/>
          <w:szCs w:val="28"/>
        </w:rPr>
        <w:t xml:space="preserve">5         </w:t>
      </w:r>
      <w:r>
        <w:rPr>
          <w:rFonts w:eastAsiaTheme="minorEastAsia"/>
          <w:b/>
          <w:szCs w:val="28"/>
        </w:rPr>
        <w:t xml:space="preserve"> </w:t>
      </w:r>
      <w:r w:rsidRPr="000F1994">
        <w:rPr>
          <w:rFonts w:eastAsiaTheme="minorEastAsia"/>
          <w:b/>
          <w:szCs w:val="28"/>
        </w:rPr>
        <w:t xml:space="preserve">   ПРОЕКТ  ДОГОВОРА (с приложениями)</w:t>
      </w:r>
      <w:r>
        <w:rPr>
          <w:rFonts w:eastAsiaTheme="minorEastAsia"/>
          <w:b/>
          <w:szCs w:val="28"/>
        </w:rPr>
        <w:t>…………………………</w:t>
      </w:r>
      <w:r w:rsidR="00E131F2">
        <w:rPr>
          <w:rFonts w:eastAsiaTheme="minorEastAsia"/>
          <w:b/>
          <w:szCs w:val="28"/>
        </w:rPr>
        <w:t>.</w:t>
      </w:r>
      <w:r>
        <w:rPr>
          <w:rFonts w:eastAsiaTheme="minorEastAsia"/>
          <w:b/>
          <w:szCs w:val="28"/>
        </w:rPr>
        <w:t>...</w:t>
      </w:r>
      <w:r w:rsidRPr="000F1994">
        <w:rPr>
          <w:rFonts w:eastAsiaTheme="minorEastAsia"/>
          <w:b/>
          <w:webHidden/>
          <w:szCs w:val="28"/>
        </w:rPr>
        <w:tab/>
      </w:r>
      <w:r w:rsidR="00E131F2">
        <w:rPr>
          <w:rFonts w:eastAsiaTheme="minorEastAsia"/>
          <w:b/>
          <w:webHidden/>
          <w:szCs w:val="28"/>
        </w:rPr>
        <w:t xml:space="preserve">   3</w:t>
      </w:r>
      <w:r w:rsidR="00724E69">
        <w:rPr>
          <w:rFonts w:eastAsiaTheme="minorEastAsia"/>
          <w:b/>
          <w:webHidden/>
          <w:szCs w:val="28"/>
        </w:rPr>
        <w:t>8</w:t>
      </w:r>
    </w:p>
    <w:p w:rsidR="00A5348B" w:rsidRDefault="0070161A">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131F2">
        <w:t>5</w:t>
      </w:r>
      <w:r w:rsidR="00724E69">
        <w:t>4</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A97298">
        <w:rPr>
          <w:color w:val="000000"/>
          <w:sz w:val="24"/>
          <w:szCs w:val="24"/>
        </w:rPr>
        <w:t>92</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A97298"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 xml:space="preserve">Разработка проекта на врезку дренажей в нижних точках газопроводов котлов №№ 1 – 7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D3F0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F90FB1">
              <w:rPr>
                <w:sz w:val="24"/>
                <w:szCs w:val="24"/>
                <w:lang w:eastAsia="en-US"/>
              </w:rPr>
              <w:t>2</w:t>
            </w:r>
            <w:r w:rsidR="002D3F02">
              <w:rPr>
                <w:sz w:val="24"/>
                <w:szCs w:val="24"/>
                <w:lang w:eastAsia="en-US"/>
              </w:rPr>
              <w:t>1</w:t>
            </w:r>
            <w:r w:rsidR="00F51F8A">
              <w:rPr>
                <w:sz w:val="24"/>
                <w:szCs w:val="24"/>
                <w:lang w:eastAsia="en-US"/>
              </w:rPr>
              <w:t xml:space="preserve"> </w:t>
            </w:r>
            <w:r w:rsidR="00F90FB1">
              <w:rPr>
                <w:sz w:val="24"/>
                <w:szCs w:val="24"/>
                <w:lang w:eastAsia="en-US"/>
              </w:rPr>
              <w:t>апре</w:t>
            </w:r>
            <w:r w:rsidR="008E74E1">
              <w:rPr>
                <w:sz w:val="24"/>
                <w:szCs w:val="24"/>
                <w:lang w:eastAsia="en-US"/>
              </w:rPr>
              <w:t>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F90FB1">
              <w:rPr>
                <w:sz w:val="24"/>
                <w:szCs w:val="24"/>
                <w:lang w:eastAsia="en-US"/>
              </w:rPr>
              <w:t>0</w:t>
            </w:r>
            <w:r w:rsidR="002D3F02">
              <w:rPr>
                <w:sz w:val="24"/>
                <w:szCs w:val="24"/>
                <w:lang w:eastAsia="en-US"/>
              </w:rPr>
              <w:t>5</w:t>
            </w:r>
            <w:r w:rsidR="002B356F">
              <w:rPr>
                <w:sz w:val="24"/>
                <w:szCs w:val="24"/>
                <w:lang w:eastAsia="en-US"/>
              </w:rPr>
              <w:t xml:space="preserve"> </w:t>
            </w:r>
            <w:r w:rsidR="00F90FB1">
              <w:rPr>
                <w:sz w:val="24"/>
                <w:szCs w:val="24"/>
                <w:lang w:eastAsia="en-US"/>
              </w:rPr>
              <w:t>м</w:t>
            </w:r>
            <w:r w:rsidR="002B356F">
              <w:rPr>
                <w:sz w:val="24"/>
                <w:szCs w:val="24"/>
                <w:lang w:eastAsia="en-US"/>
              </w:rPr>
              <w:t>ая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817374">
            <w:pPr>
              <w:tabs>
                <w:tab w:val="left" w:pos="0"/>
                <w:tab w:val="left" w:pos="5657"/>
              </w:tabs>
              <w:spacing w:line="276" w:lineRule="auto"/>
              <w:ind w:left="540" w:right="153" w:hanging="540"/>
              <w:jc w:val="left"/>
              <w:rPr>
                <w:sz w:val="24"/>
                <w:szCs w:val="24"/>
              </w:rPr>
            </w:pPr>
            <w:r>
              <w:rPr>
                <w:sz w:val="24"/>
                <w:szCs w:val="24"/>
              </w:rPr>
              <w:t xml:space="preserve">с </w:t>
            </w:r>
            <w:r w:rsidR="00817374">
              <w:rPr>
                <w:sz w:val="24"/>
                <w:szCs w:val="24"/>
              </w:rPr>
              <w:t>23</w:t>
            </w:r>
            <w:r>
              <w:rPr>
                <w:sz w:val="24"/>
                <w:szCs w:val="24"/>
              </w:rPr>
              <w:t>.0</w:t>
            </w:r>
            <w:r w:rsidR="00817374">
              <w:rPr>
                <w:sz w:val="24"/>
                <w:szCs w:val="24"/>
              </w:rPr>
              <w:t>5</w:t>
            </w:r>
            <w:r>
              <w:rPr>
                <w:sz w:val="24"/>
                <w:szCs w:val="24"/>
              </w:rPr>
              <w:t xml:space="preserve">.2016г. по </w:t>
            </w:r>
            <w:r w:rsidR="00A97298">
              <w:rPr>
                <w:sz w:val="24"/>
                <w:szCs w:val="24"/>
              </w:rPr>
              <w:t>15</w:t>
            </w:r>
            <w:r>
              <w:rPr>
                <w:sz w:val="24"/>
                <w:szCs w:val="24"/>
              </w:rPr>
              <w:t>.</w:t>
            </w:r>
            <w:r w:rsidR="008E74E1">
              <w:rPr>
                <w:sz w:val="24"/>
                <w:szCs w:val="24"/>
              </w:rPr>
              <w:t>08</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FE1399" w:rsidRDefault="00FE1399" w:rsidP="00F3026D">
            <w:pPr>
              <w:spacing w:line="276" w:lineRule="auto"/>
              <w:ind w:left="568" w:hanging="568"/>
              <w:jc w:val="left"/>
              <w:rPr>
                <w:b/>
                <w:sz w:val="24"/>
                <w:szCs w:val="24"/>
                <w:lang w:val="en-US"/>
              </w:rPr>
            </w:pPr>
            <w:r>
              <w:rPr>
                <w:b/>
                <w:sz w:val="24"/>
                <w:szCs w:val="24"/>
                <w:lang w:val="en-US"/>
              </w:rPr>
              <w:t>22</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97298">
        <w:rPr>
          <w:color w:val="000000"/>
          <w:sz w:val="24"/>
          <w:szCs w:val="24"/>
        </w:rPr>
        <w:t>92</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615565">
        <w:rPr>
          <w:color w:val="000000"/>
          <w:sz w:val="24"/>
          <w:szCs w:val="24"/>
        </w:rPr>
        <w:t>20</w:t>
      </w:r>
      <w:r w:rsidR="00FA4DD6" w:rsidRPr="004C05FB">
        <w:rPr>
          <w:color w:val="000000"/>
          <w:sz w:val="24"/>
          <w:szCs w:val="24"/>
        </w:rPr>
        <w:t>»</w:t>
      </w:r>
      <w:r w:rsidR="00A24A4F">
        <w:rPr>
          <w:color w:val="000000"/>
          <w:sz w:val="24"/>
          <w:szCs w:val="24"/>
        </w:rPr>
        <w:t xml:space="preserve"> </w:t>
      </w:r>
      <w:r w:rsidR="00615565">
        <w:rPr>
          <w:color w:val="000000"/>
          <w:sz w:val="24"/>
          <w:szCs w:val="24"/>
        </w:rPr>
        <w:t>апре</w:t>
      </w:r>
      <w:r w:rsidR="00AD5A34">
        <w:rPr>
          <w:color w:val="000000"/>
          <w:sz w:val="24"/>
          <w:szCs w:val="24"/>
        </w:rPr>
        <w:t>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817374" w:rsidRPr="00817374">
        <w:rPr>
          <w:color w:val="000000"/>
          <w:sz w:val="24"/>
          <w:szCs w:val="24"/>
        </w:rPr>
        <w:t>Техническое предложение  (форма</w:t>
      </w:r>
      <w:r w:rsidR="00817374" w:rsidRPr="00817374">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817374" w:rsidRPr="00CC6391">
        <w:rPr>
          <w:color w:val="000000"/>
          <w:sz w:val="24"/>
          <w:szCs w:val="24"/>
        </w:rPr>
        <w:t xml:space="preserve">График выполнения работ (форма </w:t>
      </w:r>
      <w:r w:rsidR="00817374">
        <w:rPr>
          <w:noProof/>
          <w:color w:val="000000"/>
          <w:sz w:val="24"/>
          <w:szCs w:val="24"/>
        </w:rPr>
        <w:t>3</w:t>
      </w:r>
      <w:r w:rsidR="00817374"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817374" w:rsidRPr="00817374">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817374" w:rsidRPr="00CC6391">
        <w:rPr>
          <w:color w:val="000000"/>
          <w:sz w:val="24"/>
          <w:szCs w:val="24"/>
        </w:rPr>
        <w:t xml:space="preserve">График платежей (форма </w:t>
      </w:r>
      <w:r w:rsidR="00817374">
        <w:rPr>
          <w:color w:val="000000"/>
          <w:sz w:val="24"/>
          <w:szCs w:val="24"/>
        </w:rPr>
        <w:t>5</w:t>
      </w:r>
      <w:r w:rsidR="00817374"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817374" w:rsidRPr="00817374">
        <w:rPr>
          <w:color w:val="000000"/>
          <w:sz w:val="24"/>
          <w:szCs w:val="24"/>
        </w:rPr>
        <w:t>План распределения объемов работ/услуг между генеральным подрядчиком и субподрядчиками (соисполнителями)</w:t>
      </w:r>
      <w:r w:rsidR="00817374"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17374" w:rsidRPr="00817374">
        <w:rPr>
          <w:color w:val="000000"/>
          <w:sz w:val="24"/>
          <w:szCs w:val="24"/>
        </w:rPr>
        <w:t xml:space="preserve">Анкета Участника (форма </w:t>
      </w:r>
      <w:r w:rsidR="00817374" w:rsidRPr="00817374">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17374" w:rsidRPr="00817374">
        <w:rPr>
          <w:color w:val="000000"/>
          <w:sz w:val="24"/>
          <w:szCs w:val="24"/>
        </w:rPr>
        <w:t xml:space="preserve">Справка о перечне и годовых объемах выполнения аналогичных договоров (форма </w:t>
      </w:r>
      <w:r w:rsidR="00817374" w:rsidRPr="00817374">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1737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059C7" w:rsidRDefault="009059C7" w:rsidP="00B320F2">
      <w:pPr>
        <w:keepNext/>
        <w:spacing w:line="240" w:lineRule="auto"/>
        <w:rPr>
          <w:b/>
          <w:bCs/>
          <w:color w:val="000000"/>
          <w:sz w:val="24"/>
          <w:szCs w:val="24"/>
        </w:rPr>
      </w:pPr>
    </w:p>
    <w:p w:rsidR="00860214" w:rsidRDefault="00860214"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Pr="00CC6391" w:rsidRDefault="002B356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17374">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7E2A40" w:rsidRDefault="007E2A40"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17374">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17374">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817374">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615565" w:rsidRPr="00CC6391" w:rsidRDefault="0061556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50" w:type="pct"/>
        <w:tblCellSpacing w:w="0" w:type="dxa"/>
        <w:tblInd w:w="-75" w:type="dxa"/>
        <w:tblCellMar>
          <w:left w:w="0" w:type="dxa"/>
          <w:right w:w="0" w:type="dxa"/>
        </w:tblCellMar>
        <w:tblLook w:val="04A0" w:firstRow="1" w:lastRow="0" w:firstColumn="1" w:lastColumn="0" w:noHBand="0" w:noVBand="1"/>
      </w:tblPr>
      <w:tblGrid>
        <w:gridCol w:w="55"/>
        <w:gridCol w:w="25"/>
        <w:gridCol w:w="387"/>
        <w:gridCol w:w="2592"/>
        <w:gridCol w:w="1403"/>
        <w:gridCol w:w="851"/>
        <w:gridCol w:w="1368"/>
        <w:gridCol w:w="215"/>
        <w:gridCol w:w="1153"/>
        <w:gridCol w:w="690"/>
        <w:gridCol w:w="690"/>
        <w:gridCol w:w="994"/>
      </w:tblGrid>
      <w:tr w:rsidR="00FE1399" w:rsidTr="00615565">
        <w:trPr>
          <w:gridBefore w:val="2"/>
          <w:wBefore w:w="38" w:type="pct"/>
          <w:tblCellSpacing w:w="0" w:type="dxa"/>
        </w:trPr>
        <w:tc>
          <w:tcPr>
            <w:tcW w:w="4962" w:type="pct"/>
            <w:gridSpan w:val="10"/>
            <w:hideMark/>
          </w:tcPr>
          <w:p w:rsidR="00FE1399" w:rsidRDefault="00FE1399">
            <w:pPr>
              <w:spacing w:after="160" w:line="276" w:lineRule="auto"/>
              <w:rPr>
                <w:sz w:val="24"/>
                <w:szCs w:val="24"/>
              </w:rPr>
            </w:pPr>
            <w:r w:rsidRPr="00615565">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
        </w:tc>
      </w:tr>
      <w:tr w:rsidR="00FE1399" w:rsidTr="00615565">
        <w:trPr>
          <w:tblCellSpacing w:w="0" w:type="dxa"/>
        </w:trPr>
        <w:tc>
          <w:tcPr>
            <w:tcW w:w="224"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917"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0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3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E1399">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615565">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91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615565">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91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615565">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91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615565">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91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615565">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91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615565">
        <w:trPr>
          <w:gridBefore w:val="1"/>
          <w:wBefore w:w="26" w:type="pct"/>
          <w:tblCellSpacing w:w="0" w:type="dxa"/>
        </w:trPr>
        <w:tc>
          <w:tcPr>
            <w:tcW w:w="1442"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4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92"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615565">
        <w:trPr>
          <w:gridBefore w:val="1"/>
          <w:wBefore w:w="26" w:type="pct"/>
          <w:tblCellSpacing w:w="0" w:type="dxa"/>
        </w:trPr>
        <w:tc>
          <w:tcPr>
            <w:tcW w:w="1442"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40"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92"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0F1994" w:rsidRPr="000F1994" w:rsidRDefault="000F1994" w:rsidP="000F1994">
      <w:pPr>
        <w:pStyle w:val="421"/>
        <w:keepNext/>
        <w:keepLines/>
        <w:shd w:val="clear" w:color="auto" w:fill="auto"/>
        <w:spacing w:before="120" w:after="0" w:line="240" w:lineRule="auto"/>
        <w:ind w:firstLine="567"/>
        <w:jc w:val="center"/>
        <w:outlineLvl w:val="9"/>
        <w:rPr>
          <w:rFonts w:ascii="Times New Roman" w:hAnsi="Times New Roman" w:cs="Times New Roman"/>
          <w:b/>
          <w:sz w:val="24"/>
          <w:szCs w:val="24"/>
        </w:rPr>
      </w:pPr>
      <w:bookmarkStart w:id="112" w:name="bookmark0"/>
      <w:r w:rsidRPr="000F1994">
        <w:rPr>
          <w:rFonts w:ascii="Times New Roman" w:hAnsi="Times New Roman" w:cs="Times New Roman"/>
          <w:b/>
          <w:sz w:val="24"/>
          <w:szCs w:val="24"/>
        </w:rPr>
        <w:t>Договор подряда № _____________</w:t>
      </w:r>
    </w:p>
    <w:p w:rsidR="000F1994" w:rsidRPr="000F1994" w:rsidRDefault="000F1994" w:rsidP="000F1994">
      <w:pPr>
        <w:pStyle w:val="421"/>
        <w:keepNext/>
        <w:keepLines/>
        <w:shd w:val="clear" w:color="auto" w:fill="auto"/>
        <w:spacing w:after="120" w:line="240" w:lineRule="auto"/>
        <w:ind w:firstLine="567"/>
        <w:jc w:val="center"/>
        <w:outlineLvl w:val="9"/>
        <w:rPr>
          <w:rFonts w:ascii="Times New Roman" w:hAnsi="Times New Roman" w:cs="Times New Roman"/>
          <w:b/>
          <w:sz w:val="24"/>
          <w:szCs w:val="24"/>
        </w:rPr>
      </w:pPr>
      <w:r w:rsidRPr="000F1994">
        <w:rPr>
          <w:rFonts w:ascii="Times New Roman" w:hAnsi="Times New Roman" w:cs="Times New Roman"/>
          <w:b/>
          <w:sz w:val="24"/>
          <w:szCs w:val="24"/>
        </w:rPr>
        <w:t>на выполнение проектно-изыскательских работ</w:t>
      </w:r>
      <w:bookmarkEnd w:id="112"/>
    </w:p>
    <w:p w:rsidR="000F1994" w:rsidRPr="000F1994" w:rsidRDefault="000F1994" w:rsidP="000F1994">
      <w:pPr>
        <w:pStyle w:val="160"/>
        <w:shd w:val="clear" w:color="auto" w:fill="auto"/>
        <w:tabs>
          <w:tab w:val="left" w:pos="7619"/>
        </w:tabs>
        <w:spacing w:before="0" w:after="0" w:line="240" w:lineRule="auto"/>
        <w:ind w:firstLine="0"/>
        <w:rPr>
          <w:rFonts w:ascii="Times New Roman" w:hAnsi="Times New Roman" w:cs="Times New Roman"/>
          <w:sz w:val="24"/>
          <w:szCs w:val="24"/>
        </w:rPr>
      </w:pPr>
    </w:p>
    <w:p w:rsidR="000F1994" w:rsidRPr="000F1994" w:rsidRDefault="000F1994" w:rsidP="000F1994">
      <w:pPr>
        <w:pStyle w:val="160"/>
        <w:shd w:val="clear" w:color="auto" w:fill="auto"/>
        <w:tabs>
          <w:tab w:val="left" w:pos="7619"/>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 xml:space="preserve">г. __________                                       </w:t>
      </w:r>
      <w:r>
        <w:rPr>
          <w:rFonts w:ascii="Times New Roman" w:hAnsi="Times New Roman" w:cs="Times New Roman"/>
          <w:sz w:val="24"/>
          <w:szCs w:val="24"/>
        </w:rPr>
        <w:t xml:space="preserve">                  </w:t>
      </w:r>
      <w:r w:rsidRPr="000F1994">
        <w:rPr>
          <w:rFonts w:ascii="Times New Roman" w:hAnsi="Times New Roman" w:cs="Times New Roman"/>
          <w:sz w:val="24"/>
          <w:szCs w:val="24"/>
        </w:rPr>
        <w:t xml:space="preserve">                                  «_</w:t>
      </w:r>
      <w:r w:rsidR="00615565">
        <w:rPr>
          <w:rFonts w:ascii="Times New Roman" w:hAnsi="Times New Roman" w:cs="Times New Roman"/>
          <w:sz w:val="24"/>
          <w:szCs w:val="24"/>
        </w:rPr>
        <w:t>_</w:t>
      </w:r>
      <w:r w:rsidRPr="000F1994">
        <w:rPr>
          <w:rFonts w:ascii="Times New Roman" w:hAnsi="Times New Roman" w:cs="Times New Roman"/>
          <w:sz w:val="24"/>
          <w:szCs w:val="24"/>
        </w:rPr>
        <w:t>_» __</w:t>
      </w:r>
      <w:r>
        <w:rPr>
          <w:rFonts w:ascii="Times New Roman" w:hAnsi="Times New Roman" w:cs="Times New Roman"/>
          <w:sz w:val="24"/>
          <w:szCs w:val="24"/>
        </w:rPr>
        <w:t>_______</w:t>
      </w:r>
      <w:r w:rsidRPr="000F1994">
        <w:rPr>
          <w:rFonts w:ascii="Times New Roman" w:hAnsi="Times New Roman" w:cs="Times New Roman"/>
          <w:sz w:val="24"/>
          <w:szCs w:val="24"/>
        </w:rPr>
        <w:t>___ 20__ года</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Открытое акционерное общество «Э.ОН Россия» (ОАО «Э.ОН Россия»), именуемое в дальнейшем «Заказчик», в лице </w:t>
      </w:r>
      <w:r w:rsidRPr="000F1994">
        <w:rPr>
          <w:rFonts w:ascii="Times New Roman" w:hAnsi="Times New Roman" w:cs="Times New Roman"/>
          <w:bCs/>
          <w:sz w:val="24"/>
          <w:szCs w:val="24"/>
        </w:rPr>
        <w:t xml:space="preserve">в лице ______________________, действующего на основании ________________________, </w:t>
      </w:r>
      <w:r w:rsidRPr="000F1994">
        <w:rPr>
          <w:rFonts w:ascii="Times New Roman" w:hAnsi="Times New Roman" w:cs="Times New Roman"/>
          <w:sz w:val="24"/>
          <w:szCs w:val="24"/>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0F1994" w:rsidRPr="000F1994" w:rsidRDefault="000F1994" w:rsidP="000F1994">
      <w:pPr>
        <w:pStyle w:val="421"/>
        <w:keepNext/>
        <w:keepLines/>
        <w:shd w:val="clear" w:color="auto" w:fill="auto"/>
        <w:spacing w:before="120" w:after="120" w:line="240" w:lineRule="auto"/>
        <w:ind w:firstLine="0"/>
        <w:jc w:val="center"/>
        <w:outlineLvl w:val="9"/>
        <w:rPr>
          <w:rFonts w:ascii="Times New Roman" w:hAnsi="Times New Roman" w:cs="Times New Roman"/>
          <w:b/>
          <w:sz w:val="24"/>
          <w:szCs w:val="24"/>
        </w:rPr>
      </w:pPr>
      <w:bookmarkStart w:id="113" w:name="bookmark1"/>
      <w:r w:rsidRPr="000F1994">
        <w:rPr>
          <w:rFonts w:ascii="Times New Roman" w:hAnsi="Times New Roman" w:cs="Times New Roman"/>
          <w:b/>
          <w:sz w:val="24"/>
          <w:szCs w:val="24"/>
        </w:rPr>
        <w:t>1. Предмет Договора</w:t>
      </w:r>
      <w:bookmarkEnd w:id="113"/>
    </w:p>
    <w:p w:rsidR="000F1994" w:rsidRPr="000F1994" w:rsidRDefault="000F1994" w:rsidP="00822D99">
      <w:pPr>
        <w:pStyle w:val="160"/>
        <w:numPr>
          <w:ilvl w:val="0"/>
          <w:numId w:val="54"/>
        </w:numPr>
        <w:shd w:val="clear" w:color="auto" w:fill="auto"/>
        <w:tabs>
          <w:tab w:val="left" w:pos="686"/>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выполнить по заданию Заказчика полный комплекс работ по разработке и согласованию проектной документации на </w:t>
      </w:r>
      <w:r w:rsidRPr="000F1994">
        <w:rPr>
          <w:rFonts w:ascii="Times New Roman" w:hAnsi="Times New Roman" w:cs="Times New Roman"/>
          <w:b/>
          <w:sz w:val="24"/>
          <w:szCs w:val="24"/>
        </w:rPr>
        <w:t>врезку дренажей в нижних точках газопроводов котлов ст.№1-7 в пределах котельного отделения главного корпуса</w:t>
      </w:r>
      <w:r w:rsidRPr="000F1994">
        <w:rPr>
          <w:rFonts w:ascii="Times New Roman" w:hAnsi="Times New Roman" w:cs="Times New Roman"/>
          <w:sz w:val="24"/>
          <w:szCs w:val="24"/>
        </w:rPr>
        <w:t xml:space="preserve"> (далее – Проектная документация), в том числе:</w:t>
      </w:r>
    </w:p>
    <w:p w:rsidR="000F1994" w:rsidRPr="000F1994" w:rsidRDefault="000F1994" w:rsidP="00822D99">
      <w:pPr>
        <w:pStyle w:val="160"/>
        <w:numPr>
          <w:ilvl w:val="0"/>
          <w:numId w:val="55"/>
        </w:numPr>
        <w:shd w:val="clear" w:color="auto" w:fill="auto"/>
        <w:tabs>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разработать утверждаемую часть Проектной документации;</w:t>
      </w:r>
    </w:p>
    <w:p w:rsidR="000F1994" w:rsidRPr="000F1994" w:rsidRDefault="000F1994" w:rsidP="00822D99">
      <w:pPr>
        <w:pStyle w:val="160"/>
        <w:numPr>
          <w:ilvl w:val="0"/>
          <w:numId w:val="55"/>
        </w:numPr>
        <w:shd w:val="clear" w:color="auto" w:fill="auto"/>
        <w:tabs>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разработать рабочую документацию в объеме Технического задания (Приложение № 1 к Договору);</w:t>
      </w:r>
    </w:p>
    <w:p w:rsidR="000F1994" w:rsidRPr="000F1994" w:rsidRDefault="000F1994" w:rsidP="00822D99">
      <w:pPr>
        <w:pStyle w:val="160"/>
        <w:numPr>
          <w:ilvl w:val="0"/>
          <w:numId w:val="55"/>
        </w:numPr>
        <w:shd w:val="clear" w:color="auto" w:fill="auto"/>
        <w:tabs>
          <w:tab w:val="left" w:pos="1233"/>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 xml:space="preserve">обеспечить на основании предоставленных Заказчиком полномочий сопровождение Проектной документации при проведении экспертизы промышленной безопасности в целях получения положительного заключения </w:t>
      </w:r>
    </w:p>
    <w:p w:rsidR="000F1994" w:rsidRPr="000F1994" w:rsidRDefault="000F1994" w:rsidP="000F1994">
      <w:pPr>
        <w:pStyle w:val="160"/>
        <w:shd w:val="clear" w:color="auto" w:fill="auto"/>
        <w:tabs>
          <w:tab w:val="left" w:pos="0"/>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и сдать результат работ Заказчику, а Заказчик обязуется принять результат работ и оплатить выполненные работы в порядке, определенном разделом 4 Договора.</w:t>
      </w:r>
    </w:p>
    <w:p w:rsidR="000F1994" w:rsidRPr="000F1994" w:rsidRDefault="000F1994" w:rsidP="00822D99">
      <w:pPr>
        <w:pStyle w:val="160"/>
        <w:numPr>
          <w:ilvl w:val="0"/>
          <w:numId w:val="54"/>
        </w:numPr>
        <w:shd w:val="clear" w:color="auto" w:fill="auto"/>
        <w:tabs>
          <w:tab w:val="left" w:pos="689"/>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выполнить работы, указанные в пункте 1.1. Договора, в отношении объекта: </w:t>
      </w:r>
      <w:r w:rsidRPr="000F1994">
        <w:rPr>
          <w:rFonts w:ascii="Times New Roman" w:eastAsia="Times New Roman" w:hAnsi="Times New Roman" w:cs="Times New Roman"/>
          <w:sz w:val="24"/>
          <w:szCs w:val="24"/>
        </w:rPr>
        <w:t>филиала «Шатурская ГРЭС» ОАО «Э.ОН Россия»</w:t>
      </w:r>
      <w:r w:rsidRPr="000F1994">
        <w:rPr>
          <w:rFonts w:ascii="Times New Roman" w:hAnsi="Times New Roman" w:cs="Times New Roman"/>
          <w:sz w:val="24"/>
          <w:szCs w:val="24"/>
        </w:rPr>
        <w:t xml:space="preserve">, расположенного по адресу: </w:t>
      </w:r>
      <w:r w:rsidRPr="000F1994">
        <w:rPr>
          <w:rFonts w:ascii="Times New Roman" w:eastAsia="Times New Roman" w:hAnsi="Times New Roman" w:cs="Times New Roman"/>
          <w:sz w:val="24"/>
          <w:szCs w:val="24"/>
        </w:rPr>
        <w:t>гор. Шатура, Черноозерский проезд, дом 5</w:t>
      </w:r>
      <w:r w:rsidRPr="000F1994">
        <w:rPr>
          <w:rFonts w:ascii="Times New Roman" w:hAnsi="Times New Roman" w:cs="Times New Roman"/>
          <w:sz w:val="24"/>
          <w:szCs w:val="24"/>
        </w:rPr>
        <w:t xml:space="preserve"> (далее – Объект).</w:t>
      </w:r>
    </w:p>
    <w:p w:rsidR="000F1994" w:rsidRPr="000F1994" w:rsidRDefault="000F1994" w:rsidP="00822D99">
      <w:pPr>
        <w:pStyle w:val="160"/>
        <w:numPr>
          <w:ilvl w:val="0"/>
          <w:numId w:val="54"/>
        </w:numPr>
        <w:shd w:val="clear" w:color="auto" w:fill="auto"/>
        <w:tabs>
          <w:tab w:val="left" w:pos="696"/>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Российской Федерации, действующими правилами и нормами проектирования, Техническим заданием (Приложение № 1 к Договору), Перечнем исходных данных (Приложение № 3 к Договору) и Календарным планом выполнения работ (Приложение № 2 к Договору).</w:t>
      </w:r>
    </w:p>
    <w:p w:rsidR="000F1994" w:rsidRPr="000F1994" w:rsidRDefault="000F1994" w:rsidP="00822D99">
      <w:pPr>
        <w:pStyle w:val="160"/>
        <w:numPr>
          <w:ilvl w:val="0"/>
          <w:numId w:val="54"/>
        </w:numPr>
        <w:shd w:val="clear" w:color="auto" w:fill="auto"/>
        <w:tabs>
          <w:tab w:val="left" w:pos="644"/>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0F1994" w:rsidRPr="000F1994" w:rsidRDefault="000F1994" w:rsidP="00822D99">
      <w:pPr>
        <w:pStyle w:val="160"/>
        <w:numPr>
          <w:ilvl w:val="0"/>
          <w:numId w:val="54"/>
        </w:numPr>
        <w:shd w:val="clear" w:color="auto" w:fill="auto"/>
        <w:tabs>
          <w:tab w:val="left" w:pos="655"/>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Срок выполнения работ: начало – «</w:t>
      </w:r>
      <w:r w:rsidR="00615565">
        <w:rPr>
          <w:rFonts w:ascii="Times New Roman" w:hAnsi="Times New Roman" w:cs="Times New Roman"/>
          <w:sz w:val="24"/>
          <w:szCs w:val="24"/>
        </w:rPr>
        <w:t>23</w:t>
      </w:r>
      <w:r w:rsidRPr="000F1994">
        <w:rPr>
          <w:rFonts w:ascii="Times New Roman" w:hAnsi="Times New Roman" w:cs="Times New Roman"/>
          <w:sz w:val="24"/>
          <w:szCs w:val="24"/>
        </w:rPr>
        <w:t xml:space="preserve">» </w:t>
      </w:r>
      <w:r w:rsidR="00615565">
        <w:rPr>
          <w:rFonts w:ascii="Times New Roman" w:hAnsi="Times New Roman" w:cs="Times New Roman"/>
          <w:sz w:val="24"/>
          <w:szCs w:val="24"/>
        </w:rPr>
        <w:t>м</w:t>
      </w:r>
      <w:r w:rsidRPr="000F1994">
        <w:rPr>
          <w:rFonts w:ascii="Times New Roman" w:hAnsi="Times New Roman" w:cs="Times New Roman"/>
          <w:sz w:val="24"/>
          <w:szCs w:val="24"/>
        </w:rPr>
        <w:t>ая 2016 года, окончание – «15» августа 2016 года. Содержание и сроки выполнения этапов определяются в соответствии с Календарным планом выполнения работ (Приложение № 2 к Договору).</w:t>
      </w:r>
    </w:p>
    <w:p w:rsidR="000F1994" w:rsidRPr="000F1994" w:rsidRDefault="000F1994" w:rsidP="00822D99">
      <w:pPr>
        <w:pStyle w:val="160"/>
        <w:numPr>
          <w:ilvl w:val="0"/>
          <w:numId w:val="54"/>
        </w:numPr>
        <w:shd w:val="clear" w:color="auto" w:fill="auto"/>
        <w:tabs>
          <w:tab w:val="left" w:pos="734"/>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Приемка и оценка Проектной 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Работа считается выполненной в полном объеме и надлежащим образом после наступления следующих событий в совокупности:</w:t>
      </w:r>
    </w:p>
    <w:p w:rsidR="000F1994" w:rsidRPr="000F1994" w:rsidRDefault="000F1994" w:rsidP="00822D99">
      <w:pPr>
        <w:pStyle w:val="160"/>
        <w:numPr>
          <w:ilvl w:val="0"/>
          <w:numId w:val="56"/>
        </w:numPr>
        <w:shd w:val="clear" w:color="auto" w:fill="auto"/>
        <w:tabs>
          <w:tab w:val="left" w:pos="372"/>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передачи Подрядчиком Заказчику готовой Проектной документации в объеме Технического задания (Приложение № 1 к Договору) и в сроки, указанные в Календарном плане выполнения работ (Приложение № 2 к Договору);</w:t>
      </w:r>
    </w:p>
    <w:p w:rsidR="000F1994" w:rsidRPr="000F1994" w:rsidRDefault="000F1994" w:rsidP="00822D99">
      <w:pPr>
        <w:pStyle w:val="160"/>
        <w:numPr>
          <w:ilvl w:val="0"/>
          <w:numId w:val="56"/>
        </w:numPr>
        <w:shd w:val="clear" w:color="auto" w:fill="auto"/>
        <w:tabs>
          <w:tab w:val="left" w:pos="239"/>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утверждения Заказчиком разработанной Подрядчиком Проектной документации;</w:t>
      </w:r>
    </w:p>
    <w:p w:rsidR="000F1994" w:rsidRPr="000F1994" w:rsidRDefault="000F1994" w:rsidP="00822D99">
      <w:pPr>
        <w:pStyle w:val="160"/>
        <w:numPr>
          <w:ilvl w:val="0"/>
          <w:numId w:val="56"/>
        </w:numPr>
        <w:shd w:val="clear" w:color="auto" w:fill="auto"/>
        <w:tabs>
          <w:tab w:val="left" w:pos="378"/>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согласования Подрядчиком от имени Заказчика на основании предоставленных Заказчиком полномочий Проектной 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Проектной документации (далее - Согласующие органы), и / или получения положительного заключения Согласующих органов, допускающего использование Заказчиком разработанной Подрядчиком по Договору Проектной документации в соответствии с ее назначением.</w:t>
      </w:r>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Факт выполнения Подрядчиком работы по Договору оформляется подписанием Заказчиком или его уполномоченным представителем Итогового акта сдачи-приемки выполненных работ. Все исключительные права на Проектную документацию и / 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Проектную документацию и / или ее части входит в общую стоимость работ по Договору (пункт 4.1. Договора).</w:t>
      </w:r>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Исполнение Договора осуществляет Заказчик в лице своего филиала </w:t>
      </w:r>
      <w:r w:rsidRPr="000F1994">
        <w:rPr>
          <w:rFonts w:ascii="Times New Roman" w:eastAsia="Times New Roman" w:hAnsi="Times New Roman" w:cs="Times New Roman"/>
          <w:sz w:val="24"/>
          <w:szCs w:val="24"/>
        </w:rPr>
        <w:t>«Шатурская ГРЭС»</w:t>
      </w:r>
      <w:r w:rsidRPr="000F1994">
        <w:rPr>
          <w:rFonts w:ascii="Times New Roman" w:hAnsi="Times New Roman" w:cs="Times New Roman"/>
          <w:sz w:val="24"/>
          <w:szCs w:val="24"/>
        </w:rPr>
        <w:t xml:space="preserve"> ОАО «Э. ОН Россия».</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bookmarkStart w:id="114" w:name="bookmark2"/>
      <w:r w:rsidRPr="00822D99">
        <w:rPr>
          <w:rFonts w:ascii="Times New Roman" w:hAnsi="Times New Roman" w:cs="Times New Roman"/>
          <w:b/>
          <w:sz w:val="24"/>
          <w:szCs w:val="24"/>
        </w:rPr>
        <w:t>2. Права и обязанности Сторон</w:t>
      </w:r>
    </w:p>
    <w:p w:rsidR="000F1994" w:rsidRPr="00822D99" w:rsidRDefault="000F1994" w:rsidP="000F1994">
      <w:pPr>
        <w:pStyle w:val="3d"/>
        <w:shd w:val="clear" w:color="auto" w:fill="auto"/>
        <w:spacing w:line="240" w:lineRule="auto"/>
        <w:ind w:firstLine="567"/>
        <w:jc w:val="both"/>
        <w:rPr>
          <w:rFonts w:ascii="Times New Roman" w:hAnsi="Times New Roman" w:cs="Times New Roman"/>
          <w:b/>
          <w:sz w:val="24"/>
          <w:szCs w:val="24"/>
        </w:rPr>
      </w:pPr>
      <w:r w:rsidRPr="00822D99">
        <w:rPr>
          <w:rFonts w:ascii="Times New Roman" w:hAnsi="Times New Roman" w:cs="Times New Roman"/>
          <w:b/>
          <w:sz w:val="24"/>
          <w:szCs w:val="24"/>
        </w:rPr>
        <w:t>2.1. Заказчик имеет право:</w:t>
      </w:r>
      <w:bookmarkEnd w:id="114"/>
    </w:p>
    <w:p w:rsidR="000F1994" w:rsidRPr="000F1994" w:rsidRDefault="000F1994" w:rsidP="00822D99">
      <w:pPr>
        <w:pStyle w:val="160"/>
        <w:numPr>
          <w:ilvl w:val="0"/>
          <w:numId w:val="57"/>
        </w:numPr>
        <w:shd w:val="clear" w:color="auto" w:fill="auto"/>
        <w:tabs>
          <w:tab w:val="left" w:pos="791"/>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любое время проверять ход и качество работ, выполняемых Подрядчиком, не вмешиваясь в его деятельность. Заказчик вправе вмешиваться в деятельность Подрядчика в следующих случаях:</w:t>
      </w:r>
    </w:p>
    <w:p w:rsidR="000F1994" w:rsidRPr="000F1994" w:rsidRDefault="000F1994" w:rsidP="00822D99">
      <w:pPr>
        <w:pStyle w:val="160"/>
        <w:numPr>
          <w:ilvl w:val="0"/>
          <w:numId w:val="56"/>
        </w:numPr>
        <w:shd w:val="clear" w:color="auto" w:fill="auto"/>
        <w:tabs>
          <w:tab w:val="left" w:pos="217"/>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нарушения норм и правил проектирования при выполнении работ по Договору;</w:t>
      </w:r>
    </w:p>
    <w:p w:rsidR="000F1994" w:rsidRPr="000F1994" w:rsidRDefault="000F1994" w:rsidP="00822D99">
      <w:pPr>
        <w:pStyle w:val="160"/>
        <w:numPr>
          <w:ilvl w:val="0"/>
          <w:numId w:val="56"/>
        </w:numPr>
        <w:shd w:val="clear" w:color="auto" w:fill="auto"/>
        <w:tabs>
          <w:tab w:val="left" w:pos="466"/>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если Подрядчик своими действиями, осуществляемыми непосредственно на Объекте,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0F1994" w:rsidRPr="000F1994" w:rsidRDefault="000F1994" w:rsidP="00822D99">
      <w:pPr>
        <w:pStyle w:val="160"/>
        <w:numPr>
          <w:ilvl w:val="0"/>
          <w:numId w:val="56"/>
        </w:numPr>
        <w:shd w:val="clear" w:color="auto" w:fill="auto"/>
        <w:tabs>
          <w:tab w:val="left" w:pos="500"/>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если Подрядчик выполняет работы с нарушением сроков, установленных Календарным планом выполнения работ (Приложение № 2 к Договору), а также если окончание выполнения работ в срок оказывается под угрозой.</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0F1994" w:rsidRPr="000F1994" w:rsidRDefault="000F1994" w:rsidP="00822D99">
      <w:pPr>
        <w:pStyle w:val="160"/>
        <w:numPr>
          <w:ilvl w:val="0"/>
          <w:numId w:val="57"/>
        </w:numPr>
        <w:shd w:val="clear" w:color="auto" w:fill="auto"/>
        <w:tabs>
          <w:tab w:val="left" w:pos="867"/>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Отказаться от исполнения Договора в любое время до сдачи Подрядчиком результата работы, уплатив ему часть установленной пунктом 4.1 Договора цены, пропорционально части работы, выполненной до получения извещения об отказе Заказчика от исполнения Договора.</w:t>
      </w:r>
    </w:p>
    <w:p w:rsidR="000F1994" w:rsidRPr="000F1994" w:rsidRDefault="000F1994" w:rsidP="00822D99">
      <w:pPr>
        <w:pStyle w:val="160"/>
        <w:numPr>
          <w:ilvl w:val="0"/>
          <w:numId w:val="57"/>
        </w:numPr>
        <w:shd w:val="clear" w:color="auto" w:fill="auto"/>
        <w:tabs>
          <w:tab w:val="left" w:pos="815"/>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0F1994" w:rsidRPr="000F1994" w:rsidRDefault="000F1994" w:rsidP="00822D99">
      <w:pPr>
        <w:pStyle w:val="160"/>
        <w:numPr>
          <w:ilvl w:val="0"/>
          <w:numId w:val="56"/>
        </w:numPr>
        <w:shd w:val="clear" w:color="auto" w:fill="auto"/>
        <w:tabs>
          <w:tab w:val="left" w:pos="217"/>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безвозмездного устранения недостатков;</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соразмерного уменьшения установленной пунктом 4.1 Договора цены за работу;</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отказаться от исполнения договора и потребовать возмещения убытков;</w:t>
      </w:r>
    </w:p>
    <w:p w:rsidR="000F1994" w:rsidRPr="000F1994" w:rsidRDefault="000F1994" w:rsidP="00822D99">
      <w:pPr>
        <w:pStyle w:val="160"/>
        <w:numPr>
          <w:ilvl w:val="0"/>
          <w:numId w:val="56"/>
        </w:numPr>
        <w:shd w:val="clear" w:color="auto" w:fill="auto"/>
        <w:tabs>
          <w:tab w:val="left" w:pos="386"/>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и иных убытков.</w:t>
      </w:r>
    </w:p>
    <w:p w:rsidR="000F1994" w:rsidRPr="00822D99" w:rsidRDefault="000F1994" w:rsidP="000F1994">
      <w:pPr>
        <w:pStyle w:val="3d"/>
        <w:shd w:val="clear" w:color="auto" w:fill="auto"/>
        <w:spacing w:line="240" w:lineRule="auto"/>
        <w:ind w:firstLine="567"/>
        <w:jc w:val="both"/>
        <w:rPr>
          <w:rFonts w:ascii="Times New Roman" w:hAnsi="Times New Roman" w:cs="Times New Roman"/>
          <w:b/>
          <w:sz w:val="24"/>
          <w:szCs w:val="24"/>
        </w:rPr>
      </w:pPr>
      <w:r w:rsidRPr="00822D99">
        <w:rPr>
          <w:rFonts w:ascii="Times New Roman" w:hAnsi="Times New Roman" w:cs="Times New Roman"/>
          <w:b/>
          <w:sz w:val="24"/>
          <w:szCs w:val="24"/>
        </w:rPr>
        <w:t>2.2. Заказчик обязан:</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Предоставить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Передать Подрядчику по акту приема-передачи все необходимые документы в соответствии с Перечнем исходных данных (Приложение № 3 к Договору).</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Оплатить выполненные Подрядчиком работы по цене и в порядке, указанным в разделе 4 Договора. Выдать по запросу Подрядчика полномочия на представление интересов Заказчика перед Согласующими органами для исполнения последним своих обязательств, по сопровождению экспертиз и согласований Проектной документации.</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Оказывать содействие Подрядчику в согласовании готовой Проектной документации с Согласующими органами. </w:t>
      </w:r>
    </w:p>
    <w:p w:rsidR="000F1994" w:rsidRPr="000F1994" w:rsidRDefault="000F1994" w:rsidP="000F1994">
      <w:pPr>
        <w:pStyle w:val="3d"/>
        <w:shd w:val="clear" w:color="auto" w:fill="auto"/>
        <w:spacing w:line="240" w:lineRule="auto"/>
        <w:ind w:firstLine="567"/>
        <w:jc w:val="both"/>
        <w:rPr>
          <w:rFonts w:ascii="Times New Roman" w:hAnsi="Times New Roman" w:cs="Times New Roman"/>
          <w:sz w:val="24"/>
          <w:szCs w:val="24"/>
        </w:rPr>
      </w:pPr>
      <w:bookmarkStart w:id="115" w:name="bookmark3"/>
      <w:r w:rsidRPr="000F1994">
        <w:rPr>
          <w:rFonts w:ascii="Times New Roman" w:hAnsi="Times New Roman" w:cs="Times New Roman"/>
          <w:sz w:val="24"/>
          <w:szCs w:val="24"/>
        </w:rPr>
        <w:t>2.3. Подрядчик обязан:</w:t>
      </w:r>
      <w:bookmarkEnd w:id="115"/>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Выполнить работы с надлежащим качеством и в объеме, предусмотренными Договором.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Передать результат работ Заказчику в состоянии, соответствующем Техническому заданию Заказчика (Приложение № 1 к Договору), а также нормам и правилам проектирования, действующим в Российской Федерации, на основе полученных от Заказчика исходных данных.</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Выполнить работы в сроки, установленные в пункте 1.5 Договора и Календарным планом выполнения работ (Приложение № 2 к Договору).</w:t>
      </w:r>
    </w:p>
    <w:p w:rsidR="000F1994" w:rsidRPr="000F1994" w:rsidRDefault="000F1994" w:rsidP="00822D99">
      <w:pPr>
        <w:pStyle w:val="160"/>
        <w:numPr>
          <w:ilvl w:val="2"/>
          <w:numId w:val="64"/>
        </w:numPr>
        <w:shd w:val="clear" w:color="auto" w:fill="auto"/>
        <w:tabs>
          <w:tab w:val="left" w:pos="774"/>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Согласовать Проектную документацию с Заказчиком.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На основании выданных Заказчиком полномочий осуществить сопровождение Проектной документации при проведении экспертизы промышленной безопасности в целях получения положительного заключения, согласовании с иными Согласующими органами. Сопровождение Проектной документации включает в себя представление Проектной документации и иных документов для проведения экспертизы, устранение замечаний Согласующих органов, представление им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 заключения соответствующей экспертизы</w:t>
      </w:r>
      <w:r w:rsidRPr="000F1994">
        <w:rPr>
          <w:rFonts w:ascii="Times New Roman" w:hAnsi="Times New Roman" w:cs="Times New Roman"/>
          <w:i/>
          <w:sz w:val="24"/>
          <w:szCs w:val="24"/>
        </w:rPr>
        <w:t xml:space="preserve"> </w:t>
      </w:r>
      <w:r w:rsidRPr="000F1994">
        <w:rPr>
          <w:rFonts w:ascii="Times New Roman" w:hAnsi="Times New Roman" w:cs="Times New Roman"/>
          <w:sz w:val="24"/>
          <w:szCs w:val="24"/>
        </w:rPr>
        <w:t>и / или согласования.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Подрядчик обязан оказывать Заказчику помощь в решении и согласовании вопросов по Проектной документации, которые могут возникнуть во время реконструкции и сдачи Объекта в эксплуатацию,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0F1994" w:rsidRPr="000F1994" w:rsidRDefault="000F1994" w:rsidP="00822D99">
      <w:pPr>
        <w:pStyle w:val="160"/>
        <w:numPr>
          <w:ilvl w:val="2"/>
          <w:numId w:val="64"/>
        </w:numPr>
        <w:shd w:val="clear" w:color="auto" w:fill="auto"/>
        <w:tabs>
          <w:tab w:val="left" w:pos="774"/>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Своевременно устранить за свой счет недостатки и дефекты, выявленные как при приемке работ, так и в ходе реконструкции, и в процессе эксплуатации Объекта, реконструированного на основе Проектной документации, в порядке, установленном пунктом 3.5. Договора.</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 выполнении работ на нем.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При проведении работ на Объекте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4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5 к Договору), а также включить аналогичное условие во все договоры субподряда.</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При проведении работ на Объекте выполнять распорядок рабочего дня, установленный на энергопредприятии Заказчика.</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 Немедленно извещать Заказчика о необходимости отступления от Технического задания (приложение № 1 к Договору) и исходных данных при выполнении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За 5 (пять) рабочих 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 (трех) рабочих дней по окончании их срока действия.</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Не предусматривать в Проектной документации использование материалов, содержащих асбест.</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Выполнить в полном объеме все свои обязательства, предусмотренные в иных разделах Договора.</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r w:rsidRPr="00822D99">
        <w:rPr>
          <w:rFonts w:ascii="Times New Roman" w:hAnsi="Times New Roman" w:cs="Times New Roman"/>
          <w:b/>
          <w:sz w:val="24"/>
          <w:szCs w:val="24"/>
        </w:rPr>
        <w:t>3. Порядок сдачи-приемки работ</w:t>
      </w:r>
    </w:p>
    <w:p w:rsidR="000F1994" w:rsidRPr="000F1994" w:rsidRDefault="000F1994" w:rsidP="00E131F2">
      <w:pPr>
        <w:pStyle w:val="160"/>
        <w:numPr>
          <w:ilvl w:val="0"/>
          <w:numId w:val="59"/>
        </w:numPr>
        <w:shd w:val="clear" w:color="auto" w:fill="auto"/>
        <w:tabs>
          <w:tab w:val="left" w:pos="604"/>
          <w:tab w:val="left" w:pos="725"/>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 Заказчик в течение 20 (двадцати) рабочих дней с даты получения от Подрядчика комплекта Проектной документации (или ее части) и Акта приема-передачи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F1994" w:rsidRPr="000F1994" w:rsidRDefault="000F1994" w:rsidP="00E131F2">
      <w:pPr>
        <w:pStyle w:val="160"/>
        <w:numPr>
          <w:ilvl w:val="0"/>
          <w:numId w:val="59"/>
        </w:numPr>
        <w:shd w:val="clear" w:color="auto" w:fill="auto"/>
        <w:tabs>
          <w:tab w:val="left" w:pos="660"/>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 завершению всего объема работ по разработке Проектной документации, предусмотренного Техническим заданием (Приложение № 1 к Договору) и Календарным планом выполнения работ (Приложение № 1 к Договору), Подрядчик производит сдачу Заказчику результатов полностью завершенных (выполненных) работ в срок, установленный пункте 1.5 Договора, и при достижении всех условий, указанных в пункте 1.7 Договора. Вместе с передачей Заказчику готовой Проектной документации Подрядчик направляет Заказчику подписанный со своей стороны Итоговый акт сдачи-приемки выполненных работ (в двух экземплярах), а также заключения (согласования), полученные от Согласующих органов в отношении Проектной документации.</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Заказчик осуществляет приемку полностью завершенных работ в сроки и порядке, указанных в пункте 3.1. Договора.</w:t>
      </w:r>
    </w:p>
    <w:p w:rsidR="000F1994" w:rsidRPr="000F1994" w:rsidRDefault="000F1994" w:rsidP="00E131F2">
      <w:pPr>
        <w:pStyle w:val="160"/>
        <w:numPr>
          <w:ilvl w:val="0"/>
          <w:numId w:val="59"/>
        </w:numPr>
        <w:shd w:val="clear" w:color="auto" w:fill="auto"/>
        <w:tabs>
          <w:tab w:val="left" w:pos="60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F1994" w:rsidRPr="000F1994" w:rsidRDefault="000F1994" w:rsidP="00E131F2">
      <w:pPr>
        <w:pStyle w:val="160"/>
        <w:numPr>
          <w:ilvl w:val="0"/>
          <w:numId w:val="59"/>
        </w:numPr>
        <w:shd w:val="clear" w:color="auto" w:fill="auto"/>
        <w:tabs>
          <w:tab w:val="left" w:pos="71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Если в установленные Договором сроки Заказчик не направил Подрядчику мотивированный отказ или подписанный Итоговый акт сдачи-приемки выполненных работ, то работа считается принятой и подлежит оплате в соответствии с условиями раздела 4 Договора.</w:t>
      </w:r>
    </w:p>
    <w:p w:rsidR="000F1994" w:rsidRPr="000F1994" w:rsidRDefault="000F1994" w:rsidP="00E131F2">
      <w:pPr>
        <w:pStyle w:val="160"/>
        <w:numPr>
          <w:ilvl w:val="0"/>
          <w:numId w:val="59"/>
        </w:numPr>
        <w:shd w:val="clear" w:color="auto" w:fill="auto"/>
        <w:tabs>
          <w:tab w:val="left" w:pos="610"/>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Заказчик, обнаруживший отступления от условий Договора или иные недостатки / дефекты в работах после приемки, в том числе в ходе</w:t>
      </w:r>
      <w:r w:rsidRPr="000F1994">
        <w:rPr>
          <w:rFonts w:ascii="Times New Roman" w:hAnsi="Times New Roman" w:cs="Times New Roman"/>
          <w:i/>
          <w:sz w:val="24"/>
          <w:szCs w:val="24"/>
        </w:rPr>
        <w:t> </w:t>
      </w:r>
      <w:r w:rsidRPr="000F1994">
        <w:rPr>
          <w:rFonts w:ascii="Times New Roman" w:hAnsi="Times New Roman" w:cs="Times New Roman"/>
          <w:sz w:val="24"/>
          <w:szCs w:val="24"/>
        </w:rPr>
        <w:t>реконструкции</w:t>
      </w:r>
      <w:r w:rsidRPr="000F1994">
        <w:rPr>
          <w:rFonts w:ascii="Times New Roman" w:hAnsi="Times New Roman" w:cs="Times New Roman"/>
          <w:i/>
          <w:sz w:val="24"/>
          <w:szCs w:val="24"/>
        </w:rPr>
        <w:t xml:space="preserve"> </w:t>
      </w:r>
      <w:r w:rsidRPr="000F1994">
        <w:rPr>
          <w:rFonts w:ascii="Times New Roman" w:hAnsi="Times New Roman" w:cs="Times New Roman"/>
          <w:sz w:val="24"/>
          <w:szCs w:val="24"/>
        </w:rPr>
        <w:t>объектов на основании Проектной документации, а также в процессе эксплуатации объекта, реконструированного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 / дефекты или переделать Проектную документацию в течение разумного срока, установленного Заказчиком.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по причине таких недостатков / дефектов, в том числе все расходы Заказчика на их устранение, а также на устранение недостатков / дефектов в объектах, реконструированных на основании такой Проектной документации.</w:t>
      </w:r>
    </w:p>
    <w:p w:rsidR="000F1994" w:rsidRPr="00822D99" w:rsidRDefault="000F1994" w:rsidP="000F1994">
      <w:pPr>
        <w:pStyle w:val="421"/>
        <w:keepNext/>
        <w:keepLines/>
        <w:shd w:val="clear" w:color="auto" w:fill="auto"/>
        <w:spacing w:before="120" w:after="120" w:line="240" w:lineRule="auto"/>
        <w:ind w:firstLine="0"/>
        <w:jc w:val="center"/>
        <w:outlineLvl w:val="9"/>
        <w:rPr>
          <w:rFonts w:ascii="Times New Roman" w:hAnsi="Times New Roman" w:cs="Times New Roman"/>
          <w:b/>
          <w:sz w:val="24"/>
          <w:szCs w:val="24"/>
        </w:rPr>
      </w:pPr>
      <w:bookmarkStart w:id="116" w:name="bookmark4"/>
      <w:r w:rsidRPr="00822D99">
        <w:rPr>
          <w:rFonts w:ascii="Times New Roman" w:hAnsi="Times New Roman" w:cs="Times New Roman"/>
          <w:b/>
          <w:sz w:val="24"/>
          <w:szCs w:val="24"/>
        </w:rPr>
        <w:t xml:space="preserve">4. Стоимость работ и порядок расчетов </w:t>
      </w:r>
      <w:bookmarkEnd w:id="116"/>
    </w:p>
    <w:p w:rsidR="000F1994" w:rsidRPr="000F1994" w:rsidRDefault="000F1994" w:rsidP="000F1994">
      <w:pPr>
        <w:pStyle w:val="160"/>
        <w:shd w:val="clear" w:color="auto" w:fill="auto"/>
        <w:tabs>
          <w:tab w:val="left" w:pos="709"/>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4.1. Общая стоимость работ, выполняемых по Договору, составляет </w:t>
      </w:r>
      <w:r w:rsidRPr="000F1994">
        <w:rPr>
          <w:rStyle w:val="afffff8"/>
          <w:rFonts w:ascii="Times New Roman" w:hAnsi="Times New Roman" w:cs="Times New Roman"/>
          <w:sz w:val="24"/>
          <w:szCs w:val="24"/>
        </w:rPr>
        <w:t>_______________________________ (______________________________) руб. __ коп.,</w:t>
      </w:r>
      <w:r w:rsidRPr="000F1994">
        <w:rPr>
          <w:rFonts w:ascii="Times New Roman" w:hAnsi="Times New Roman" w:cs="Times New Roman"/>
          <w:sz w:val="24"/>
          <w:szCs w:val="24"/>
        </w:rPr>
        <w:t xml:space="preserve"> включая НДС (18%) - _______________ руб. __ коп., и не подлежит изменению в период действия Договора. В общую стоимость работ включаются расходы Подрядчика на проведение экспертизы промышленной безопасности</w:t>
      </w:r>
      <w:r w:rsidRPr="000F1994">
        <w:rPr>
          <w:rFonts w:ascii="Times New Roman" w:hAnsi="Times New Roman" w:cs="Times New Roman"/>
          <w:i/>
          <w:sz w:val="24"/>
          <w:szCs w:val="24"/>
        </w:rPr>
        <w:t>,</w:t>
      </w:r>
      <w:r w:rsidRPr="000F1994">
        <w:rPr>
          <w:rFonts w:ascii="Times New Roman" w:hAnsi="Times New Roman" w:cs="Times New Roman"/>
          <w:sz w:val="24"/>
          <w:szCs w:val="24"/>
        </w:rPr>
        <w:t xml:space="preserve"> взимаемые соответствующими Согласующими органами.</w:t>
      </w:r>
    </w:p>
    <w:p w:rsidR="000F1994" w:rsidRPr="000F1994" w:rsidRDefault="000F1994" w:rsidP="000F1994">
      <w:pPr>
        <w:spacing w:line="240" w:lineRule="auto"/>
        <w:rPr>
          <w:sz w:val="24"/>
          <w:szCs w:val="24"/>
        </w:rPr>
      </w:pPr>
      <w:r w:rsidRPr="000F1994">
        <w:rPr>
          <w:sz w:val="24"/>
          <w:szCs w:val="24"/>
        </w:rPr>
        <w:t>4.2. Оплата по Договору производится Заказчиком путем перечисления денежных средств на расчетный счет Подрядчика в течение 80 (восьмидесяти) календарных дней после подписания Сторонами Акта сдачи-приемки выполненных работ по каждому этапу в соответствии с Календарным планом выполнения работ (Приложение № 2 к Договору), на основании выставленного Подрядчиком счета-фактуры. 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4.3.-4.7 Договора.</w:t>
      </w:r>
    </w:p>
    <w:p w:rsidR="000F1994" w:rsidRPr="000F1994" w:rsidRDefault="000F1994" w:rsidP="000F1994">
      <w:pPr>
        <w:pStyle w:val="afff0"/>
        <w:ind w:firstLine="567"/>
        <w:rPr>
          <w:bCs/>
          <w:iCs/>
        </w:rPr>
      </w:pPr>
      <w:r w:rsidRPr="000F1994">
        <w:rPr>
          <w:bCs/>
          <w:iCs/>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0F1994" w:rsidRPr="000F1994" w:rsidRDefault="000F1994" w:rsidP="000F1994">
      <w:pPr>
        <w:pStyle w:val="affc"/>
        <w:ind w:firstLine="567"/>
        <w:jc w:val="both"/>
        <w:rPr>
          <w:b w:val="0"/>
          <w:sz w:val="24"/>
          <w:szCs w:val="24"/>
        </w:rPr>
      </w:pPr>
      <w:r w:rsidRPr="000F1994">
        <w:rPr>
          <w:b w:val="0"/>
          <w:sz w:val="24"/>
          <w:szCs w:val="24"/>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0F1994" w:rsidRPr="000F1994" w:rsidRDefault="000F1994" w:rsidP="000F1994">
      <w:pPr>
        <w:pStyle w:val="affc"/>
        <w:ind w:firstLine="567"/>
        <w:jc w:val="both"/>
        <w:rPr>
          <w:b w:val="0"/>
          <w:sz w:val="24"/>
          <w:szCs w:val="24"/>
        </w:rPr>
      </w:pPr>
      <w:r w:rsidRPr="000F1994">
        <w:rPr>
          <w:b w:val="0"/>
          <w:sz w:val="24"/>
          <w:szCs w:val="24"/>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0F1994" w:rsidRPr="000F1994" w:rsidRDefault="000F1994" w:rsidP="000F1994">
      <w:pPr>
        <w:pStyle w:val="affc"/>
        <w:ind w:firstLine="567"/>
        <w:jc w:val="both"/>
        <w:rPr>
          <w:b w:val="0"/>
          <w:sz w:val="24"/>
          <w:szCs w:val="24"/>
        </w:rPr>
      </w:pPr>
      <w:r w:rsidRPr="000F1994">
        <w:rPr>
          <w:b w:val="0"/>
          <w:sz w:val="24"/>
          <w:szCs w:val="24"/>
        </w:rPr>
        <w:t>На указанную сумму начисляются проценты в соответствии с требованиями пункта 2 статьи 1107 ГК РФ.</w:t>
      </w:r>
    </w:p>
    <w:p w:rsidR="000F1994" w:rsidRPr="000F1994" w:rsidRDefault="000F1994" w:rsidP="000F1994">
      <w:pPr>
        <w:pStyle w:val="afff0"/>
        <w:ind w:firstLine="567"/>
        <w:rPr>
          <w:bCs/>
          <w:iCs/>
        </w:rPr>
      </w:pPr>
      <w:r w:rsidRPr="000F1994">
        <w:rPr>
          <w:bCs/>
          <w:iCs/>
        </w:rPr>
        <w:t>4.3.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том числе НДС, от стоимости работ по Договору, причитающейся к выплате Подрядчику, согласно подписанных Сторонами Актов сдачи-приемки выполненных работ (далее – «гарантийные удержания»).</w:t>
      </w:r>
    </w:p>
    <w:p w:rsidR="000F1994" w:rsidRPr="000F1994" w:rsidRDefault="000F1994" w:rsidP="000F1994">
      <w:pPr>
        <w:shd w:val="clear" w:color="auto" w:fill="FFFFFF"/>
        <w:spacing w:line="240" w:lineRule="auto"/>
        <w:rPr>
          <w:sz w:val="24"/>
          <w:szCs w:val="24"/>
        </w:rPr>
      </w:pPr>
      <w:r w:rsidRPr="000F1994">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0F1994" w:rsidRPr="000F1994" w:rsidRDefault="000F1994" w:rsidP="000F1994">
      <w:pPr>
        <w:shd w:val="clear" w:color="auto" w:fill="FFFFFF"/>
        <w:spacing w:line="240" w:lineRule="auto"/>
        <w:rPr>
          <w:sz w:val="24"/>
          <w:szCs w:val="24"/>
        </w:rPr>
      </w:pPr>
      <w:r w:rsidRPr="000F1994">
        <w:rPr>
          <w:sz w:val="24"/>
          <w:szCs w:val="24"/>
        </w:rPr>
        <w:t>4.4.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rsidR="000F1994" w:rsidRPr="000F1994" w:rsidRDefault="000F1994" w:rsidP="000F1994">
      <w:pPr>
        <w:shd w:val="clear" w:color="auto" w:fill="FFFFFF"/>
        <w:spacing w:line="240" w:lineRule="auto"/>
        <w:rPr>
          <w:sz w:val="24"/>
          <w:szCs w:val="24"/>
        </w:rPr>
      </w:pPr>
      <w:r w:rsidRPr="000F1994">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0F1994" w:rsidRPr="000F1994" w:rsidRDefault="000F1994" w:rsidP="000F1994">
      <w:pPr>
        <w:shd w:val="clear" w:color="auto" w:fill="FFFFFF"/>
        <w:spacing w:line="240" w:lineRule="auto"/>
        <w:rPr>
          <w:sz w:val="24"/>
          <w:szCs w:val="24"/>
        </w:rPr>
      </w:pPr>
      <w:r w:rsidRPr="000F1994">
        <w:rPr>
          <w:sz w:val="24"/>
          <w:szCs w:val="24"/>
        </w:rPr>
        <w:t>Гарантийные удержания не выплачиваются Подрядчику в случае расторжения Договора по основаниям, определенным в пункте 9.5 Договора, и в случае расторжения Договора (отказа от его исполнения) в связи с ненадлежащим исполнением Подрядчиком своих обязательств.</w:t>
      </w:r>
    </w:p>
    <w:p w:rsidR="000F1994" w:rsidRPr="000F1994" w:rsidRDefault="000F1994" w:rsidP="000F1994">
      <w:pPr>
        <w:spacing w:line="240" w:lineRule="auto"/>
        <w:rPr>
          <w:sz w:val="24"/>
          <w:szCs w:val="24"/>
        </w:rPr>
      </w:pPr>
      <w:r w:rsidRPr="000F1994">
        <w:rPr>
          <w:sz w:val="24"/>
          <w:szCs w:val="24"/>
        </w:rPr>
        <w:t>4.5.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0F1994" w:rsidRPr="000F1994" w:rsidRDefault="000F1994" w:rsidP="000F1994">
      <w:pPr>
        <w:spacing w:line="240" w:lineRule="auto"/>
        <w:rPr>
          <w:sz w:val="24"/>
          <w:szCs w:val="24"/>
        </w:rPr>
      </w:pPr>
      <w:r w:rsidRPr="000F1994">
        <w:rPr>
          <w:sz w:val="24"/>
          <w:szCs w:val="24"/>
        </w:rPr>
        <w:t>4.5.1. требования об уплате неустоек, предусмотренных законом или Договором;</w:t>
      </w:r>
    </w:p>
    <w:p w:rsidR="000F1994" w:rsidRPr="000F1994" w:rsidRDefault="000F1994" w:rsidP="000F1994">
      <w:pPr>
        <w:spacing w:line="240" w:lineRule="auto"/>
        <w:rPr>
          <w:sz w:val="24"/>
          <w:szCs w:val="24"/>
        </w:rPr>
      </w:pPr>
      <w:r w:rsidRPr="000F1994">
        <w:rPr>
          <w:sz w:val="24"/>
          <w:szCs w:val="24"/>
        </w:rPr>
        <w:t>4.5.2.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rsidR="000F1994" w:rsidRPr="000F1994" w:rsidRDefault="000F1994" w:rsidP="000F1994">
      <w:pPr>
        <w:spacing w:line="240" w:lineRule="auto"/>
        <w:rPr>
          <w:sz w:val="24"/>
          <w:szCs w:val="24"/>
        </w:rPr>
      </w:pPr>
      <w:r w:rsidRPr="000F1994">
        <w:rPr>
          <w:sz w:val="24"/>
          <w:szCs w:val="24"/>
        </w:rPr>
        <w:t>4.6. Требование Заказчика к Подрядчику удовлетворяется за счет гарантийных удержаний в следующем порядке:</w:t>
      </w:r>
    </w:p>
    <w:p w:rsidR="000F1994" w:rsidRPr="000F1994" w:rsidRDefault="000F1994" w:rsidP="000F1994">
      <w:pPr>
        <w:spacing w:line="240" w:lineRule="auto"/>
        <w:rPr>
          <w:sz w:val="24"/>
          <w:szCs w:val="24"/>
        </w:rPr>
      </w:pPr>
      <w:r w:rsidRPr="000F1994">
        <w:rPr>
          <w:sz w:val="24"/>
          <w:szCs w:val="24"/>
        </w:rPr>
        <w:t>4.6.1. В случае, предусмотренном пунктом 4.5.1. Договора, Заказчик направляет Подрядчику письменное уведомление, содержащее:</w:t>
      </w:r>
    </w:p>
    <w:p w:rsidR="000F1994" w:rsidRPr="000F1994" w:rsidRDefault="000F1994" w:rsidP="000F1994">
      <w:pPr>
        <w:spacing w:line="240" w:lineRule="auto"/>
        <w:rPr>
          <w:sz w:val="24"/>
          <w:szCs w:val="24"/>
        </w:rPr>
      </w:pPr>
      <w:r w:rsidRPr="000F1994">
        <w:rPr>
          <w:sz w:val="24"/>
          <w:szCs w:val="24"/>
        </w:rPr>
        <w:t xml:space="preserve">- сведения о допущенном Подрядчиком нарушении Договора; </w:t>
      </w:r>
    </w:p>
    <w:p w:rsidR="000F1994" w:rsidRPr="000F1994" w:rsidRDefault="000F1994" w:rsidP="000F1994">
      <w:pPr>
        <w:spacing w:line="240" w:lineRule="auto"/>
        <w:rPr>
          <w:sz w:val="24"/>
          <w:szCs w:val="24"/>
        </w:rPr>
      </w:pPr>
      <w:r w:rsidRPr="000F1994">
        <w:rPr>
          <w:sz w:val="24"/>
          <w:szCs w:val="24"/>
        </w:rPr>
        <w:t>- указание на правовое основание для начисления неустойки;</w:t>
      </w:r>
    </w:p>
    <w:p w:rsidR="000F1994" w:rsidRPr="000F1994" w:rsidRDefault="000F1994" w:rsidP="000F1994">
      <w:pPr>
        <w:spacing w:line="240" w:lineRule="auto"/>
        <w:rPr>
          <w:sz w:val="24"/>
          <w:szCs w:val="24"/>
        </w:rPr>
      </w:pPr>
      <w:r w:rsidRPr="000F1994">
        <w:rPr>
          <w:sz w:val="24"/>
          <w:szCs w:val="24"/>
        </w:rPr>
        <w:t>- сумму неустойки, начисленной Подрядчику за допущенное нарушение Договора;</w:t>
      </w:r>
    </w:p>
    <w:p w:rsidR="000F1994" w:rsidRPr="000F1994" w:rsidRDefault="000F1994" w:rsidP="000F1994">
      <w:pPr>
        <w:spacing w:line="240" w:lineRule="auto"/>
        <w:rPr>
          <w:sz w:val="24"/>
          <w:szCs w:val="24"/>
        </w:rPr>
      </w:pPr>
      <w:r w:rsidRPr="000F1994">
        <w:rPr>
          <w:sz w:val="24"/>
          <w:szCs w:val="24"/>
        </w:rPr>
        <w:t>- указание на получение Заказчиком неустойки за счет гарантийных удержаний.</w:t>
      </w:r>
    </w:p>
    <w:p w:rsidR="000F1994" w:rsidRPr="000F1994" w:rsidRDefault="000F1994" w:rsidP="000F1994">
      <w:pPr>
        <w:spacing w:line="240" w:lineRule="auto"/>
        <w:rPr>
          <w:sz w:val="24"/>
          <w:szCs w:val="24"/>
        </w:rPr>
      </w:pPr>
      <w:r w:rsidRPr="000F1994">
        <w:rPr>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0F1994" w:rsidRPr="000F1994" w:rsidRDefault="000F1994" w:rsidP="000F1994">
      <w:pPr>
        <w:spacing w:line="240" w:lineRule="auto"/>
        <w:rPr>
          <w:sz w:val="24"/>
          <w:szCs w:val="24"/>
        </w:rPr>
      </w:pPr>
      <w:r w:rsidRPr="000F1994">
        <w:rPr>
          <w:sz w:val="24"/>
          <w:szCs w:val="24"/>
        </w:rPr>
        <w:t>4.6.2. В случае, предусмотренном пунктом 4.5.2. Договора, Заказчик направляет Подрядчику письменное уведомление, содержащее:</w:t>
      </w:r>
    </w:p>
    <w:p w:rsidR="000F1994" w:rsidRPr="000F1994" w:rsidRDefault="000F1994" w:rsidP="000F1994">
      <w:pPr>
        <w:spacing w:line="240" w:lineRule="auto"/>
        <w:rPr>
          <w:sz w:val="24"/>
          <w:szCs w:val="24"/>
        </w:rPr>
      </w:pPr>
      <w:r w:rsidRPr="000F1994">
        <w:rPr>
          <w:sz w:val="24"/>
          <w:szCs w:val="24"/>
        </w:rPr>
        <w:t xml:space="preserve">- сведения о допущенном Подрядчиком нарушении Договора; </w:t>
      </w:r>
    </w:p>
    <w:p w:rsidR="000F1994" w:rsidRPr="000F1994" w:rsidRDefault="000F1994" w:rsidP="000F1994">
      <w:pPr>
        <w:spacing w:line="240" w:lineRule="auto"/>
        <w:rPr>
          <w:sz w:val="24"/>
          <w:szCs w:val="24"/>
        </w:rPr>
      </w:pPr>
      <w:r w:rsidRPr="000F1994">
        <w:rPr>
          <w:sz w:val="24"/>
          <w:szCs w:val="24"/>
        </w:rPr>
        <w:t>- указание на сумму расходов и (или) иных убытков, подлежащих возмещению Подрядчиком;</w:t>
      </w:r>
    </w:p>
    <w:p w:rsidR="000F1994" w:rsidRPr="000F1994" w:rsidRDefault="000F1994" w:rsidP="000F1994">
      <w:pPr>
        <w:spacing w:line="240" w:lineRule="auto"/>
        <w:rPr>
          <w:sz w:val="24"/>
          <w:szCs w:val="24"/>
        </w:rPr>
      </w:pPr>
      <w:r w:rsidRPr="000F1994">
        <w:rPr>
          <w:sz w:val="24"/>
          <w:szCs w:val="24"/>
        </w:rPr>
        <w:t>- указание на получение Заказчиком возмещения расходов и (или) иных убытков за счет гарантийных удержаний.</w:t>
      </w:r>
    </w:p>
    <w:p w:rsidR="000F1994" w:rsidRPr="000F1994" w:rsidRDefault="000F1994" w:rsidP="000F1994">
      <w:pPr>
        <w:spacing w:line="240" w:lineRule="auto"/>
        <w:rPr>
          <w:sz w:val="24"/>
          <w:szCs w:val="24"/>
        </w:rPr>
      </w:pPr>
      <w:r w:rsidRPr="000F1994">
        <w:rPr>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0F1994" w:rsidRPr="000F1994" w:rsidRDefault="000F1994" w:rsidP="000F1994">
      <w:pPr>
        <w:spacing w:line="240" w:lineRule="auto"/>
        <w:rPr>
          <w:sz w:val="24"/>
          <w:szCs w:val="24"/>
        </w:rPr>
      </w:pPr>
      <w:r w:rsidRPr="000F1994">
        <w:rPr>
          <w:sz w:val="24"/>
          <w:szCs w:val="24"/>
        </w:rPr>
        <w:t>4.7. Стороны признают, что гарантийные удержания в порядке пунктов 4.3-4.6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0F1994" w:rsidRPr="000F1994" w:rsidRDefault="000F1994" w:rsidP="000F1994">
      <w:pPr>
        <w:pStyle w:val="afff0"/>
        <w:ind w:firstLine="567"/>
        <w:rPr>
          <w:bCs/>
          <w:iCs/>
        </w:rPr>
      </w:pPr>
      <w:r w:rsidRPr="000F1994">
        <w:rPr>
          <w:bCs/>
          <w:iCs/>
        </w:rPr>
        <w:t>4.8. Не является экономией Подрядчика и не подлежит оплате невыполнение Подрядчиком работ, указанных Техническом задании (Приложение № 1), несмотря на достижение положительного результата по предмету Договора. При невыполнении Подрядчиком работ, указанных в Техническом задании (Приложение № 1), Стороны обязаны подписать дополнительное соглашение об уменьшении объемов работ по Договору и уменьшении общей стоимости работ по Договору.</w:t>
      </w:r>
    </w:p>
    <w:p w:rsidR="000F1994" w:rsidRPr="000F1994" w:rsidRDefault="000F1994" w:rsidP="000F1994">
      <w:pPr>
        <w:pStyle w:val="afff0"/>
        <w:ind w:firstLine="567"/>
        <w:rPr>
          <w:bCs/>
          <w:iCs/>
        </w:rPr>
      </w:pPr>
      <w:r w:rsidRPr="000F1994">
        <w:rPr>
          <w:bCs/>
          <w:iCs/>
        </w:rPr>
        <w:t>4.9. Обязанность Заказчика по оплате считается исполненной с момента списания денежных средств с расчетного счета Заказчика.</w:t>
      </w:r>
    </w:p>
    <w:p w:rsidR="000F1994" w:rsidRPr="000F1994" w:rsidRDefault="000F1994" w:rsidP="000F1994">
      <w:pPr>
        <w:pStyle w:val="afff0"/>
        <w:ind w:firstLine="567"/>
        <w:rPr>
          <w:bCs/>
          <w:iCs/>
        </w:rPr>
      </w:pPr>
      <w:r w:rsidRPr="000F1994">
        <w:t>4.10.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F1994" w:rsidRPr="000F1994" w:rsidRDefault="000F1994" w:rsidP="000F1994">
      <w:pPr>
        <w:tabs>
          <w:tab w:val="left" w:pos="0"/>
        </w:tabs>
        <w:spacing w:before="120" w:after="120" w:line="240" w:lineRule="auto"/>
        <w:jc w:val="center"/>
        <w:rPr>
          <w:i/>
          <w:sz w:val="24"/>
          <w:szCs w:val="24"/>
        </w:rPr>
      </w:pPr>
      <w:r w:rsidRPr="000F1994">
        <w:rPr>
          <w:b/>
          <w:sz w:val="24"/>
          <w:szCs w:val="24"/>
        </w:rPr>
        <w:t>5. Охрана труда и безопасность при проведении работ</w:t>
      </w:r>
    </w:p>
    <w:p w:rsidR="000F1994" w:rsidRPr="000F1994" w:rsidRDefault="000F1994" w:rsidP="000F1994">
      <w:pPr>
        <w:spacing w:line="240" w:lineRule="auto"/>
        <w:rPr>
          <w:sz w:val="24"/>
          <w:szCs w:val="24"/>
        </w:rPr>
      </w:pPr>
      <w:r w:rsidRPr="000F1994">
        <w:rPr>
          <w:sz w:val="24"/>
          <w:szCs w:val="24"/>
        </w:rPr>
        <w:t xml:space="preserve">5.1. При выполнении работ по Договору непосредственно на Объекте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0F1994" w:rsidRPr="000F1994" w:rsidRDefault="000F1994" w:rsidP="000F1994">
      <w:pPr>
        <w:spacing w:line="240" w:lineRule="auto"/>
        <w:rPr>
          <w:sz w:val="24"/>
          <w:szCs w:val="24"/>
        </w:rPr>
      </w:pPr>
      <w:r w:rsidRPr="000F1994">
        <w:rPr>
          <w:sz w:val="24"/>
          <w:szCs w:val="24"/>
        </w:rPr>
        <w:t>Работники Подрядчика и работники субподрядчиков, привлеченных Подрядчиком, далее именуются «персонал Подрядчика».</w:t>
      </w:r>
    </w:p>
    <w:p w:rsidR="000F1994" w:rsidRPr="000F1994" w:rsidRDefault="000F1994" w:rsidP="000F1994">
      <w:pPr>
        <w:spacing w:line="240" w:lineRule="auto"/>
        <w:rPr>
          <w:sz w:val="24"/>
          <w:szCs w:val="24"/>
        </w:rPr>
      </w:pPr>
      <w:r w:rsidRPr="000F1994">
        <w:rPr>
          <w:sz w:val="24"/>
          <w:szCs w:val="24"/>
        </w:rPr>
        <w:t>5.2.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0F1994" w:rsidRPr="000F1994" w:rsidRDefault="000F1994" w:rsidP="000F1994">
      <w:pPr>
        <w:spacing w:line="240" w:lineRule="auto"/>
        <w:rPr>
          <w:sz w:val="24"/>
          <w:szCs w:val="24"/>
        </w:rPr>
      </w:pPr>
      <w:r w:rsidRPr="000F1994">
        <w:rPr>
          <w:sz w:val="24"/>
          <w:szCs w:val="24"/>
        </w:rPr>
        <w:t xml:space="preserve">5.3.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0F1994" w:rsidRPr="000F1994" w:rsidRDefault="000F1994" w:rsidP="000F1994">
      <w:pPr>
        <w:spacing w:line="240" w:lineRule="auto"/>
        <w:rPr>
          <w:sz w:val="24"/>
          <w:szCs w:val="24"/>
        </w:rPr>
      </w:pPr>
      <w:r w:rsidRPr="000F1994">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0F1994" w:rsidRPr="000F1994" w:rsidRDefault="000F1994" w:rsidP="000F1994">
      <w:pPr>
        <w:spacing w:line="240" w:lineRule="auto"/>
        <w:rPr>
          <w:sz w:val="24"/>
          <w:szCs w:val="24"/>
        </w:rPr>
      </w:pPr>
      <w:r w:rsidRPr="000F1994">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0F1994" w:rsidRPr="000F1994" w:rsidRDefault="000F1994" w:rsidP="000F1994">
      <w:pPr>
        <w:spacing w:line="240" w:lineRule="auto"/>
        <w:rPr>
          <w:sz w:val="24"/>
          <w:szCs w:val="24"/>
        </w:rPr>
      </w:pPr>
      <w:r w:rsidRPr="000F1994">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0F1994" w:rsidRPr="000F1994" w:rsidRDefault="000F1994" w:rsidP="000F1994">
      <w:pPr>
        <w:spacing w:line="240" w:lineRule="auto"/>
        <w:rPr>
          <w:sz w:val="24"/>
          <w:szCs w:val="24"/>
        </w:rPr>
      </w:pPr>
      <w:r w:rsidRPr="000F1994">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0F1994" w:rsidRPr="000F1994" w:rsidRDefault="000F1994" w:rsidP="000F1994">
      <w:pPr>
        <w:spacing w:line="240" w:lineRule="auto"/>
        <w:rPr>
          <w:sz w:val="24"/>
          <w:szCs w:val="24"/>
        </w:rPr>
      </w:pPr>
      <w:r w:rsidRPr="000F1994">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F1994" w:rsidRPr="000F1994" w:rsidRDefault="000F1994" w:rsidP="000F1994">
      <w:pPr>
        <w:spacing w:line="240" w:lineRule="auto"/>
        <w:rPr>
          <w:sz w:val="24"/>
          <w:szCs w:val="24"/>
        </w:rPr>
      </w:pPr>
      <w:r w:rsidRPr="000F1994">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0F1994" w:rsidRPr="000F1994" w:rsidRDefault="000F1994" w:rsidP="000F1994">
      <w:pPr>
        <w:spacing w:line="240" w:lineRule="auto"/>
        <w:rPr>
          <w:sz w:val="24"/>
          <w:szCs w:val="24"/>
        </w:rPr>
      </w:pPr>
      <w:r w:rsidRPr="000F1994">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0F1994" w:rsidRPr="000F1994" w:rsidRDefault="000F1994" w:rsidP="000F1994">
      <w:pPr>
        <w:spacing w:line="240" w:lineRule="auto"/>
        <w:rPr>
          <w:sz w:val="24"/>
          <w:szCs w:val="24"/>
        </w:rPr>
      </w:pPr>
      <w:r w:rsidRPr="000F1994">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F1994" w:rsidRPr="000F1994" w:rsidRDefault="000F1994" w:rsidP="000F1994">
      <w:pPr>
        <w:spacing w:line="240" w:lineRule="auto"/>
        <w:rPr>
          <w:sz w:val="24"/>
          <w:szCs w:val="24"/>
        </w:rPr>
      </w:pPr>
      <w:r w:rsidRPr="000F1994">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0F1994" w:rsidRPr="000F1994" w:rsidRDefault="000F1994" w:rsidP="000F1994">
      <w:pPr>
        <w:spacing w:line="240" w:lineRule="auto"/>
        <w:rPr>
          <w:sz w:val="24"/>
          <w:szCs w:val="24"/>
        </w:rPr>
      </w:pPr>
      <w:r w:rsidRPr="000F1994">
        <w:rPr>
          <w:sz w:val="24"/>
          <w:szCs w:val="24"/>
        </w:rPr>
        <w:t xml:space="preserve">5.4.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0F1994" w:rsidRPr="000F1994" w:rsidRDefault="000F1994" w:rsidP="000F1994">
      <w:pPr>
        <w:spacing w:line="240" w:lineRule="auto"/>
        <w:rPr>
          <w:sz w:val="24"/>
          <w:szCs w:val="24"/>
        </w:rPr>
      </w:pPr>
      <w:r w:rsidRPr="000F1994">
        <w:rPr>
          <w:sz w:val="24"/>
          <w:szCs w:val="24"/>
        </w:rPr>
        <w:t xml:space="preserve">5.5.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0F1994" w:rsidRPr="000F1994" w:rsidRDefault="000F1994" w:rsidP="000F1994">
      <w:pPr>
        <w:spacing w:line="240" w:lineRule="auto"/>
        <w:rPr>
          <w:sz w:val="24"/>
          <w:szCs w:val="24"/>
        </w:rPr>
      </w:pPr>
      <w:r w:rsidRPr="000F1994">
        <w:rPr>
          <w:sz w:val="24"/>
          <w:szCs w:val="24"/>
        </w:rPr>
        <w:t>- предоставляет Подрядчику для ознакомления копии стандартов Заказчика в сфере обеспечения охраны труда и безопасности;</w:t>
      </w:r>
    </w:p>
    <w:p w:rsidR="000F1994" w:rsidRPr="000F1994" w:rsidRDefault="000F1994" w:rsidP="000F1994">
      <w:pPr>
        <w:spacing w:line="240" w:lineRule="auto"/>
        <w:rPr>
          <w:sz w:val="24"/>
          <w:szCs w:val="24"/>
        </w:rPr>
      </w:pPr>
      <w:r w:rsidRPr="000F1994">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 / снятие напряжения энергетических систем (электрических, механических и гидравлических); </w:t>
      </w:r>
    </w:p>
    <w:p w:rsidR="000F1994" w:rsidRPr="000F1994" w:rsidRDefault="000F1994" w:rsidP="000F1994">
      <w:pPr>
        <w:spacing w:line="240" w:lineRule="auto"/>
        <w:rPr>
          <w:sz w:val="24"/>
          <w:szCs w:val="24"/>
        </w:rPr>
      </w:pPr>
      <w:r w:rsidRPr="000F1994">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0F1994" w:rsidRPr="000F1994" w:rsidRDefault="000F1994" w:rsidP="000F1994">
      <w:pPr>
        <w:spacing w:line="240" w:lineRule="auto"/>
        <w:rPr>
          <w:sz w:val="24"/>
          <w:szCs w:val="24"/>
        </w:rPr>
      </w:pPr>
      <w:r w:rsidRPr="000F1994">
        <w:rPr>
          <w:sz w:val="24"/>
          <w:szCs w:val="24"/>
        </w:rPr>
        <w:t>5.6.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0F1994" w:rsidRPr="000F1994" w:rsidRDefault="000F1994" w:rsidP="000F1994">
      <w:pPr>
        <w:spacing w:line="240" w:lineRule="auto"/>
        <w:rPr>
          <w:sz w:val="24"/>
          <w:szCs w:val="24"/>
        </w:rPr>
      </w:pPr>
      <w:r w:rsidRPr="000F1994">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0F1994" w:rsidRPr="000F1994" w:rsidRDefault="000F1994" w:rsidP="000F1994">
      <w:pPr>
        <w:spacing w:line="240" w:lineRule="auto"/>
        <w:rPr>
          <w:sz w:val="24"/>
          <w:szCs w:val="24"/>
        </w:rPr>
      </w:pPr>
      <w:r w:rsidRPr="000F1994">
        <w:rPr>
          <w:sz w:val="24"/>
          <w:szCs w:val="24"/>
        </w:rPr>
        <w:t>5.7.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0F1994" w:rsidRPr="000F1994" w:rsidRDefault="000F1994" w:rsidP="000F1994">
      <w:pPr>
        <w:spacing w:line="240" w:lineRule="auto"/>
        <w:rPr>
          <w:sz w:val="24"/>
          <w:szCs w:val="24"/>
        </w:rPr>
      </w:pPr>
      <w:r w:rsidRPr="000F1994">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F1994" w:rsidRPr="000F1994" w:rsidRDefault="000F1994" w:rsidP="000F1994">
      <w:pPr>
        <w:spacing w:line="240" w:lineRule="auto"/>
        <w:rPr>
          <w:sz w:val="24"/>
          <w:szCs w:val="24"/>
        </w:rPr>
      </w:pPr>
      <w:r w:rsidRPr="000F1994">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0F1994" w:rsidRPr="000F1994" w:rsidRDefault="000F1994" w:rsidP="000F1994">
      <w:pPr>
        <w:spacing w:line="240" w:lineRule="auto"/>
        <w:rPr>
          <w:sz w:val="24"/>
          <w:szCs w:val="24"/>
        </w:rPr>
      </w:pPr>
      <w:r w:rsidRPr="000F1994">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0F1994" w:rsidRPr="000F1994" w:rsidRDefault="000F1994" w:rsidP="000F1994">
      <w:pPr>
        <w:spacing w:line="240" w:lineRule="auto"/>
        <w:rPr>
          <w:sz w:val="24"/>
          <w:szCs w:val="24"/>
        </w:rPr>
      </w:pPr>
      <w:r w:rsidRPr="000F1994">
        <w:rPr>
          <w:sz w:val="24"/>
          <w:szCs w:val="24"/>
        </w:rPr>
        <w:t xml:space="preserve">5.8.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0F1994" w:rsidRPr="000F1994" w:rsidRDefault="000F1994" w:rsidP="000F1994">
      <w:pPr>
        <w:spacing w:line="240" w:lineRule="auto"/>
        <w:rPr>
          <w:sz w:val="24"/>
          <w:szCs w:val="24"/>
        </w:rPr>
      </w:pPr>
      <w:r w:rsidRPr="000F1994">
        <w:rPr>
          <w:sz w:val="24"/>
          <w:szCs w:val="24"/>
        </w:rPr>
        <w:t>5.9. Если приостановление выполнения работ по Договору будет вызвано несоблюдением / 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за счет гарантийных удержаний.</w:t>
      </w:r>
    </w:p>
    <w:p w:rsidR="000F1994" w:rsidRPr="000F1994" w:rsidRDefault="000F1994" w:rsidP="000F1994">
      <w:pPr>
        <w:spacing w:line="240" w:lineRule="auto"/>
        <w:rPr>
          <w:sz w:val="24"/>
          <w:szCs w:val="24"/>
        </w:rPr>
      </w:pPr>
      <w:r w:rsidRPr="000F1994">
        <w:rPr>
          <w:sz w:val="24"/>
          <w:szCs w:val="24"/>
        </w:rPr>
        <w:t>5.10.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0F1994" w:rsidRPr="000F1994" w:rsidRDefault="000F1994" w:rsidP="000F1994">
      <w:pPr>
        <w:spacing w:line="240" w:lineRule="auto"/>
        <w:rPr>
          <w:sz w:val="24"/>
          <w:szCs w:val="24"/>
        </w:rPr>
      </w:pPr>
      <w:r w:rsidRPr="000F1994">
        <w:rPr>
          <w:sz w:val="24"/>
          <w:szCs w:val="24"/>
        </w:rPr>
        <w:t>5.11.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0F1994" w:rsidRPr="000F1994" w:rsidRDefault="000F1994" w:rsidP="000F1994">
      <w:pPr>
        <w:spacing w:line="240" w:lineRule="auto"/>
        <w:rPr>
          <w:sz w:val="24"/>
          <w:szCs w:val="24"/>
        </w:rPr>
      </w:pPr>
      <w:r w:rsidRPr="000F1994">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0F1994" w:rsidRPr="000F1994" w:rsidRDefault="000F1994" w:rsidP="000F1994">
      <w:pPr>
        <w:spacing w:line="240" w:lineRule="auto"/>
        <w:rPr>
          <w:sz w:val="24"/>
          <w:szCs w:val="24"/>
        </w:rPr>
      </w:pPr>
      <w:r w:rsidRPr="000F1994">
        <w:rPr>
          <w:sz w:val="24"/>
          <w:szCs w:val="24"/>
        </w:rPr>
        <w:t xml:space="preserve">- Правила пожарной безопасности для энергетических предприятий (РД153.-34.0-03.301-00); </w:t>
      </w:r>
    </w:p>
    <w:p w:rsidR="000F1994" w:rsidRPr="000F1994" w:rsidRDefault="000F1994" w:rsidP="000F1994">
      <w:pPr>
        <w:spacing w:line="240" w:lineRule="auto"/>
        <w:rPr>
          <w:sz w:val="24"/>
          <w:szCs w:val="24"/>
        </w:rPr>
      </w:pPr>
      <w:r w:rsidRPr="000F1994">
        <w:rPr>
          <w:sz w:val="24"/>
          <w:szCs w:val="24"/>
        </w:rPr>
        <w:t>- иными действующими нормативными актами Российской Федерации.</w:t>
      </w:r>
    </w:p>
    <w:p w:rsidR="000F1994" w:rsidRPr="000F1994" w:rsidRDefault="000F1994" w:rsidP="000F1994">
      <w:pPr>
        <w:spacing w:line="240" w:lineRule="auto"/>
        <w:rPr>
          <w:sz w:val="24"/>
          <w:szCs w:val="24"/>
        </w:rPr>
      </w:pPr>
      <w:r w:rsidRPr="000F1994">
        <w:rPr>
          <w:sz w:val="24"/>
          <w:szCs w:val="24"/>
        </w:rPr>
        <w:t xml:space="preserve">5.12.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0F1994" w:rsidRPr="000F1994" w:rsidRDefault="000F1994" w:rsidP="000F1994">
      <w:pPr>
        <w:spacing w:line="240" w:lineRule="auto"/>
        <w:rPr>
          <w:sz w:val="24"/>
          <w:szCs w:val="24"/>
        </w:rPr>
      </w:pPr>
      <w:r w:rsidRPr="000F1994">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0F1994" w:rsidRPr="000F1994" w:rsidRDefault="000F1994" w:rsidP="000F1994">
      <w:pPr>
        <w:spacing w:line="240" w:lineRule="auto"/>
        <w:rPr>
          <w:sz w:val="24"/>
          <w:szCs w:val="24"/>
        </w:rPr>
      </w:pPr>
      <w:r w:rsidRPr="000F1994">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F1994" w:rsidRPr="000F1994" w:rsidRDefault="000F1994" w:rsidP="000F1994">
      <w:pPr>
        <w:spacing w:line="240" w:lineRule="auto"/>
        <w:rPr>
          <w:sz w:val="24"/>
          <w:szCs w:val="24"/>
        </w:rPr>
      </w:pPr>
      <w:r w:rsidRPr="000F1994">
        <w:rPr>
          <w:sz w:val="24"/>
          <w:szCs w:val="24"/>
        </w:rPr>
        <w:t xml:space="preserve">- осуществлять контроль за прохождением лечения пострадавшего работника; </w:t>
      </w:r>
    </w:p>
    <w:p w:rsidR="000F1994" w:rsidRPr="000F1994" w:rsidRDefault="000F1994" w:rsidP="000F1994">
      <w:pPr>
        <w:spacing w:line="240" w:lineRule="auto"/>
        <w:rPr>
          <w:sz w:val="24"/>
          <w:szCs w:val="24"/>
        </w:rPr>
      </w:pPr>
      <w:r w:rsidRPr="000F1994">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F1994" w:rsidRPr="000F1994" w:rsidRDefault="000F1994" w:rsidP="000F1994">
      <w:pPr>
        <w:spacing w:line="240" w:lineRule="auto"/>
        <w:rPr>
          <w:sz w:val="24"/>
          <w:szCs w:val="24"/>
        </w:rPr>
      </w:pPr>
      <w:r w:rsidRPr="000F1994">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r w:rsidRPr="00822D99">
        <w:rPr>
          <w:rFonts w:ascii="Times New Roman" w:hAnsi="Times New Roman" w:cs="Times New Roman"/>
          <w:b/>
          <w:sz w:val="24"/>
          <w:szCs w:val="24"/>
        </w:rPr>
        <w:t>6. Ответственность Сторон</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и Договором. </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0F1994" w:rsidRPr="000F1994" w:rsidRDefault="000F1994" w:rsidP="00822D99">
      <w:pPr>
        <w:pStyle w:val="160"/>
        <w:numPr>
          <w:ilvl w:val="0"/>
          <w:numId w:val="61"/>
        </w:numPr>
        <w:shd w:val="clear" w:color="auto" w:fill="auto"/>
        <w:tabs>
          <w:tab w:val="left" w:pos="57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0F1994" w:rsidRPr="000F1994" w:rsidRDefault="000F1994" w:rsidP="00822D99">
      <w:pPr>
        <w:pStyle w:val="160"/>
        <w:numPr>
          <w:ilvl w:val="0"/>
          <w:numId w:val="61"/>
        </w:numPr>
        <w:shd w:val="clear" w:color="auto" w:fill="auto"/>
        <w:tabs>
          <w:tab w:val="left" w:pos="58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нарушение сроков окончания выполнения каждого этапа работ, определенного Календарным планом выполнения работ (Приложение № 2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0F1994" w:rsidRPr="000F1994" w:rsidRDefault="000F1994" w:rsidP="00822D99">
      <w:pPr>
        <w:pStyle w:val="affc"/>
        <w:numPr>
          <w:ilvl w:val="0"/>
          <w:numId w:val="61"/>
        </w:numPr>
        <w:ind w:left="360" w:hanging="360"/>
        <w:jc w:val="both"/>
        <w:rPr>
          <w:b w:val="0"/>
          <w:sz w:val="24"/>
          <w:szCs w:val="24"/>
        </w:rPr>
      </w:pPr>
      <w:r w:rsidRPr="000F1994">
        <w:rPr>
          <w:b w:val="0"/>
          <w:sz w:val="24"/>
          <w:szCs w:val="24"/>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Календарным планом выполнения работ (Приложение № 2 к Договору), явилось основанием для одностороннего внесудебного отказа Заказчика от исполнения Договора в порядке, предусмотренном пунктом 9.5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6.3 или пунктом 6.4 Договора, соответственно, но в любом случае размер такой неустойки составит не менее 10% от цены Договора.  </w:t>
      </w:r>
    </w:p>
    <w:p w:rsidR="000F1994" w:rsidRPr="000F1994" w:rsidRDefault="000F1994" w:rsidP="000F1994">
      <w:pPr>
        <w:pStyle w:val="160"/>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Если Подрядчику до момента расторжения Договора уже были начислены неустойки согласно пункту 6.3 и / или пункту 6.4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6.3 и / или пункту 6.4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0F1994" w:rsidRPr="00822D99" w:rsidRDefault="000F1994" w:rsidP="00822D99">
      <w:pPr>
        <w:pStyle w:val="160"/>
        <w:numPr>
          <w:ilvl w:val="0"/>
          <w:numId w:val="61"/>
        </w:numPr>
        <w:shd w:val="clear" w:color="auto" w:fill="auto"/>
        <w:tabs>
          <w:tab w:val="left" w:pos="587"/>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За нарушение окончательного срока выполнения работ, установленного в пункте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9.5 Договора, Подрядчик уплачивает Заказчику штраф:</w:t>
      </w:r>
    </w:p>
    <w:p w:rsidR="000F1994" w:rsidRPr="000F1994" w:rsidRDefault="000F1994" w:rsidP="00822D99">
      <w:pPr>
        <w:pStyle w:val="160"/>
        <w:numPr>
          <w:ilvl w:val="2"/>
          <w:numId w:val="65"/>
        </w:numPr>
        <w:shd w:val="clear" w:color="auto" w:fill="auto"/>
        <w:tabs>
          <w:tab w:val="left" w:pos="843"/>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если просрочка не превышает тридцать календарных дней - в размере 10 % от общей стоимости работ;</w:t>
      </w:r>
    </w:p>
    <w:p w:rsidR="000F1994" w:rsidRPr="000F1994" w:rsidRDefault="000F1994" w:rsidP="00822D99">
      <w:pPr>
        <w:pStyle w:val="160"/>
        <w:numPr>
          <w:ilvl w:val="2"/>
          <w:numId w:val="65"/>
        </w:numPr>
        <w:shd w:val="clear" w:color="auto" w:fill="auto"/>
        <w:tabs>
          <w:tab w:val="left" w:pos="774"/>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если просрочка превышает тридцать календарных дней, но менее ста восьмидесяти календарных дней, - в размере 15 % от общей стоимости работ;</w:t>
      </w:r>
    </w:p>
    <w:p w:rsidR="000F1994" w:rsidRPr="000F1994" w:rsidRDefault="000F1994" w:rsidP="00822D99">
      <w:pPr>
        <w:pStyle w:val="160"/>
        <w:numPr>
          <w:ilvl w:val="2"/>
          <w:numId w:val="65"/>
        </w:numPr>
        <w:shd w:val="clear" w:color="auto" w:fill="auto"/>
        <w:tabs>
          <w:tab w:val="left" w:pos="84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если просрочка превышает девяносто календарных дней - в размере 25 % от общей стоимости работ.</w:t>
      </w:r>
    </w:p>
    <w:p w:rsidR="000F1994" w:rsidRPr="000F1994" w:rsidRDefault="000F1994" w:rsidP="000F1994">
      <w:pPr>
        <w:pStyle w:val="160"/>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6.4. Договора за нарушение срока окончания выполнения последнего этапа работ, определенного Календарным планом выполнения работ (Приложение № 2 к Договору).</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В случае если при выполнении работ по Договору непосредственно на Объекте Подрядчиком (привлеченным субподрядчиком, персоналом Подрядчика и / или субподрядчика) допущены:</w:t>
      </w:r>
    </w:p>
    <w:p w:rsidR="000F1994" w:rsidRPr="000F1994" w:rsidRDefault="000F1994" w:rsidP="00822D99">
      <w:pPr>
        <w:pStyle w:val="160"/>
        <w:numPr>
          <w:ilvl w:val="0"/>
          <w:numId w:val="60"/>
        </w:numPr>
        <w:shd w:val="clear" w:color="auto" w:fill="auto"/>
        <w:tabs>
          <w:tab w:val="left" w:pos="22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несоблюдение мероприятий, предусмотренных Планом безопасности проведения работ;</w:t>
      </w:r>
    </w:p>
    <w:p w:rsidR="000F1994" w:rsidRPr="000F1994" w:rsidRDefault="000F1994" w:rsidP="00822D99">
      <w:pPr>
        <w:pStyle w:val="160"/>
        <w:numPr>
          <w:ilvl w:val="0"/>
          <w:numId w:val="60"/>
        </w:numPr>
        <w:shd w:val="clear" w:color="auto" w:fill="auto"/>
        <w:tabs>
          <w:tab w:val="left" w:pos="300"/>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неисполнение или ненадлежащее исполнение какого-либо из обязательств, предусмотренных разделом 5 Договора, -</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В случае нарушения Подрядчиком при выполнении работ по Договору непосредственно на Объекте норм и правил по охране труда, ПТБ, ПТЭ, ППБ, ПЭБ, ПУЭ, ПГК,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6.9. Договора, по следующим основаниям и в следующих суммах:</w:t>
      </w:r>
    </w:p>
    <w:p w:rsidR="000F1994" w:rsidRPr="000F1994" w:rsidRDefault="000F1994" w:rsidP="000F1994">
      <w:pPr>
        <w:spacing w:line="240" w:lineRule="auto"/>
        <w:rPr>
          <w:sz w:val="24"/>
          <w:szCs w:val="24"/>
        </w:rPr>
      </w:pPr>
      <w:r w:rsidRPr="000F1994">
        <w:rPr>
          <w:sz w:val="24"/>
          <w:szCs w:val="24"/>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0F1994" w:rsidRPr="000F1994" w:rsidRDefault="000F1994" w:rsidP="000F1994">
      <w:pPr>
        <w:spacing w:line="240" w:lineRule="auto"/>
        <w:rPr>
          <w:sz w:val="24"/>
          <w:szCs w:val="24"/>
        </w:rPr>
      </w:pPr>
      <w:r w:rsidRPr="000F1994">
        <w:rPr>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0F1994" w:rsidRPr="000F1994" w:rsidRDefault="000F1994" w:rsidP="000F1994">
      <w:pPr>
        <w:spacing w:line="240" w:lineRule="auto"/>
        <w:rPr>
          <w:sz w:val="24"/>
          <w:szCs w:val="24"/>
        </w:rPr>
      </w:pPr>
      <w:r w:rsidRPr="000F1994">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0F1994" w:rsidRPr="000F1994" w:rsidRDefault="000F1994" w:rsidP="000F1994">
      <w:pPr>
        <w:spacing w:line="240" w:lineRule="auto"/>
        <w:rPr>
          <w:sz w:val="24"/>
          <w:szCs w:val="24"/>
        </w:rPr>
      </w:pPr>
      <w:r w:rsidRPr="000F1994">
        <w:rPr>
          <w:sz w:val="24"/>
          <w:szCs w:val="24"/>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0F1994" w:rsidRPr="000F1994" w:rsidRDefault="000F1994" w:rsidP="000F1994">
      <w:pPr>
        <w:spacing w:line="240" w:lineRule="auto"/>
        <w:rPr>
          <w:sz w:val="24"/>
          <w:szCs w:val="24"/>
        </w:rPr>
      </w:pPr>
      <w:r w:rsidRPr="000F1994">
        <w:rPr>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0F1994" w:rsidRPr="000F1994" w:rsidRDefault="000F1994" w:rsidP="000F1994">
      <w:pPr>
        <w:spacing w:line="240" w:lineRule="auto"/>
        <w:rPr>
          <w:sz w:val="24"/>
          <w:szCs w:val="24"/>
        </w:rPr>
      </w:pPr>
      <w:r w:rsidRPr="000F1994">
        <w:rPr>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0F1994" w:rsidRPr="000F1994" w:rsidRDefault="000F1994" w:rsidP="000F1994">
      <w:pPr>
        <w:spacing w:line="240" w:lineRule="auto"/>
        <w:rPr>
          <w:sz w:val="24"/>
          <w:szCs w:val="24"/>
        </w:rPr>
      </w:pPr>
      <w:r w:rsidRPr="000F1994">
        <w:rPr>
          <w:sz w:val="24"/>
          <w:szCs w:val="24"/>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0F1994" w:rsidRPr="000F1994" w:rsidRDefault="000F1994" w:rsidP="000F1994">
      <w:pPr>
        <w:spacing w:line="240" w:lineRule="auto"/>
        <w:rPr>
          <w:sz w:val="24"/>
          <w:szCs w:val="24"/>
        </w:rPr>
      </w:pPr>
      <w:r w:rsidRPr="000F1994">
        <w:rPr>
          <w:sz w:val="24"/>
          <w:szCs w:val="24"/>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0F1994" w:rsidRPr="000F1994" w:rsidRDefault="000F1994" w:rsidP="000F1994">
      <w:pPr>
        <w:spacing w:line="240" w:lineRule="auto"/>
        <w:rPr>
          <w:sz w:val="24"/>
          <w:szCs w:val="24"/>
        </w:rPr>
      </w:pPr>
      <w:r w:rsidRPr="000F1994">
        <w:rPr>
          <w:sz w:val="24"/>
          <w:szCs w:val="24"/>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F1994" w:rsidRPr="000F1994" w:rsidRDefault="000F1994" w:rsidP="000F1994">
      <w:pPr>
        <w:spacing w:line="240" w:lineRule="auto"/>
        <w:rPr>
          <w:sz w:val="24"/>
          <w:szCs w:val="24"/>
        </w:rPr>
      </w:pPr>
      <w:r w:rsidRPr="000F1994">
        <w:rPr>
          <w:sz w:val="24"/>
          <w:szCs w:val="24"/>
        </w:rPr>
        <w:t>6.9.6. при нарушении Правил, которое повлекло за собой несчастный случай со смертельным исходом, – в сумме 1 000 000 (один миллион) рублей.</w:t>
      </w:r>
    </w:p>
    <w:p w:rsidR="000F1994" w:rsidRPr="000F1994" w:rsidRDefault="000F1994" w:rsidP="000F1994">
      <w:pPr>
        <w:spacing w:line="240" w:lineRule="auto"/>
        <w:rPr>
          <w:sz w:val="24"/>
          <w:szCs w:val="24"/>
        </w:rPr>
      </w:pPr>
      <w:r w:rsidRPr="000F1994">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0F1994" w:rsidRPr="000F1994" w:rsidRDefault="000F1994" w:rsidP="000F1994">
      <w:pPr>
        <w:spacing w:line="240" w:lineRule="auto"/>
        <w:rPr>
          <w:sz w:val="24"/>
          <w:szCs w:val="24"/>
        </w:rPr>
      </w:pPr>
      <w:r w:rsidRPr="000F1994">
        <w:rPr>
          <w:sz w:val="24"/>
          <w:szCs w:val="24"/>
        </w:rPr>
        <w:t xml:space="preserve">- в сумме 100 000 (сто тысяч) рублей за первично выявленное в период действия Договора нарушение; </w:t>
      </w:r>
    </w:p>
    <w:p w:rsidR="000F1994" w:rsidRPr="000F1994" w:rsidRDefault="000F1994" w:rsidP="000F1994">
      <w:pPr>
        <w:spacing w:line="240" w:lineRule="auto"/>
        <w:rPr>
          <w:sz w:val="24"/>
          <w:szCs w:val="24"/>
        </w:rPr>
      </w:pPr>
      <w:r w:rsidRPr="000F1994">
        <w:rPr>
          <w:sz w:val="24"/>
          <w:szCs w:val="24"/>
        </w:rPr>
        <w:t>- в сумме 200 000 (двести тысяч) рублей за повторное и каждое последующее нарушение в течение срока действия Договора.</w:t>
      </w:r>
    </w:p>
    <w:p w:rsidR="000F1994" w:rsidRPr="000F1994" w:rsidRDefault="000F1994" w:rsidP="00822D99">
      <w:pPr>
        <w:pStyle w:val="160"/>
        <w:numPr>
          <w:ilvl w:val="0"/>
          <w:numId w:val="61"/>
        </w:numPr>
        <w:shd w:val="clear" w:color="auto" w:fill="auto"/>
        <w:tabs>
          <w:tab w:val="left" w:pos="791"/>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Убытки, причиненные неисполнением или ненадлежащим исполнением обязательства, подлежат возмещению в полной сумме сверх штрафов, предусмотренных Договором.</w:t>
      </w:r>
    </w:p>
    <w:p w:rsidR="000F1994" w:rsidRPr="000F1994" w:rsidRDefault="000F1994" w:rsidP="00822D99">
      <w:pPr>
        <w:pStyle w:val="160"/>
        <w:numPr>
          <w:ilvl w:val="0"/>
          <w:numId w:val="61"/>
        </w:numPr>
        <w:shd w:val="clear" w:color="auto" w:fill="auto"/>
        <w:tabs>
          <w:tab w:val="left" w:pos="67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Уплата неустойки не освобождает Стороны от принятых на себя обязательств.</w:t>
      </w:r>
    </w:p>
    <w:p w:rsidR="000F1994" w:rsidRPr="000F1994" w:rsidRDefault="000F1994" w:rsidP="00822D99">
      <w:pPr>
        <w:pStyle w:val="160"/>
        <w:numPr>
          <w:ilvl w:val="0"/>
          <w:numId w:val="61"/>
        </w:numPr>
        <w:shd w:val="clear" w:color="auto" w:fill="auto"/>
        <w:tabs>
          <w:tab w:val="left" w:pos="75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долларов США,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0F1994" w:rsidRPr="000F1994" w:rsidRDefault="000F1994" w:rsidP="00822D99">
      <w:pPr>
        <w:pStyle w:val="160"/>
        <w:numPr>
          <w:ilvl w:val="0"/>
          <w:numId w:val="61"/>
        </w:numPr>
        <w:shd w:val="clear" w:color="auto" w:fill="auto"/>
        <w:tabs>
          <w:tab w:val="left" w:pos="791"/>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Пени и штрафы, а также убытки и неустойка, предусмотренные Договором, подлежат выплате за счет гарантийных удержаний, предусмотренных Договором. В части, не покрытой гарантийными удержаниями, пени, штрафы,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r w:rsidRPr="00822D99">
        <w:rPr>
          <w:rFonts w:ascii="Times New Roman" w:hAnsi="Times New Roman" w:cs="Times New Roman"/>
          <w:b/>
          <w:sz w:val="24"/>
          <w:szCs w:val="24"/>
        </w:rPr>
        <w:t>Порядок разрешения споров</w:t>
      </w:r>
    </w:p>
    <w:p w:rsidR="000F1994" w:rsidRPr="000F1994" w:rsidRDefault="000F1994" w:rsidP="00E131F2">
      <w:pPr>
        <w:pStyle w:val="160"/>
        <w:numPr>
          <w:ilvl w:val="2"/>
          <w:numId w:val="61"/>
        </w:numPr>
        <w:shd w:val="clear" w:color="auto" w:fill="auto"/>
        <w:tabs>
          <w:tab w:val="left" w:pos="68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F1994" w:rsidRPr="000F1994" w:rsidRDefault="000F1994" w:rsidP="00E131F2">
      <w:pPr>
        <w:pStyle w:val="160"/>
        <w:numPr>
          <w:ilvl w:val="2"/>
          <w:numId w:val="61"/>
        </w:numPr>
        <w:shd w:val="clear" w:color="auto" w:fill="auto"/>
        <w:tabs>
          <w:tab w:val="left" w:pos="573"/>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 xml:space="preserve">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F1994">
        <w:rPr>
          <w:rFonts w:ascii="Times New Roman" w:hAnsi="Times New Roman" w:cs="Times New Roman"/>
          <w:i/>
          <w:sz w:val="24"/>
          <w:szCs w:val="24"/>
        </w:rPr>
        <w:t>Арбитражном суде Московской области</w:t>
      </w:r>
      <w:r w:rsidRPr="000F1994">
        <w:rPr>
          <w:rFonts w:ascii="Times New Roman" w:hAnsi="Times New Roman" w:cs="Times New Roman"/>
          <w:sz w:val="24"/>
          <w:szCs w:val="24"/>
        </w:rPr>
        <w:t>.</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r w:rsidRPr="00822D99">
        <w:rPr>
          <w:rFonts w:ascii="Times New Roman" w:hAnsi="Times New Roman" w:cs="Times New Roman"/>
          <w:b/>
          <w:sz w:val="24"/>
          <w:szCs w:val="24"/>
        </w:rPr>
        <w:t xml:space="preserve">Конфиденциальность </w:t>
      </w:r>
    </w:p>
    <w:p w:rsidR="000F1994" w:rsidRPr="000F1994" w:rsidRDefault="000F1994" w:rsidP="00E131F2">
      <w:pPr>
        <w:pStyle w:val="160"/>
        <w:numPr>
          <w:ilvl w:val="2"/>
          <w:numId w:val="61"/>
        </w:numPr>
        <w:shd w:val="clear" w:color="auto" w:fill="auto"/>
        <w:tabs>
          <w:tab w:val="left" w:pos="61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0F1994" w:rsidRPr="000F1994" w:rsidRDefault="000F1994" w:rsidP="00E131F2">
      <w:pPr>
        <w:pStyle w:val="160"/>
        <w:numPr>
          <w:ilvl w:val="2"/>
          <w:numId w:val="61"/>
        </w:numPr>
        <w:shd w:val="clear" w:color="auto" w:fill="auto"/>
        <w:tabs>
          <w:tab w:val="left" w:pos="77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p w:rsidR="000F1994" w:rsidRPr="000F1994" w:rsidRDefault="000F1994" w:rsidP="00E131F2">
      <w:pPr>
        <w:pStyle w:val="160"/>
        <w:numPr>
          <w:ilvl w:val="2"/>
          <w:numId w:val="61"/>
        </w:numPr>
        <w:shd w:val="clear" w:color="auto" w:fill="auto"/>
        <w:tabs>
          <w:tab w:val="left" w:pos="597"/>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0F1994" w:rsidRPr="000F1994" w:rsidRDefault="000F1994" w:rsidP="00E131F2">
      <w:pPr>
        <w:pStyle w:val="160"/>
        <w:numPr>
          <w:ilvl w:val="2"/>
          <w:numId w:val="61"/>
        </w:numPr>
        <w:shd w:val="clear" w:color="auto" w:fill="auto"/>
        <w:tabs>
          <w:tab w:val="left" w:pos="59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0F1994" w:rsidRPr="000F1994" w:rsidRDefault="000F1994" w:rsidP="00E131F2">
      <w:pPr>
        <w:pStyle w:val="160"/>
        <w:numPr>
          <w:ilvl w:val="2"/>
          <w:numId w:val="61"/>
        </w:numPr>
        <w:shd w:val="clear" w:color="auto" w:fill="auto"/>
        <w:tabs>
          <w:tab w:val="left" w:pos="60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F1994" w:rsidRPr="000F1994" w:rsidRDefault="000F1994" w:rsidP="00E131F2">
      <w:pPr>
        <w:pStyle w:val="160"/>
        <w:numPr>
          <w:ilvl w:val="2"/>
          <w:numId w:val="61"/>
        </w:numPr>
        <w:shd w:val="clear" w:color="auto" w:fill="auto"/>
        <w:tabs>
          <w:tab w:val="left" w:pos="60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0F1994" w:rsidRPr="000F1994" w:rsidRDefault="000F1994" w:rsidP="00E131F2">
      <w:pPr>
        <w:pStyle w:val="160"/>
        <w:numPr>
          <w:ilvl w:val="2"/>
          <w:numId w:val="61"/>
        </w:numPr>
        <w:shd w:val="clear" w:color="auto" w:fill="auto"/>
        <w:tabs>
          <w:tab w:val="left" w:pos="62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bookmarkStart w:id="117" w:name="bookmark6"/>
      <w:r w:rsidRPr="00822D99">
        <w:rPr>
          <w:rFonts w:ascii="Times New Roman" w:hAnsi="Times New Roman" w:cs="Times New Roman"/>
          <w:b/>
          <w:sz w:val="24"/>
          <w:szCs w:val="24"/>
        </w:rPr>
        <w:t xml:space="preserve">Заключительные положения </w:t>
      </w:r>
      <w:bookmarkEnd w:id="117"/>
    </w:p>
    <w:p w:rsidR="000F1994" w:rsidRPr="000F1994" w:rsidRDefault="000F1994" w:rsidP="00822D99">
      <w:pPr>
        <w:pStyle w:val="160"/>
        <w:numPr>
          <w:ilvl w:val="0"/>
          <w:numId w:val="62"/>
        </w:numPr>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Любые изменения и дополнения к Договору имеют силу только в том случае, если они оформлены в письменном виде и подписаны обеими Сторонами, </w:t>
      </w:r>
      <w:r w:rsidRPr="000F1994">
        <w:rPr>
          <w:rFonts w:ascii="Times New Roman" w:hAnsi="Times New Roman" w:cs="Times New Roman"/>
          <w:sz w:val="24"/>
          <w:szCs w:val="24"/>
          <w:lang w:val="x-none" w:eastAsia="x-none"/>
        </w:rPr>
        <w:t>за исключением</w:t>
      </w:r>
      <w:r w:rsidRPr="000F1994">
        <w:rPr>
          <w:rFonts w:ascii="Times New Roman" w:hAnsi="Times New Roman" w:cs="Times New Roman"/>
          <w:sz w:val="24"/>
          <w:szCs w:val="24"/>
          <w:lang w:eastAsia="x-none"/>
        </w:rPr>
        <w:t xml:space="preserve"> предусмотренных Договором</w:t>
      </w:r>
      <w:r w:rsidRPr="000F1994">
        <w:rPr>
          <w:rFonts w:ascii="Times New Roman" w:hAnsi="Times New Roman" w:cs="Times New Roman"/>
          <w:sz w:val="24"/>
          <w:szCs w:val="24"/>
          <w:lang w:val="x-none" w:eastAsia="x-none"/>
        </w:rPr>
        <w:t xml:space="preserve"> случаев</w:t>
      </w:r>
      <w:r w:rsidRPr="000F1994">
        <w:rPr>
          <w:rFonts w:ascii="Times New Roman" w:hAnsi="Times New Roman" w:cs="Times New Roman"/>
          <w:sz w:val="24"/>
          <w:szCs w:val="24"/>
          <w:lang w:eastAsia="x-none"/>
        </w:rPr>
        <w:t xml:space="preserve"> одностороннего изменения Договора</w:t>
      </w:r>
      <w:r w:rsidRPr="000F1994">
        <w:rPr>
          <w:rFonts w:ascii="Times New Roman" w:hAnsi="Times New Roman" w:cs="Times New Roman"/>
          <w:sz w:val="24"/>
          <w:szCs w:val="24"/>
        </w:rPr>
        <w:t>.</w:t>
      </w:r>
    </w:p>
    <w:p w:rsidR="000F1994" w:rsidRPr="000F1994" w:rsidRDefault="000F1994" w:rsidP="00822D99">
      <w:pPr>
        <w:pStyle w:val="160"/>
        <w:numPr>
          <w:ilvl w:val="0"/>
          <w:numId w:val="62"/>
        </w:numPr>
        <w:shd w:val="clear" w:color="auto" w:fill="auto"/>
        <w:tabs>
          <w:tab w:val="left" w:pos="65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0F1994" w:rsidRPr="000F1994" w:rsidRDefault="000F1994" w:rsidP="00822D99">
      <w:pPr>
        <w:pStyle w:val="160"/>
        <w:numPr>
          <w:ilvl w:val="0"/>
          <w:numId w:val="62"/>
        </w:numPr>
        <w:shd w:val="clear" w:color="auto" w:fill="auto"/>
        <w:tabs>
          <w:tab w:val="left" w:pos="65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Уступка прав (требований) к Заказчику по Договору без письменного согласия Заказчика не допускается. </w:t>
      </w:r>
    </w:p>
    <w:p w:rsidR="000F1994" w:rsidRPr="000F1994" w:rsidRDefault="000F1994" w:rsidP="000F1994">
      <w:pPr>
        <w:pStyle w:val="160"/>
        <w:shd w:val="clear" w:color="auto" w:fill="auto"/>
        <w:tabs>
          <w:tab w:val="left" w:pos="567"/>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p>
    <w:p w:rsidR="000F1994" w:rsidRPr="000F1994" w:rsidRDefault="000F1994" w:rsidP="00822D99">
      <w:pPr>
        <w:pStyle w:val="affc"/>
        <w:numPr>
          <w:ilvl w:val="0"/>
          <w:numId w:val="62"/>
        </w:numPr>
        <w:ind w:firstLine="567"/>
        <w:jc w:val="both"/>
        <w:rPr>
          <w:b w:val="0"/>
          <w:sz w:val="24"/>
          <w:szCs w:val="24"/>
        </w:rPr>
      </w:pPr>
      <w:r w:rsidRPr="000F1994">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0F1994" w:rsidRPr="000F1994" w:rsidRDefault="000F1994" w:rsidP="000F1994">
      <w:pPr>
        <w:pStyle w:val="160"/>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0F1994" w:rsidRPr="000F1994" w:rsidRDefault="000F1994" w:rsidP="000F1994">
      <w:pPr>
        <w:pStyle w:val="160"/>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F1994" w:rsidRPr="000F1994" w:rsidRDefault="000F1994" w:rsidP="00822D99">
      <w:pPr>
        <w:pStyle w:val="affc"/>
        <w:numPr>
          <w:ilvl w:val="0"/>
          <w:numId w:val="62"/>
        </w:numPr>
        <w:ind w:firstLine="567"/>
        <w:jc w:val="both"/>
        <w:rPr>
          <w:b w:val="0"/>
          <w:sz w:val="24"/>
          <w:szCs w:val="24"/>
        </w:rPr>
      </w:pPr>
      <w:r w:rsidRPr="000F1994">
        <w:rPr>
          <w:b w:val="0"/>
          <w:sz w:val="24"/>
          <w:szCs w:val="24"/>
        </w:rPr>
        <w:t>Помимо иных случаев, прямо указанных в Договоре (в том числе в пункте 9.4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б) просрочка в выполнении любого этапа работ, определенного Календарным планом выполнения работ (Приложение № 2 к Договору), или всего объема работ, определенных Календарным планом выполнения работ (Приложение № 2 к Договору), превысит 30 (тридцать) календарных дней;</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в) Подрядчик не выполняет работы по Договору или выполняет работы так медленно, что становится очевидным, что работы не будут завершены к установленному сроку;</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6.8. Договора, которое повлекло за собой одно из следующих последствий:</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 несчастный случай со смертельным исходом;</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0F1994">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0F1994" w:rsidRPr="000F1994" w:rsidRDefault="000F1994" w:rsidP="000F1994">
      <w:pPr>
        <w:overflowPunct w:val="0"/>
        <w:spacing w:line="240" w:lineRule="auto"/>
        <w:ind w:left="33"/>
        <w:rPr>
          <w:sz w:val="24"/>
          <w:szCs w:val="24"/>
        </w:rPr>
      </w:pPr>
      <w:r w:rsidRPr="000F1994">
        <w:rPr>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0F1994" w:rsidRPr="000F1994" w:rsidRDefault="000F1994" w:rsidP="000F1994">
      <w:pPr>
        <w:pStyle w:val="affc"/>
        <w:ind w:firstLine="567"/>
        <w:jc w:val="both"/>
        <w:rPr>
          <w:b w:val="0"/>
          <w:sz w:val="24"/>
          <w:szCs w:val="24"/>
        </w:rPr>
      </w:pPr>
      <w:r w:rsidRPr="000F1994">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0F1994">
        <w:rPr>
          <w:rFonts w:ascii="Times New Roman" w:hAnsi="Times New Roman" w:cs="Times New Roman"/>
          <w:sz w:val="24"/>
          <w:szCs w:val="24"/>
          <w:lang w:val="en-US"/>
        </w:rPr>
        <w:t>www</w:t>
      </w:r>
      <w:r w:rsidRPr="000F1994">
        <w:rPr>
          <w:rFonts w:ascii="Times New Roman" w:hAnsi="Times New Roman" w:cs="Times New Roman"/>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Договор вступает в силу с момента его подписания обеими Сторонами. </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Неотъемлемой частью Договора являются следующие приложения:</w:t>
      </w:r>
    </w:p>
    <w:p w:rsidR="000F1994" w:rsidRPr="000F1994" w:rsidRDefault="000F1994" w:rsidP="00822D99">
      <w:pPr>
        <w:pStyle w:val="160"/>
        <w:numPr>
          <w:ilvl w:val="0"/>
          <w:numId w:val="63"/>
        </w:numPr>
        <w:shd w:val="clear" w:color="auto" w:fill="auto"/>
        <w:tabs>
          <w:tab w:val="left" w:pos="727"/>
          <w:tab w:val="left" w:pos="1134"/>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1. Техническое задание;</w:t>
      </w:r>
    </w:p>
    <w:p w:rsidR="000F1994" w:rsidRPr="000F1994" w:rsidRDefault="000F1994" w:rsidP="00822D99">
      <w:pPr>
        <w:pStyle w:val="160"/>
        <w:numPr>
          <w:ilvl w:val="0"/>
          <w:numId w:val="63"/>
        </w:numPr>
        <w:shd w:val="clear" w:color="auto" w:fill="auto"/>
        <w:tabs>
          <w:tab w:val="left" w:pos="723"/>
          <w:tab w:val="left" w:pos="1134"/>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2. Календарный план выполнения работ;</w:t>
      </w:r>
    </w:p>
    <w:p w:rsidR="000F1994" w:rsidRPr="000F1994" w:rsidRDefault="000F1994" w:rsidP="00822D99">
      <w:pPr>
        <w:pStyle w:val="160"/>
        <w:numPr>
          <w:ilvl w:val="0"/>
          <w:numId w:val="63"/>
        </w:numPr>
        <w:shd w:val="clear" w:color="auto" w:fill="auto"/>
        <w:tabs>
          <w:tab w:val="left" w:pos="723"/>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3. Перечень исходных данных;</w:t>
      </w:r>
    </w:p>
    <w:p w:rsidR="000F1994" w:rsidRPr="000F1994" w:rsidRDefault="000F1994" w:rsidP="00822D99">
      <w:pPr>
        <w:pStyle w:val="160"/>
        <w:numPr>
          <w:ilvl w:val="0"/>
          <w:numId w:val="63"/>
        </w:numPr>
        <w:shd w:val="clear" w:color="auto" w:fill="auto"/>
        <w:tabs>
          <w:tab w:val="left" w:pos="865"/>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4. Регламент системы менеджмента охраны здоровья и безопасности труда «Правила техники безопасности для подрядных организаций» (РО-БРиИ-01);</w:t>
      </w:r>
    </w:p>
    <w:p w:rsidR="000F1994" w:rsidRPr="000F1994" w:rsidRDefault="000F1994" w:rsidP="00822D99">
      <w:pPr>
        <w:pStyle w:val="160"/>
        <w:numPr>
          <w:ilvl w:val="0"/>
          <w:numId w:val="63"/>
        </w:numPr>
        <w:shd w:val="clear" w:color="auto" w:fill="auto"/>
        <w:tabs>
          <w:tab w:val="left" w:pos="865"/>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5 Регламент системы экологического менеджмента «Правила охраны окружающей среды для подрядных организаций и арендаторов» (РО-ПТУ-11).</w:t>
      </w:r>
    </w:p>
    <w:p w:rsidR="000F1994" w:rsidRPr="000F1994" w:rsidRDefault="000F1994" w:rsidP="000F1994">
      <w:pPr>
        <w:spacing w:before="120" w:after="120" w:line="240" w:lineRule="auto"/>
        <w:jc w:val="center"/>
        <w:rPr>
          <w:b/>
          <w:sz w:val="24"/>
          <w:szCs w:val="24"/>
        </w:rPr>
      </w:pPr>
      <w:r w:rsidRPr="000F1994">
        <w:rPr>
          <w:b/>
          <w:sz w:val="24"/>
          <w:szCs w:val="24"/>
        </w:rPr>
        <w:t>10. Реквизиты и подписи Сторон</w:t>
      </w:r>
    </w:p>
    <w:tbl>
      <w:tblPr>
        <w:tblW w:w="0" w:type="auto"/>
        <w:tblLayout w:type="fixed"/>
        <w:tblLook w:val="0000" w:firstRow="0" w:lastRow="0" w:firstColumn="0" w:lastColumn="0" w:noHBand="0" w:noVBand="0"/>
      </w:tblPr>
      <w:tblGrid>
        <w:gridCol w:w="5070"/>
        <w:gridCol w:w="4961"/>
      </w:tblGrid>
      <w:tr w:rsidR="000F1994" w:rsidRPr="000F1994" w:rsidTr="00822D99">
        <w:trPr>
          <w:trHeight w:val="235"/>
        </w:trPr>
        <w:tc>
          <w:tcPr>
            <w:tcW w:w="5070" w:type="dxa"/>
          </w:tcPr>
          <w:p w:rsidR="000F1994" w:rsidRPr="000F1994" w:rsidRDefault="000F1994" w:rsidP="000F1994">
            <w:pPr>
              <w:pStyle w:val="affc"/>
              <w:jc w:val="both"/>
              <w:rPr>
                <w:b w:val="0"/>
                <w:sz w:val="24"/>
                <w:szCs w:val="24"/>
              </w:rPr>
            </w:pPr>
            <w:r w:rsidRPr="000F1994">
              <w:rPr>
                <w:sz w:val="24"/>
                <w:szCs w:val="24"/>
              </w:rPr>
              <w:t>Подрядчик:</w:t>
            </w:r>
          </w:p>
        </w:tc>
        <w:tc>
          <w:tcPr>
            <w:tcW w:w="4961" w:type="dxa"/>
          </w:tcPr>
          <w:p w:rsidR="000F1994" w:rsidRPr="000F1994" w:rsidRDefault="000F1994" w:rsidP="000F1994">
            <w:pPr>
              <w:pStyle w:val="affc"/>
              <w:jc w:val="both"/>
              <w:rPr>
                <w:sz w:val="24"/>
                <w:szCs w:val="24"/>
              </w:rPr>
            </w:pPr>
            <w:r w:rsidRPr="000F1994">
              <w:rPr>
                <w:sz w:val="24"/>
                <w:szCs w:val="24"/>
              </w:rPr>
              <w:t xml:space="preserve">Заказчик: </w:t>
            </w:r>
          </w:p>
          <w:p w:rsidR="000F1994" w:rsidRPr="000F1994" w:rsidRDefault="000F1994" w:rsidP="000F1994">
            <w:pPr>
              <w:pStyle w:val="affc"/>
              <w:jc w:val="both"/>
              <w:rPr>
                <w:sz w:val="24"/>
                <w:szCs w:val="24"/>
              </w:rPr>
            </w:pPr>
            <w:r w:rsidRPr="000F1994">
              <w:rPr>
                <w:b w:val="0"/>
                <w:sz w:val="24"/>
                <w:szCs w:val="24"/>
              </w:rPr>
              <w:t>ОАО «Э.ОН Россия»</w:t>
            </w:r>
          </w:p>
        </w:tc>
      </w:tr>
      <w:tr w:rsidR="000F1994" w:rsidRPr="000F1994" w:rsidTr="00822D99">
        <w:tc>
          <w:tcPr>
            <w:tcW w:w="5070" w:type="dxa"/>
          </w:tcPr>
          <w:p w:rsidR="000F1994" w:rsidRPr="000F1994" w:rsidRDefault="000F1994" w:rsidP="000F1994">
            <w:pPr>
              <w:pStyle w:val="affc"/>
              <w:jc w:val="both"/>
              <w:rPr>
                <w:b w:val="0"/>
                <w:sz w:val="24"/>
                <w:szCs w:val="24"/>
              </w:rPr>
            </w:pPr>
            <w:r w:rsidRPr="000F1994">
              <w:rPr>
                <w:b w:val="0"/>
                <w:sz w:val="24"/>
                <w:szCs w:val="24"/>
              </w:rPr>
              <w:t>Адрес:</w:t>
            </w:r>
          </w:p>
          <w:p w:rsidR="000F1994" w:rsidRPr="000F1994" w:rsidRDefault="000F1994" w:rsidP="000F1994">
            <w:pPr>
              <w:pStyle w:val="affc"/>
              <w:jc w:val="both"/>
              <w:rPr>
                <w:b w:val="0"/>
                <w:sz w:val="24"/>
                <w:szCs w:val="24"/>
              </w:rPr>
            </w:pPr>
            <w:r w:rsidRPr="000F1994">
              <w:rPr>
                <w:b w:val="0"/>
                <w:sz w:val="24"/>
                <w:szCs w:val="24"/>
              </w:rPr>
              <w:t>Банковские реквизиты:</w:t>
            </w:r>
          </w:p>
          <w:p w:rsidR="000F1994" w:rsidRPr="000F1994" w:rsidRDefault="000F1994" w:rsidP="000F1994">
            <w:pPr>
              <w:pStyle w:val="affc"/>
              <w:jc w:val="both"/>
              <w:rPr>
                <w:sz w:val="24"/>
                <w:szCs w:val="24"/>
              </w:rPr>
            </w:pPr>
          </w:p>
        </w:tc>
        <w:tc>
          <w:tcPr>
            <w:tcW w:w="4961" w:type="dxa"/>
          </w:tcPr>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Юридический адрес: 628406, Тюменская область, Ханты-Мансийский автономный округ - Югра, г. Сургут, ул. Энергостроителей, 23, сооруж. 34.</w:t>
            </w:r>
          </w:p>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ОГРН 1058602056985</w:t>
            </w:r>
          </w:p>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ИНН 8602067092</w:t>
            </w:r>
          </w:p>
          <w:p w:rsidR="000F1994" w:rsidRPr="000F1994" w:rsidRDefault="000F1994" w:rsidP="000F1994">
            <w:pPr>
              <w:pStyle w:val="affc"/>
              <w:jc w:val="both"/>
              <w:rPr>
                <w:sz w:val="24"/>
                <w:szCs w:val="24"/>
              </w:rPr>
            </w:pPr>
            <w:r w:rsidRPr="000F1994">
              <w:rPr>
                <w:b w:val="0"/>
                <w:sz w:val="24"/>
                <w:szCs w:val="24"/>
              </w:rPr>
              <w:t>Банковские реквизиты:</w:t>
            </w:r>
          </w:p>
        </w:tc>
      </w:tr>
      <w:tr w:rsidR="000F1994" w:rsidRPr="000F1994" w:rsidTr="00822D99">
        <w:tc>
          <w:tcPr>
            <w:tcW w:w="5070" w:type="dxa"/>
          </w:tcPr>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r w:rsidRPr="000F1994">
              <w:rPr>
                <w:b w:val="0"/>
                <w:sz w:val="24"/>
                <w:szCs w:val="24"/>
              </w:rPr>
              <w:t>______________/_________/</w:t>
            </w:r>
          </w:p>
          <w:p w:rsidR="000F1994" w:rsidRPr="000F1994" w:rsidRDefault="000F1994" w:rsidP="000F1994">
            <w:pPr>
              <w:pStyle w:val="affc"/>
              <w:jc w:val="both"/>
              <w:rPr>
                <w:b w:val="0"/>
                <w:sz w:val="24"/>
                <w:szCs w:val="24"/>
              </w:rPr>
            </w:pPr>
            <w:r w:rsidRPr="000F1994">
              <w:rPr>
                <w:b w:val="0"/>
                <w:sz w:val="24"/>
                <w:szCs w:val="24"/>
              </w:rPr>
              <w:t>м.п.</w:t>
            </w:r>
          </w:p>
        </w:tc>
        <w:tc>
          <w:tcPr>
            <w:tcW w:w="4961" w:type="dxa"/>
          </w:tcPr>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r w:rsidRPr="000F1994">
              <w:rPr>
                <w:b w:val="0"/>
                <w:sz w:val="24"/>
                <w:szCs w:val="24"/>
              </w:rPr>
              <w:t>______________/_________/</w:t>
            </w:r>
          </w:p>
          <w:p w:rsidR="000F1994" w:rsidRPr="000F1994" w:rsidRDefault="000F1994" w:rsidP="000F1994">
            <w:pPr>
              <w:pStyle w:val="affc"/>
              <w:jc w:val="both"/>
              <w:rPr>
                <w:b w:val="0"/>
                <w:sz w:val="24"/>
                <w:szCs w:val="24"/>
              </w:rPr>
            </w:pPr>
            <w:r w:rsidRPr="000F1994">
              <w:rPr>
                <w:b w:val="0"/>
                <w:sz w:val="24"/>
                <w:szCs w:val="24"/>
              </w:rPr>
              <w:t>м.п.</w:t>
            </w:r>
          </w:p>
        </w:tc>
      </w:tr>
    </w:tbl>
    <w:p w:rsidR="000F1994" w:rsidRPr="000F1994" w:rsidRDefault="000F1994" w:rsidP="000F1994">
      <w:pPr>
        <w:spacing w:line="240" w:lineRule="auto"/>
        <w:ind w:firstLine="0"/>
        <w:rPr>
          <w:sz w:val="24"/>
          <w:szCs w:val="24"/>
        </w:rPr>
      </w:pPr>
    </w:p>
    <w:p w:rsidR="000F1994" w:rsidRPr="000F1994" w:rsidRDefault="000F1994" w:rsidP="000F1994">
      <w:pPr>
        <w:spacing w:line="240" w:lineRule="auto"/>
        <w:ind w:firstLine="0"/>
        <w:rPr>
          <w:sz w:val="24"/>
          <w:szCs w:val="24"/>
        </w:rPr>
      </w:pPr>
    </w:p>
    <w:p w:rsidR="00E044C1" w:rsidRPr="00AD5A34" w:rsidRDefault="000F1994" w:rsidP="00AD5A34">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t>6</w:t>
      </w:r>
      <w:r w:rsidR="00AD5A34">
        <w:rPr>
          <w:rFonts w:ascii="Times New Roman" w:hAnsi="Times New Roman"/>
          <w:sz w:val="24"/>
          <w:szCs w:val="24"/>
        </w:rPr>
        <w:t xml:space="preserve">. </w:t>
      </w:r>
      <w:bookmarkStart w:id="118" w:name="_Toc440958901"/>
      <w:r w:rsidR="00406535" w:rsidRPr="00AD5A34">
        <w:rPr>
          <w:rFonts w:ascii="Times New Roman" w:hAnsi="Times New Roman"/>
          <w:sz w:val="24"/>
          <w:szCs w:val="24"/>
        </w:rPr>
        <w:t>Т</w:t>
      </w:r>
      <w:r w:rsidR="00B1053C" w:rsidRPr="00AD5A34">
        <w:rPr>
          <w:rFonts w:ascii="Times New Roman" w:hAnsi="Times New Roman"/>
          <w:sz w:val="24"/>
          <w:szCs w:val="24"/>
        </w:rPr>
        <w:t>ЕХНИЧЕСКАЯ ЧАСТЬ</w:t>
      </w:r>
      <w:bookmarkEnd w:id="118"/>
      <w:r w:rsidR="00B1053C" w:rsidRPr="00AD5A34">
        <w:rPr>
          <w:rFonts w:ascii="Times New Roman" w:hAnsi="Times New Roman"/>
          <w:sz w:val="24"/>
          <w:szCs w:val="24"/>
        </w:rPr>
        <w:t xml:space="preserve"> </w:t>
      </w:r>
      <w:r w:rsidR="00406535" w:rsidRPr="00AD5A34">
        <w:rPr>
          <w:rFonts w:ascii="Times New Roman" w:hAnsi="Times New Roman"/>
          <w:sz w:val="24"/>
          <w:szCs w:val="24"/>
        </w:rPr>
        <w:t xml:space="preserve"> </w:t>
      </w:r>
    </w:p>
    <w:p w:rsidR="00860214" w:rsidRDefault="00860214" w:rsidP="008E74E1">
      <w:pPr>
        <w:spacing w:line="240" w:lineRule="auto"/>
        <w:jc w:val="center"/>
        <w:rPr>
          <w:b/>
          <w:sz w:val="24"/>
          <w:szCs w:val="24"/>
        </w:rPr>
      </w:pPr>
    </w:p>
    <w:p w:rsidR="000F1994" w:rsidRPr="000F1994" w:rsidRDefault="000F1994" w:rsidP="000F1994">
      <w:pPr>
        <w:tabs>
          <w:tab w:val="left" w:pos="0"/>
        </w:tabs>
        <w:spacing w:line="240" w:lineRule="auto"/>
        <w:ind w:right="225"/>
        <w:jc w:val="center"/>
        <w:rPr>
          <w:b/>
          <w:sz w:val="24"/>
          <w:szCs w:val="24"/>
        </w:rPr>
      </w:pPr>
      <w:r w:rsidRPr="000F1994">
        <w:rPr>
          <w:b/>
          <w:sz w:val="24"/>
          <w:szCs w:val="24"/>
        </w:rPr>
        <w:t>ТЕХНИЧЕСКОЕ ЗАДАНИЕ</w:t>
      </w:r>
    </w:p>
    <w:p w:rsidR="000F1994" w:rsidRPr="000F1994" w:rsidRDefault="000F1994" w:rsidP="000F1994">
      <w:pPr>
        <w:spacing w:line="240" w:lineRule="auto"/>
        <w:ind w:right="225"/>
        <w:jc w:val="center"/>
        <w:rPr>
          <w:b/>
          <w:sz w:val="24"/>
          <w:szCs w:val="24"/>
        </w:rPr>
      </w:pPr>
      <w:r w:rsidRPr="000F1994">
        <w:rPr>
          <w:b/>
          <w:sz w:val="24"/>
          <w:szCs w:val="24"/>
        </w:rPr>
        <w:t xml:space="preserve">на разработку проекта на врезку дренажей </w:t>
      </w:r>
    </w:p>
    <w:p w:rsidR="000F1994" w:rsidRPr="000F1994" w:rsidRDefault="000F1994" w:rsidP="000F1994">
      <w:pPr>
        <w:spacing w:line="240" w:lineRule="auto"/>
        <w:ind w:right="225"/>
        <w:jc w:val="center"/>
        <w:rPr>
          <w:b/>
          <w:sz w:val="24"/>
          <w:szCs w:val="24"/>
        </w:rPr>
      </w:pPr>
      <w:r w:rsidRPr="000F1994">
        <w:rPr>
          <w:b/>
          <w:sz w:val="24"/>
          <w:szCs w:val="24"/>
        </w:rPr>
        <w:t xml:space="preserve">в нижних точках газопроводов котлов ст. №1-7 </w:t>
      </w:r>
    </w:p>
    <w:p w:rsidR="000F1994" w:rsidRPr="000F1994" w:rsidRDefault="000F1994" w:rsidP="000F1994">
      <w:pPr>
        <w:spacing w:line="240" w:lineRule="auto"/>
        <w:ind w:right="225"/>
        <w:jc w:val="center"/>
        <w:rPr>
          <w:b/>
          <w:sz w:val="24"/>
          <w:szCs w:val="24"/>
        </w:rPr>
      </w:pPr>
      <w:r w:rsidRPr="000F1994">
        <w:rPr>
          <w:b/>
          <w:sz w:val="24"/>
          <w:szCs w:val="24"/>
        </w:rPr>
        <w:t>в пределах котельного отделения главного корпуса.</w:t>
      </w:r>
    </w:p>
    <w:p w:rsidR="000F1994" w:rsidRPr="000F1994" w:rsidRDefault="000F1994" w:rsidP="000F1994">
      <w:pPr>
        <w:spacing w:line="240" w:lineRule="auto"/>
        <w:ind w:right="225"/>
        <w:rPr>
          <w:sz w:val="24"/>
          <w:szCs w:val="24"/>
        </w:rPr>
      </w:pPr>
    </w:p>
    <w:p w:rsidR="000F1994" w:rsidRPr="000F1994" w:rsidRDefault="000F1994" w:rsidP="000F1994">
      <w:pPr>
        <w:tabs>
          <w:tab w:val="left" w:pos="851"/>
        </w:tabs>
        <w:spacing w:line="240" w:lineRule="auto"/>
        <w:ind w:right="225" w:firstLine="709"/>
        <w:rPr>
          <w:sz w:val="24"/>
          <w:szCs w:val="24"/>
        </w:rPr>
      </w:pPr>
      <w:r w:rsidRPr="000F1994">
        <w:rPr>
          <w:b/>
          <w:sz w:val="24"/>
          <w:szCs w:val="24"/>
        </w:rPr>
        <w:t xml:space="preserve">1. Наименование предприятия: </w:t>
      </w:r>
    </w:p>
    <w:p w:rsidR="000F1994" w:rsidRPr="000F1994" w:rsidRDefault="000F1994" w:rsidP="000F1994">
      <w:pPr>
        <w:tabs>
          <w:tab w:val="left" w:pos="851"/>
        </w:tabs>
        <w:spacing w:line="240" w:lineRule="auto"/>
        <w:ind w:right="225" w:firstLine="709"/>
        <w:rPr>
          <w:sz w:val="24"/>
          <w:szCs w:val="24"/>
        </w:rPr>
      </w:pPr>
      <w:r w:rsidRPr="000F1994">
        <w:rPr>
          <w:sz w:val="24"/>
          <w:szCs w:val="24"/>
        </w:rPr>
        <w:t>Филиал «Шатурская ГРЭС» ОАО «Э.ОН Россия»</w:t>
      </w:r>
    </w:p>
    <w:p w:rsidR="000F1994" w:rsidRPr="000F1994" w:rsidRDefault="000F1994" w:rsidP="000F1994">
      <w:pPr>
        <w:tabs>
          <w:tab w:val="left" w:pos="851"/>
        </w:tabs>
        <w:spacing w:line="240" w:lineRule="auto"/>
        <w:ind w:right="225" w:firstLine="709"/>
        <w:rPr>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2.Наименование оборудования, место производство работ: </w:t>
      </w:r>
    </w:p>
    <w:p w:rsidR="000F1994" w:rsidRPr="000F1994" w:rsidRDefault="000F1994" w:rsidP="000F1994">
      <w:pPr>
        <w:tabs>
          <w:tab w:val="left" w:pos="851"/>
        </w:tabs>
        <w:spacing w:line="240" w:lineRule="auto"/>
        <w:ind w:right="225" w:firstLine="709"/>
        <w:rPr>
          <w:sz w:val="24"/>
          <w:szCs w:val="24"/>
        </w:rPr>
      </w:pPr>
      <w:r w:rsidRPr="000F1994">
        <w:rPr>
          <w:sz w:val="24"/>
          <w:szCs w:val="24"/>
        </w:rPr>
        <w:t>Газопроводы подачи природного газа на котлоагрегаты ТП-108 ст. №1-3, ТМ-104 ст. 4,5, БКЗ-320-140ГМ7 ст. №6,7 расположенные в пределах котельного отделения главного корпуса филиала «Шатурская ГРЭС» ОАО «Э.ОН Россия».</w:t>
      </w:r>
    </w:p>
    <w:p w:rsidR="000F1994" w:rsidRPr="000F1994" w:rsidRDefault="000F1994" w:rsidP="000F1994">
      <w:pPr>
        <w:tabs>
          <w:tab w:val="left" w:pos="851"/>
        </w:tabs>
        <w:spacing w:line="240" w:lineRule="auto"/>
        <w:ind w:right="225"/>
        <w:rPr>
          <w:b/>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3. Основание для производства работ:  </w:t>
      </w:r>
    </w:p>
    <w:p w:rsidR="000F1994" w:rsidRPr="000F1994" w:rsidRDefault="000F1994" w:rsidP="00822D99">
      <w:pPr>
        <w:pStyle w:val="afffa"/>
        <w:numPr>
          <w:ilvl w:val="0"/>
          <w:numId w:val="50"/>
        </w:numPr>
        <w:tabs>
          <w:tab w:val="left" w:pos="851"/>
        </w:tabs>
        <w:ind w:left="1134" w:right="225" w:hanging="283"/>
        <w:contextualSpacing/>
        <w:jc w:val="both"/>
      </w:pPr>
      <w:r w:rsidRPr="000F1994">
        <w:t>Приказ Ростехнадзора от 15.11.2013 №542 «Об утверждении федеральных норм и правил в области промышленной безопасности «Правила безопасности сетей газораспределения и газопотребления»</w:t>
      </w:r>
    </w:p>
    <w:p w:rsidR="000F1994" w:rsidRPr="000F1994" w:rsidRDefault="000F1994" w:rsidP="00822D99">
      <w:pPr>
        <w:pStyle w:val="afffa"/>
        <w:numPr>
          <w:ilvl w:val="0"/>
          <w:numId w:val="50"/>
        </w:numPr>
        <w:tabs>
          <w:tab w:val="left" w:pos="851"/>
        </w:tabs>
        <w:ind w:left="1134" w:right="225" w:hanging="283"/>
        <w:contextualSpacing/>
        <w:jc w:val="both"/>
      </w:pPr>
      <w:r w:rsidRPr="000F1994">
        <w:t>Постановление от 29.10.2010г. №870 «Об утверждении технического регламента о безопасности сетей газораспределения и газопотребления»</w:t>
      </w:r>
    </w:p>
    <w:p w:rsidR="000F1994" w:rsidRPr="000F1994" w:rsidRDefault="000F1994" w:rsidP="00822D99">
      <w:pPr>
        <w:pStyle w:val="afffa"/>
        <w:numPr>
          <w:ilvl w:val="0"/>
          <w:numId w:val="50"/>
        </w:numPr>
        <w:tabs>
          <w:tab w:val="left" w:pos="851"/>
        </w:tabs>
        <w:ind w:left="1134" w:right="225" w:hanging="283"/>
        <w:contextualSpacing/>
        <w:jc w:val="both"/>
      </w:pPr>
      <w:r w:rsidRPr="000F1994">
        <w:t>Акт №</w:t>
      </w:r>
      <w:r>
        <w:t xml:space="preserve"> </w:t>
      </w:r>
      <w:r w:rsidRPr="000F1994">
        <w:t>8 расследования причин аварии, произошедшей 04.03.2013 года.</w:t>
      </w:r>
    </w:p>
    <w:p w:rsidR="000F1994" w:rsidRPr="000F1994" w:rsidRDefault="000F1994" w:rsidP="000F1994">
      <w:pPr>
        <w:pStyle w:val="afffa"/>
        <w:tabs>
          <w:tab w:val="left" w:pos="851"/>
        </w:tabs>
        <w:ind w:left="1134" w:right="225"/>
        <w:jc w:val="both"/>
      </w:pPr>
    </w:p>
    <w:p w:rsidR="000F1994" w:rsidRPr="000F1994" w:rsidRDefault="000F1994" w:rsidP="000F1994">
      <w:pPr>
        <w:tabs>
          <w:tab w:val="left" w:pos="851"/>
        </w:tabs>
        <w:spacing w:line="240" w:lineRule="auto"/>
        <w:ind w:right="225" w:firstLine="709"/>
        <w:rPr>
          <w:sz w:val="24"/>
          <w:szCs w:val="24"/>
        </w:rPr>
      </w:pPr>
      <w:r w:rsidRPr="000F1994">
        <w:rPr>
          <w:b/>
          <w:sz w:val="24"/>
          <w:szCs w:val="24"/>
        </w:rPr>
        <w:t>4. Цель проведения работ:</w:t>
      </w:r>
    </w:p>
    <w:p w:rsidR="000F1994" w:rsidRPr="000F1994" w:rsidRDefault="000F1994" w:rsidP="00822D99">
      <w:pPr>
        <w:pStyle w:val="afffa"/>
        <w:numPr>
          <w:ilvl w:val="0"/>
          <w:numId w:val="51"/>
        </w:numPr>
        <w:tabs>
          <w:tab w:val="left" w:pos="851"/>
        </w:tabs>
        <w:ind w:right="225"/>
        <w:contextualSpacing/>
        <w:jc w:val="both"/>
      </w:pPr>
      <w:r w:rsidRPr="000F1994">
        <w:t>Устранение причин аварии, произошедшей 04.03.2013 года.</w:t>
      </w:r>
    </w:p>
    <w:p w:rsidR="000F1994" w:rsidRPr="000F1994" w:rsidRDefault="000F1994" w:rsidP="00822D99">
      <w:pPr>
        <w:pStyle w:val="afffa"/>
        <w:numPr>
          <w:ilvl w:val="0"/>
          <w:numId w:val="51"/>
        </w:numPr>
        <w:tabs>
          <w:tab w:val="left" w:pos="851"/>
        </w:tabs>
        <w:ind w:right="225"/>
        <w:contextualSpacing/>
        <w:jc w:val="both"/>
      </w:pPr>
      <w:r w:rsidRPr="000F1994">
        <w:t>Приведение газопроводов котлов ст.№1-7 в пределах котельногоотделения главного корпуса в соответствие с федеральными нормами и правилами в области промышленной безопасности «Правила безопасности сетей газораспределения и газопотребления».</w:t>
      </w:r>
    </w:p>
    <w:p w:rsidR="000F1994" w:rsidRPr="000F1994" w:rsidRDefault="000F1994" w:rsidP="000F1994">
      <w:pPr>
        <w:tabs>
          <w:tab w:val="left" w:pos="851"/>
        </w:tabs>
        <w:spacing w:line="240" w:lineRule="auto"/>
        <w:ind w:right="225"/>
        <w:rPr>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5. Содержание работ. </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5.1. Обследование газопровода для определения мест установки дренажей с целью дренирования конденсата.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5.2. Разработка проекта врезки дренажей газопроводов с учетом возможного визуального контроля за процессом дренирования и отведение конденсата.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5.3. Разработка заключения ЭПБ проекта.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5.4. Внесение в реестр заключения ЭПБ в РТН.</w:t>
      </w:r>
    </w:p>
    <w:p w:rsidR="000F1994" w:rsidRPr="000F1994" w:rsidRDefault="000F1994" w:rsidP="000F1994">
      <w:pPr>
        <w:pStyle w:val="Style19"/>
        <w:widowControl/>
        <w:spacing w:line="240" w:lineRule="auto"/>
        <w:ind w:firstLine="708"/>
        <w:jc w:val="both"/>
        <w:rPr>
          <w:rStyle w:val="FontStyle96"/>
          <w:b w:val="0"/>
          <w:sz w:val="24"/>
          <w:szCs w:val="24"/>
        </w:rPr>
      </w:pPr>
    </w:p>
    <w:p w:rsidR="000F1994" w:rsidRPr="000F1994" w:rsidRDefault="000F1994" w:rsidP="000F1994">
      <w:pPr>
        <w:pStyle w:val="a7"/>
        <w:numPr>
          <w:ilvl w:val="0"/>
          <w:numId w:val="0"/>
        </w:numPr>
        <w:tabs>
          <w:tab w:val="left" w:pos="709"/>
        </w:tabs>
        <w:spacing w:after="0"/>
        <w:ind w:right="225" w:firstLine="709"/>
        <w:jc w:val="both"/>
        <w:rPr>
          <w:rFonts w:ascii="Times New Roman" w:hAnsi="Times New Roman"/>
          <w:b/>
          <w:sz w:val="24"/>
        </w:rPr>
      </w:pPr>
      <w:r w:rsidRPr="000F1994">
        <w:rPr>
          <w:rFonts w:ascii="Times New Roman" w:hAnsi="Times New Roman"/>
          <w:b/>
          <w:sz w:val="24"/>
        </w:rPr>
        <w:t xml:space="preserve">6. Требования к исполнителю. </w:t>
      </w:r>
    </w:p>
    <w:p w:rsidR="000F1994" w:rsidRPr="000F1994" w:rsidRDefault="000F1994" w:rsidP="000F1994">
      <w:pPr>
        <w:pStyle w:val="a7"/>
        <w:numPr>
          <w:ilvl w:val="0"/>
          <w:numId w:val="0"/>
        </w:numPr>
        <w:tabs>
          <w:tab w:val="left" w:pos="708"/>
        </w:tabs>
        <w:spacing w:after="0"/>
        <w:ind w:left="709"/>
        <w:jc w:val="both"/>
        <w:outlineLvl w:val="0"/>
        <w:rPr>
          <w:rFonts w:ascii="Times New Roman" w:hAnsi="Times New Roman"/>
          <w:sz w:val="24"/>
        </w:rPr>
      </w:pPr>
      <w:r w:rsidRPr="000F1994">
        <w:rPr>
          <w:rFonts w:ascii="Times New Roman" w:hAnsi="Times New Roman"/>
          <w:sz w:val="24"/>
        </w:rPr>
        <w:t>6.1. Наличие у Исполнителя соответствующих разрешительных действующих документов (в том числе, подтверждающих обязательное членство в саморегулируемых организациях (СРО) и наличие свидетельств о допуске к видам деятельности (проектирование, изыскание), лицензии на проведение экспертизы в области промышленной безопасности) в рамках настоящего Технического задания, выданных СРО.</w:t>
      </w:r>
    </w:p>
    <w:p w:rsidR="000F1994" w:rsidRPr="000F1994" w:rsidRDefault="000F1994" w:rsidP="000F1994">
      <w:pPr>
        <w:pStyle w:val="a7"/>
        <w:numPr>
          <w:ilvl w:val="0"/>
          <w:numId w:val="0"/>
        </w:numPr>
        <w:tabs>
          <w:tab w:val="left" w:pos="709"/>
        </w:tabs>
        <w:spacing w:after="0"/>
        <w:ind w:left="709"/>
        <w:jc w:val="both"/>
        <w:outlineLvl w:val="0"/>
        <w:rPr>
          <w:rFonts w:ascii="Times New Roman" w:hAnsi="Times New Roman"/>
          <w:sz w:val="24"/>
        </w:rPr>
      </w:pPr>
      <w:r w:rsidRPr="000F1994">
        <w:rPr>
          <w:rFonts w:ascii="Times New Roman" w:hAnsi="Times New Roman"/>
          <w:sz w:val="24"/>
        </w:rPr>
        <w:t>6.2. Опыт выполнения аналогичных по характеру и объемам работ на объектах теплоэнергетики не менее 3-х лет.</w:t>
      </w:r>
    </w:p>
    <w:p w:rsidR="000F1994" w:rsidRPr="000F1994" w:rsidRDefault="000F1994" w:rsidP="000F1994">
      <w:pPr>
        <w:pStyle w:val="a7"/>
        <w:numPr>
          <w:ilvl w:val="0"/>
          <w:numId w:val="0"/>
        </w:numPr>
        <w:tabs>
          <w:tab w:val="left" w:pos="709"/>
        </w:tabs>
        <w:spacing w:after="0"/>
        <w:ind w:right="225" w:firstLine="709"/>
        <w:jc w:val="both"/>
        <w:rPr>
          <w:rFonts w:ascii="Times New Roman" w:hAnsi="Times New Roman"/>
          <w:sz w:val="24"/>
        </w:rPr>
      </w:pPr>
      <w:r w:rsidRPr="000F1994">
        <w:rPr>
          <w:rFonts w:ascii="Times New Roman" w:hAnsi="Times New Roman"/>
          <w:sz w:val="24"/>
        </w:rPr>
        <w:t>6.3. Наличие достаточного количества квалифициров</w:t>
      </w:r>
      <w:r>
        <w:rPr>
          <w:rFonts w:ascii="Times New Roman" w:hAnsi="Times New Roman"/>
          <w:sz w:val="24"/>
        </w:rPr>
        <w:t xml:space="preserve">анного аттестованного персонал </w:t>
      </w:r>
      <w:r w:rsidRPr="000F1994">
        <w:rPr>
          <w:rFonts w:ascii="Times New Roman" w:hAnsi="Times New Roman"/>
          <w:sz w:val="24"/>
        </w:rPr>
        <w:t>для выполнения всего комплекса работ.</w:t>
      </w:r>
    </w:p>
    <w:p w:rsidR="000F1994" w:rsidRPr="000F1994" w:rsidRDefault="000F1994" w:rsidP="00B32E73">
      <w:pPr>
        <w:pStyle w:val="a6"/>
        <w:numPr>
          <w:ilvl w:val="0"/>
          <w:numId w:val="0"/>
        </w:numPr>
        <w:tabs>
          <w:tab w:val="left" w:pos="708"/>
        </w:tabs>
        <w:spacing w:line="240" w:lineRule="auto"/>
        <w:ind w:left="709" w:right="225"/>
        <w:rPr>
          <w:sz w:val="24"/>
          <w:szCs w:val="24"/>
        </w:rPr>
      </w:pPr>
      <w:r w:rsidRPr="000F1994">
        <w:rPr>
          <w:sz w:val="24"/>
          <w:szCs w:val="24"/>
        </w:rPr>
        <w:t xml:space="preserve">6.4. Специалисты должны пройти проверку знаний Правил, Норм и Инструкций, регламентирующих выполнение работ и контроль качества в порядке, установленном Ростехнадзором России. </w:t>
      </w:r>
    </w:p>
    <w:p w:rsidR="000F1994" w:rsidRPr="000F1994" w:rsidRDefault="000F1994" w:rsidP="000F1994">
      <w:pPr>
        <w:tabs>
          <w:tab w:val="left" w:pos="-567"/>
        </w:tabs>
        <w:spacing w:line="240" w:lineRule="auto"/>
        <w:ind w:right="225" w:firstLine="709"/>
        <w:rPr>
          <w:sz w:val="24"/>
          <w:szCs w:val="24"/>
        </w:rPr>
      </w:pPr>
      <w:r w:rsidRPr="000F1994">
        <w:rPr>
          <w:sz w:val="24"/>
          <w:szCs w:val="24"/>
        </w:rPr>
        <w:t>6.5. 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0F1994" w:rsidRPr="000F1994" w:rsidRDefault="000F1994" w:rsidP="000F1994">
      <w:pPr>
        <w:tabs>
          <w:tab w:val="left" w:pos="-567"/>
        </w:tabs>
        <w:spacing w:line="240" w:lineRule="auto"/>
        <w:ind w:right="225" w:firstLine="709"/>
        <w:rPr>
          <w:sz w:val="24"/>
          <w:szCs w:val="24"/>
        </w:rPr>
      </w:pPr>
      <w:r w:rsidRPr="000F1994">
        <w:rPr>
          <w:sz w:val="24"/>
          <w:szCs w:val="24"/>
        </w:rPr>
        <w:t>6.6. Исполнитель обязан обеспечить свой персонал необходимыми средствами индивидуальной защиты (каска, защитные</w:t>
      </w:r>
      <w:r w:rsidRPr="000F1994">
        <w:rPr>
          <w:color w:val="FF0000"/>
          <w:sz w:val="24"/>
          <w:szCs w:val="24"/>
        </w:rPr>
        <w:t xml:space="preserve"> </w:t>
      </w:r>
      <w:r w:rsidRPr="000F1994">
        <w:rPr>
          <w:sz w:val="24"/>
          <w:szCs w:val="24"/>
        </w:rPr>
        <w:t>очки, беруши (наушники), респиратор), спецодеждой и спецобувью в соответствии с типовыми отраслевыми нормами, а также всеми необходимыми инструментами и приспособлениями.</w:t>
      </w:r>
    </w:p>
    <w:p w:rsidR="000F1994" w:rsidRPr="000F1994" w:rsidRDefault="000F1994" w:rsidP="00B32E73">
      <w:pPr>
        <w:pStyle w:val="a6"/>
        <w:numPr>
          <w:ilvl w:val="0"/>
          <w:numId w:val="0"/>
        </w:numPr>
        <w:tabs>
          <w:tab w:val="left" w:pos="0"/>
        </w:tabs>
        <w:spacing w:line="240" w:lineRule="auto"/>
        <w:ind w:right="225" w:firstLine="709"/>
        <w:rPr>
          <w:sz w:val="24"/>
          <w:szCs w:val="24"/>
        </w:rPr>
      </w:pPr>
      <w:r w:rsidRPr="000F1994">
        <w:rPr>
          <w:sz w:val="24"/>
          <w:szCs w:val="24"/>
        </w:rPr>
        <w:t>6.7. Исполнитель обязан обеспечить соблюдение своим персоналом и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монтажных работ.</w:t>
      </w:r>
    </w:p>
    <w:p w:rsidR="000F1994" w:rsidRPr="000F1994" w:rsidRDefault="000F1994" w:rsidP="00B32E73">
      <w:pPr>
        <w:pStyle w:val="a6"/>
        <w:numPr>
          <w:ilvl w:val="0"/>
          <w:numId w:val="0"/>
        </w:numPr>
        <w:tabs>
          <w:tab w:val="left" w:pos="-567"/>
        </w:tabs>
        <w:spacing w:line="240" w:lineRule="auto"/>
        <w:ind w:right="225" w:firstLine="1134"/>
        <w:rPr>
          <w:sz w:val="24"/>
          <w:szCs w:val="24"/>
        </w:rPr>
      </w:pPr>
      <w:r w:rsidRPr="000F1994">
        <w:rPr>
          <w:sz w:val="24"/>
          <w:szCs w:val="24"/>
        </w:rPr>
        <w:t xml:space="preserve">Исполнитель принимает обязательные требования Заказчика о соблюдении персоналом Исполнителя (субподрядчика)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w:t>
      </w:r>
    </w:p>
    <w:p w:rsidR="000F1994" w:rsidRPr="000F1994" w:rsidRDefault="000F1994" w:rsidP="000F1994">
      <w:pPr>
        <w:pStyle w:val="a7"/>
        <w:numPr>
          <w:ilvl w:val="0"/>
          <w:numId w:val="0"/>
        </w:numPr>
        <w:tabs>
          <w:tab w:val="left" w:pos="-567"/>
        </w:tabs>
        <w:spacing w:after="0"/>
        <w:ind w:right="225" w:firstLine="709"/>
        <w:jc w:val="both"/>
        <w:rPr>
          <w:rFonts w:ascii="Times New Roman" w:hAnsi="Times New Roman"/>
          <w:sz w:val="24"/>
        </w:rPr>
      </w:pPr>
      <w:r w:rsidRPr="000F1994">
        <w:rPr>
          <w:rFonts w:ascii="Times New Roman" w:hAnsi="Times New Roman"/>
          <w:sz w:val="24"/>
        </w:rPr>
        <w:t>6.8. Выполнить работу собственными силами или с привлечением субподрядных организаций на объём работ не более 20% от общего объёма только с письменного согласия Заказчика. Исполнитель обязан предоставить комплект документов привлекаемых субподрядных организаций, в соответствии с требованиями и в процессе конкурсной процедуры. Ответственность за действия субподрядных организаций в целом перед Заказчиком несет Исполнитель.</w:t>
      </w:r>
    </w:p>
    <w:p w:rsidR="000F1994" w:rsidRPr="000F1994" w:rsidRDefault="000F1994" w:rsidP="00B32E73">
      <w:pPr>
        <w:pStyle w:val="a6"/>
        <w:numPr>
          <w:ilvl w:val="0"/>
          <w:numId w:val="0"/>
        </w:numPr>
        <w:tabs>
          <w:tab w:val="left" w:pos="-567"/>
          <w:tab w:val="num" w:pos="1701"/>
        </w:tabs>
        <w:spacing w:line="240" w:lineRule="auto"/>
        <w:ind w:right="225" w:firstLine="709"/>
        <w:rPr>
          <w:sz w:val="24"/>
          <w:szCs w:val="24"/>
        </w:rPr>
      </w:pPr>
      <w:r w:rsidRPr="000F1994">
        <w:rPr>
          <w:sz w:val="24"/>
          <w:szCs w:val="24"/>
        </w:rPr>
        <w:t>6.9. 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0F1994" w:rsidRPr="000F1994" w:rsidRDefault="000F1994" w:rsidP="00B32E73">
      <w:pPr>
        <w:pStyle w:val="a6"/>
        <w:numPr>
          <w:ilvl w:val="0"/>
          <w:numId w:val="0"/>
        </w:numPr>
        <w:tabs>
          <w:tab w:val="left" w:pos="-567"/>
          <w:tab w:val="num" w:pos="1701"/>
        </w:tabs>
        <w:spacing w:line="240" w:lineRule="auto"/>
        <w:ind w:right="225" w:firstLine="709"/>
        <w:rPr>
          <w:sz w:val="24"/>
          <w:szCs w:val="24"/>
        </w:rPr>
      </w:pPr>
      <w:r w:rsidRPr="000F1994">
        <w:rPr>
          <w:sz w:val="24"/>
          <w:szCs w:val="24"/>
        </w:rPr>
        <w:t xml:space="preserve">6.10.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Исполнителя документ или дать Заказчику аргументированный письменный отказ от его подписания. </w:t>
      </w:r>
    </w:p>
    <w:p w:rsidR="000F1994" w:rsidRPr="000F1994" w:rsidRDefault="000F1994" w:rsidP="000F1994">
      <w:pPr>
        <w:pStyle w:val="a7"/>
        <w:numPr>
          <w:ilvl w:val="0"/>
          <w:numId w:val="0"/>
        </w:numPr>
        <w:tabs>
          <w:tab w:val="left" w:pos="708"/>
        </w:tabs>
        <w:spacing w:after="0"/>
        <w:ind w:right="225" w:firstLine="709"/>
        <w:rPr>
          <w:rFonts w:ascii="Times New Roman" w:hAnsi="Times New Roman"/>
          <w:b/>
          <w:sz w:val="24"/>
        </w:rPr>
      </w:pPr>
    </w:p>
    <w:p w:rsidR="000F1994" w:rsidRPr="000F1994" w:rsidRDefault="000F1994" w:rsidP="000F1994">
      <w:pPr>
        <w:pStyle w:val="a7"/>
        <w:numPr>
          <w:ilvl w:val="0"/>
          <w:numId w:val="0"/>
        </w:numPr>
        <w:tabs>
          <w:tab w:val="left" w:pos="708"/>
        </w:tabs>
        <w:spacing w:after="0"/>
        <w:ind w:right="225" w:firstLine="709"/>
        <w:rPr>
          <w:rFonts w:ascii="Times New Roman" w:hAnsi="Times New Roman"/>
          <w:b/>
          <w:sz w:val="24"/>
        </w:rPr>
      </w:pPr>
      <w:r w:rsidRPr="000F1994">
        <w:rPr>
          <w:rFonts w:ascii="Times New Roman" w:hAnsi="Times New Roman"/>
          <w:b/>
          <w:sz w:val="24"/>
        </w:rPr>
        <w:t>7. Требования к выполнению работ.</w:t>
      </w:r>
    </w:p>
    <w:p w:rsidR="000F1994" w:rsidRPr="000F1994" w:rsidRDefault="000F1994" w:rsidP="000F1994">
      <w:pPr>
        <w:pStyle w:val="a7"/>
        <w:numPr>
          <w:ilvl w:val="0"/>
          <w:numId w:val="0"/>
        </w:numPr>
        <w:tabs>
          <w:tab w:val="left" w:pos="0"/>
        </w:tabs>
        <w:spacing w:after="0"/>
        <w:ind w:right="225" w:firstLine="709"/>
        <w:jc w:val="both"/>
        <w:rPr>
          <w:rFonts w:ascii="Times New Roman" w:hAnsi="Times New Roman"/>
          <w:sz w:val="24"/>
        </w:rPr>
      </w:pPr>
      <w:r w:rsidRPr="000F1994">
        <w:rPr>
          <w:rFonts w:ascii="Times New Roman" w:hAnsi="Times New Roman"/>
          <w:sz w:val="24"/>
        </w:rPr>
        <w:t xml:space="preserve">7.1. Работы должны быть выполнены в соответствии с действующими нормативными актами и нормативно-техническими документами в рамках настоящего Технического задания. </w:t>
      </w:r>
    </w:p>
    <w:p w:rsidR="000F1994" w:rsidRPr="000F1994" w:rsidRDefault="000F1994" w:rsidP="000F1994">
      <w:pPr>
        <w:pStyle w:val="a7"/>
        <w:numPr>
          <w:ilvl w:val="0"/>
          <w:numId w:val="0"/>
        </w:numPr>
        <w:tabs>
          <w:tab w:val="left" w:pos="0"/>
        </w:tabs>
        <w:spacing w:after="0"/>
        <w:ind w:right="225" w:firstLine="709"/>
        <w:jc w:val="both"/>
        <w:rPr>
          <w:rFonts w:ascii="Times New Roman" w:hAnsi="Times New Roman"/>
          <w:sz w:val="24"/>
        </w:rPr>
      </w:pPr>
      <w:r w:rsidRPr="000F1994">
        <w:rPr>
          <w:rFonts w:ascii="Times New Roman" w:hAnsi="Times New Roman"/>
          <w:sz w:val="24"/>
        </w:rPr>
        <w:t>В том числе, обязательно соблюдение следующих нормативно-технических документов:</w:t>
      </w:r>
    </w:p>
    <w:p w:rsidR="000F1994" w:rsidRPr="000F1994" w:rsidRDefault="000F1994" w:rsidP="000F1994">
      <w:pPr>
        <w:pStyle w:val="a7"/>
        <w:numPr>
          <w:ilvl w:val="0"/>
          <w:numId w:val="0"/>
        </w:numPr>
        <w:tabs>
          <w:tab w:val="left" w:pos="708"/>
        </w:tabs>
        <w:spacing w:after="0"/>
        <w:ind w:right="225" w:firstLine="851"/>
        <w:jc w:val="both"/>
        <w:rPr>
          <w:rFonts w:ascii="Times New Roman" w:hAnsi="Times New Roman"/>
          <w:sz w:val="24"/>
        </w:rPr>
      </w:pPr>
      <w:r w:rsidRPr="000F1994">
        <w:rPr>
          <w:rFonts w:ascii="Times New Roman" w:hAnsi="Times New Roman"/>
          <w:i/>
          <w:sz w:val="24"/>
        </w:rPr>
        <w:t xml:space="preserve">- СО-153-34.20.501-2003 </w:t>
      </w:r>
      <w:r w:rsidRPr="000F1994">
        <w:rPr>
          <w:rFonts w:ascii="Times New Roman" w:hAnsi="Times New Roman"/>
          <w:sz w:val="24"/>
        </w:rPr>
        <w:t xml:space="preserve">  «Правила технической эксплуатации электрических станций и сетей Российской Федерации»;</w:t>
      </w:r>
    </w:p>
    <w:p w:rsidR="000F1994" w:rsidRPr="000F1994" w:rsidRDefault="000F1994" w:rsidP="000F1994">
      <w:pPr>
        <w:pStyle w:val="a7"/>
        <w:numPr>
          <w:ilvl w:val="0"/>
          <w:numId w:val="0"/>
        </w:numPr>
        <w:tabs>
          <w:tab w:val="left" w:pos="708"/>
        </w:tabs>
        <w:spacing w:after="0"/>
        <w:ind w:left="1283" w:right="225" w:hanging="432"/>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Приказ Ростехнадзора от 15.11.2013 №542 «Об утверждении федеральных </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норм и правил в области промышленной безопасности «Правила безопасности сетей </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газораспределения и газопотребления»              </w:t>
      </w:r>
    </w:p>
    <w:p w:rsidR="000F1994" w:rsidRPr="000F1994" w:rsidRDefault="000F1994" w:rsidP="000F1994">
      <w:pPr>
        <w:pStyle w:val="a7"/>
        <w:numPr>
          <w:ilvl w:val="0"/>
          <w:numId w:val="0"/>
        </w:numPr>
        <w:tabs>
          <w:tab w:val="left" w:pos="708"/>
        </w:tabs>
        <w:spacing w:after="0"/>
        <w:ind w:left="1283" w:right="225" w:hanging="432"/>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Постановление от 29.10.2010г. №870 «Об утверждении технического</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 регламента о безопасности сетей газораспределения и газопотребления»</w:t>
      </w:r>
    </w:p>
    <w:p w:rsidR="000F1994" w:rsidRPr="000F1994" w:rsidRDefault="000F1994" w:rsidP="000F1994">
      <w:pPr>
        <w:pStyle w:val="a7"/>
        <w:numPr>
          <w:ilvl w:val="0"/>
          <w:numId w:val="0"/>
        </w:numPr>
        <w:tabs>
          <w:tab w:val="left" w:pos="708"/>
        </w:tabs>
        <w:spacing w:after="0"/>
        <w:ind w:firstLine="851"/>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Другая действующая директивная документация, обязательная для энергетики.</w:t>
      </w:r>
    </w:p>
    <w:p w:rsidR="000F1994" w:rsidRPr="000F1994" w:rsidRDefault="000F1994" w:rsidP="000F1994">
      <w:pPr>
        <w:tabs>
          <w:tab w:val="left" w:pos="9072"/>
          <w:tab w:val="left" w:pos="9214"/>
        </w:tabs>
        <w:spacing w:line="240" w:lineRule="auto"/>
        <w:ind w:right="225"/>
        <w:rPr>
          <w:sz w:val="24"/>
          <w:szCs w:val="24"/>
        </w:rPr>
      </w:pPr>
      <w:r w:rsidRPr="000F1994">
        <w:rPr>
          <w:sz w:val="24"/>
          <w:szCs w:val="24"/>
        </w:rPr>
        <w:t xml:space="preserve">           7.2. Исполнитель несёт ответственность за правильность разработанной документации (проект и сметы по разработке проектной документации на врезку дренажей в нижних точках газопроводов котлов ст. №1-7 в пределах котельного отделения главного корпуса с проведением экспертизы промышленной безопасности, график проведения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0F1994" w:rsidRPr="000F1994" w:rsidRDefault="000F1994" w:rsidP="000F1994">
      <w:pPr>
        <w:tabs>
          <w:tab w:val="left" w:pos="9072"/>
          <w:tab w:val="left" w:pos="9214"/>
        </w:tabs>
        <w:spacing w:line="240" w:lineRule="auto"/>
        <w:ind w:right="225"/>
        <w:rPr>
          <w:b/>
          <w:sz w:val="24"/>
          <w:szCs w:val="24"/>
        </w:rPr>
      </w:pPr>
    </w:p>
    <w:p w:rsidR="000F1994" w:rsidRPr="000F1994" w:rsidRDefault="000F1994" w:rsidP="000F1994">
      <w:pPr>
        <w:pStyle w:val="a7"/>
        <w:numPr>
          <w:ilvl w:val="0"/>
          <w:numId w:val="0"/>
        </w:numPr>
        <w:tabs>
          <w:tab w:val="left" w:pos="1276"/>
        </w:tabs>
        <w:spacing w:after="0"/>
        <w:ind w:right="225" w:firstLine="709"/>
        <w:outlineLvl w:val="0"/>
        <w:rPr>
          <w:rFonts w:ascii="Times New Roman" w:hAnsi="Times New Roman"/>
          <w:b/>
          <w:sz w:val="24"/>
        </w:rPr>
      </w:pPr>
      <w:r w:rsidRPr="000F1994">
        <w:rPr>
          <w:rFonts w:ascii="Times New Roman" w:hAnsi="Times New Roman"/>
          <w:b/>
          <w:sz w:val="24"/>
        </w:rPr>
        <w:t>8. Этапы и сроки выполнения работ.</w:t>
      </w:r>
    </w:p>
    <w:p w:rsidR="000F1994" w:rsidRPr="000F1994" w:rsidRDefault="000F1994" w:rsidP="000F1994">
      <w:pPr>
        <w:pStyle w:val="a7"/>
        <w:numPr>
          <w:ilvl w:val="0"/>
          <w:numId w:val="0"/>
        </w:numPr>
        <w:tabs>
          <w:tab w:val="left" w:pos="1276"/>
        </w:tabs>
        <w:spacing w:after="0"/>
        <w:ind w:right="225" w:firstLine="709"/>
        <w:jc w:val="both"/>
        <w:rPr>
          <w:rFonts w:ascii="Times New Roman" w:hAnsi="Times New Roman"/>
          <w:sz w:val="24"/>
        </w:rPr>
      </w:pPr>
      <w:r w:rsidRPr="000F1994">
        <w:rPr>
          <w:rFonts w:ascii="Times New Roman" w:hAnsi="Times New Roman"/>
          <w:sz w:val="24"/>
        </w:rPr>
        <w:t>8.1. Работа должна быть выполнена:</w:t>
      </w:r>
    </w:p>
    <w:p w:rsidR="000F1994" w:rsidRPr="00B32E73" w:rsidRDefault="00817374" w:rsidP="00B32E73">
      <w:pPr>
        <w:pStyle w:val="afffa"/>
        <w:numPr>
          <w:ilvl w:val="0"/>
          <w:numId w:val="49"/>
        </w:numPr>
        <w:tabs>
          <w:tab w:val="left" w:pos="0"/>
        </w:tabs>
        <w:ind w:left="1276" w:right="225" w:hanging="207"/>
        <w:contextualSpacing/>
        <w:jc w:val="both"/>
      </w:pPr>
      <w:r>
        <w:t>23</w:t>
      </w:r>
      <w:r w:rsidR="000F1994" w:rsidRPr="000F1994">
        <w:t>.0</w:t>
      </w:r>
      <w:r>
        <w:t>5</w:t>
      </w:r>
      <w:r w:rsidR="000F1994" w:rsidRPr="000F1994">
        <w:t xml:space="preserve">.2016 г. - </w:t>
      </w:r>
      <w:r>
        <w:t>06</w:t>
      </w:r>
      <w:r w:rsidR="000F1994" w:rsidRPr="000F1994">
        <w:t>.0</w:t>
      </w:r>
      <w:r>
        <w:t>6</w:t>
      </w:r>
      <w:r w:rsidR="000F1994" w:rsidRPr="000F1994">
        <w:t>.2016 г. – обследование газопроводов котлов ст. №</w:t>
      </w:r>
      <w:r>
        <w:t xml:space="preserve"> </w:t>
      </w:r>
      <w:r w:rsidR="000F1994" w:rsidRPr="000F1994">
        <w:t>1-7</w:t>
      </w:r>
      <w:r>
        <w:t xml:space="preserve"> </w:t>
      </w:r>
      <w:r w:rsidR="000F1994" w:rsidRPr="00B32E73">
        <w:t>в пределах котельного отделения главного корпуса;</w:t>
      </w:r>
    </w:p>
    <w:p w:rsidR="000F1994" w:rsidRPr="000F1994" w:rsidRDefault="00817374" w:rsidP="00822D99">
      <w:pPr>
        <w:pStyle w:val="a7"/>
        <w:numPr>
          <w:ilvl w:val="0"/>
          <w:numId w:val="49"/>
        </w:numPr>
        <w:tabs>
          <w:tab w:val="left" w:pos="1276"/>
        </w:tabs>
        <w:spacing w:after="0"/>
        <w:ind w:right="225"/>
        <w:jc w:val="both"/>
        <w:rPr>
          <w:rFonts w:ascii="Times New Roman" w:hAnsi="Times New Roman"/>
          <w:sz w:val="24"/>
        </w:rPr>
      </w:pPr>
      <w:r>
        <w:rPr>
          <w:rFonts w:ascii="Times New Roman" w:hAnsi="Times New Roman"/>
          <w:sz w:val="24"/>
        </w:rPr>
        <w:t>06</w:t>
      </w:r>
      <w:r w:rsidR="000F1994" w:rsidRPr="000F1994">
        <w:rPr>
          <w:rFonts w:ascii="Times New Roman" w:hAnsi="Times New Roman"/>
          <w:sz w:val="24"/>
        </w:rPr>
        <w:t>.0</w:t>
      </w:r>
      <w:r>
        <w:rPr>
          <w:rFonts w:ascii="Times New Roman" w:hAnsi="Times New Roman"/>
          <w:sz w:val="24"/>
        </w:rPr>
        <w:t>6</w:t>
      </w:r>
      <w:r w:rsidR="000F1994" w:rsidRPr="000F1994">
        <w:rPr>
          <w:rFonts w:ascii="Times New Roman" w:hAnsi="Times New Roman"/>
          <w:sz w:val="24"/>
        </w:rPr>
        <w:t>.2016 г. - 1</w:t>
      </w:r>
      <w:r>
        <w:rPr>
          <w:rFonts w:ascii="Times New Roman" w:hAnsi="Times New Roman"/>
          <w:sz w:val="24"/>
        </w:rPr>
        <w:t>0</w:t>
      </w:r>
      <w:r w:rsidR="000F1994" w:rsidRPr="000F1994">
        <w:rPr>
          <w:rFonts w:ascii="Times New Roman" w:hAnsi="Times New Roman"/>
          <w:sz w:val="24"/>
        </w:rPr>
        <w:t>.0</w:t>
      </w:r>
      <w:r>
        <w:rPr>
          <w:rFonts w:ascii="Times New Roman" w:hAnsi="Times New Roman"/>
          <w:sz w:val="24"/>
        </w:rPr>
        <w:t>7</w:t>
      </w:r>
      <w:r w:rsidR="000F1994" w:rsidRPr="000F1994">
        <w:rPr>
          <w:rFonts w:ascii="Times New Roman" w:hAnsi="Times New Roman"/>
          <w:sz w:val="24"/>
        </w:rPr>
        <w:t>.2016 г. – разработка проекта;</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1</w:t>
      </w:r>
      <w:r w:rsidR="00817374">
        <w:rPr>
          <w:rFonts w:ascii="Times New Roman" w:hAnsi="Times New Roman"/>
          <w:sz w:val="24"/>
        </w:rPr>
        <w:t>1</w:t>
      </w:r>
      <w:r w:rsidRPr="000F1994">
        <w:rPr>
          <w:rFonts w:ascii="Times New Roman" w:hAnsi="Times New Roman"/>
          <w:sz w:val="24"/>
        </w:rPr>
        <w:t>.0</w:t>
      </w:r>
      <w:r w:rsidR="00817374">
        <w:rPr>
          <w:rFonts w:ascii="Times New Roman" w:hAnsi="Times New Roman"/>
          <w:sz w:val="24"/>
        </w:rPr>
        <w:t>7</w:t>
      </w:r>
      <w:r w:rsidRPr="000F1994">
        <w:rPr>
          <w:rFonts w:ascii="Times New Roman" w:hAnsi="Times New Roman"/>
          <w:sz w:val="24"/>
        </w:rPr>
        <w:t>.2016 г. - 15.07.2016 г. – разработка заключения ЭПБ проекта;</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 xml:space="preserve">16.07.2016 г. - 31.07.2016 г. – внесение в реестр Ростехнадзора; </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15.08.2016 г. – передача документации Заказчику.</w:t>
      </w:r>
    </w:p>
    <w:p w:rsidR="000F1994" w:rsidRPr="000F1994" w:rsidRDefault="000F1994" w:rsidP="000F1994">
      <w:pPr>
        <w:pStyle w:val="a7"/>
        <w:numPr>
          <w:ilvl w:val="0"/>
          <w:numId w:val="0"/>
        </w:numPr>
        <w:tabs>
          <w:tab w:val="left" w:pos="1276"/>
        </w:tabs>
        <w:spacing w:after="0"/>
        <w:ind w:right="225" w:firstLine="709"/>
        <w:jc w:val="both"/>
        <w:rPr>
          <w:rFonts w:ascii="Times New Roman" w:hAnsi="Times New Roman"/>
          <w:sz w:val="24"/>
        </w:rPr>
      </w:pPr>
      <w:r w:rsidRPr="000F1994">
        <w:rPr>
          <w:rFonts w:ascii="Times New Roman" w:hAnsi="Times New Roman"/>
          <w:sz w:val="24"/>
        </w:rPr>
        <w:t>Исполнитель является ответственным за соблюдение сроков и за качество выполняемых работ, согласованных настоящим Техническим заданием.</w:t>
      </w:r>
    </w:p>
    <w:p w:rsidR="000F1994" w:rsidRPr="000F1994" w:rsidRDefault="000F1994" w:rsidP="000F1994">
      <w:pPr>
        <w:pStyle w:val="a7"/>
        <w:numPr>
          <w:ilvl w:val="0"/>
          <w:numId w:val="0"/>
        </w:numPr>
        <w:tabs>
          <w:tab w:val="left" w:pos="708"/>
        </w:tabs>
        <w:spacing w:after="0"/>
        <w:ind w:right="225"/>
        <w:jc w:val="both"/>
        <w:rPr>
          <w:rFonts w:ascii="Times New Roman" w:hAnsi="Times New Roman"/>
          <w:sz w:val="24"/>
        </w:rPr>
      </w:pPr>
    </w:p>
    <w:p w:rsidR="000F1994" w:rsidRPr="000F1994" w:rsidRDefault="000F1994" w:rsidP="000F1994">
      <w:pPr>
        <w:pStyle w:val="afff0"/>
        <w:ind w:right="225" w:firstLine="709"/>
        <w:rPr>
          <w:b/>
        </w:rPr>
      </w:pPr>
      <w:r w:rsidRPr="000F1994">
        <w:rPr>
          <w:b/>
        </w:rPr>
        <w:t>9. Требования к приемке.</w:t>
      </w:r>
    </w:p>
    <w:p w:rsidR="000F1994" w:rsidRPr="000F1994" w:rsidRDefault="000F1994" w:rsidP="000F1994">
      <w:pPr>
        <w:spacing w:line="240" w:lineRule="auto"/>
        <w:ind w:firstLine="709"/>
        <w:rPr>
          <w:sz w:val="24"/>
          <w:szCs w:val="24"/>
        </w:rPr>
      </w:pPr>
      <w:r w:rsidRPr="000F1994">
        <w:rPr>
          <w:sz w:val="24"/>
          <w:szCs w:val="24"/>
        </w:rPr>
        <w:t>Работа считается полностью выполненной после получения филиалом «Шатурская ГРЭС» ОАО «Э.ОН Россия» проектной документации, внесенной в реестр Ростехнадзора.</w:t>
      </w:r>
    </w:p>
    <w:p w:rsidR="000F1994" w:rsidRPr="000F1994" w:rsidRDefault="000F1994" w:rsidP="000F1994">
      <w:pPr>
        <w:tabs>
          <w:tab w:val="left" w:pos="708"/>
        </w:tabs>
        <w:spacing w:line="240" w:lineRule="auto"/>
        <w:outlineLvl w:val="0"/>
        <w:rPr>
          <w:rFonts w:eastAsia="Calibri"/>
          <w:sz w:val="24"/>
          <w:szCs w:val="24"/>
          <w:lang w:eastAsia="en-US"/>
        </w:rPr>
      </w:pPr>
      <w:r w:rsidRPr="000F1994">
        <w:rPr>
          <w:rFonts w:eastAsia="Calibri"/>
          <w:sz w:val="24"/>
          <w:szCs w:val="24"/>
          <w:lang w:eastAsia="en-US"/>
        </w:rPr>
        <w:t xml:space="preserve">9.1.Сдача-приёмка работ осуществляется в соответствии с этапами и сроками, установленными настоящим Техническим заданием. </w:t>
      </w:r>
    </w:p>
    <w:p w:rsidR="000F1994" w:rsidRPr="000F1994" w:rsidRDefault="000F1994" w:rsidP="000F1994">
      <w:pPr>
        <w:widowControl w:val="0"/>
        <w:autoSpaceDE w:val="0"/>
        <w:autoSpaceDN w:val="0"/>
        <w:spacing w:line="240" w:lineRule="auto"/>
        <w:rPr>
          <w:rFonts w:eastAsia="Calibri"/>
          <w:sz w:val="24"/>
          <w:szCs w:val="24"/>
          <w:lang w:eastAsia="en-US"/>
        </w:rPr>
      </w:pPr>
      <w:r w:rsidRPr="000F1994">
        <w:rPr>
          <w:sz w:val="24"/>
          <w:szCs w:val="24"/>
        </w:rPr>
        <w:t xml:space="preserve">9.2. </w:t>
      </w:r>
      <w:r w:rsidRPr="000F1994">
        <w:rPr>
          <w:rFonts w:eastAsia="Calibri"/>
          <w:sz w:val="24"/>
          <w:szCs w:val="24"/>
          <w:lang w:eastAsia="en-US"/>
        </w:rPr>
        <w:t>Предварительные результаты работ должны быть согласованы с Заказчиком.</w:t>
      </w:r>
    </w:p>
    <w:p w:rsidR="000F1994" w:rsidRPr="000F1994" w:rsidRDefault="000F1994" w:rsidP="000F1994">
      <w:pPr>
        <w:widowControl w:val="0"/>
        <w:tabs>
          <w:tab w:val="left" w:pos="851"/>
          <w:tab w:val="left" w:pos="993"/>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9.3. Приёмка должна осуществляться в соответствии с НТД.</w:t>
      </w:r>
    </w:p>
    <w:p w:rsidR="000F1994" w:rsidRPr="000F1994" w:rsidRDefault="000F1994" w:rsidP="000F1994">
      <w:pPr>
        <w:widowControl w:val="0"/>
        <w:tabs>
          <w:tab w:val="left" w:pos="851"/>
          <w:tab w:val="left" w:pos="993"/>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 xml:space="preserve">9.4. Приемка выполненных работ осуществляется по факту приемки выполненных </w:t>
      </w:r>
    </w:p>
    <w:p w:rsidR="000F1994" w:rsidRPr="000F1994" w:rsidRDefault="000F1994" w:rsidP="00B32E73">
      <w:pPr>
        <w:widowControl w:val="0"/>
        <w:tabs>
          <w:tab w:val="left" w:pos="851"/>
          <w:tab w:val="left" w:pos="993"/>
          <w:tab w:val="left" w:pos="1134"/>
        </w:tabs>
        <w:autoSpaceDE w:val="0"/>
        <w:autoSpaceDN w:val="0"/>
        <w:spacing w:line="240" w:lineRule="auto"/>
        <w:ind w:firstLine="0"/>
        <w:contextualSpacing/>
        <w:rPr>
          <w:rFonts w:eastAsia="Calibri"/>
          <w:sz w:val="24"/>
          <w:szCs w:val="24"/>
          <w:lang w:eastAsia="en-US" w:bidi="en-US"/>
        </w:rPr>
      </w:pPr>
      <w:r w:rsidRPr="000F1994">
        <w:rPr>
          <w:rFonts w:eastAsia="Calibri"/>
          <w:sz w:val="24"/>
          <w:szCs w:val="24"/>
          <w:lang w:eastAsia="en-US" w:bidi="en-US"/>
        </w:rPr>
        <w:t>работ Заказчиком, в объеме, указанном в разделе 5 настоящего Технического задания.</w:t>
      </w:r>
    </w:p>
    <w:p w:rsidR="000F1994" w:rsidRPr="000F1994" w:rsidRDefault="000F1994" w:rsidP="000F1994">
      <w:pPr>
        <w:widowControl w:val="0"/>
        <w:tabs>
          <w:tab w:val="left" w:pos="851"/>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 xml:space="preserve">9.5. Недостатки работ, обнаруженные в ходе приёмки, фиксируются в </w:t>
      </w:r>
    </w:p>
    <w:p w:rsidR="000F1994" w:rsidRPr="000F1994" w:rsidRDefault="000F1994" w:rsidP="00B32E73">
      <w:pPr>
        <w:widowControl w:val="0"/>
        <w:tabs>
          <w:tab w:val="left" w:pos="851"/>
          <w:tab w:val="left" w:pos="1134"/>
        </w:tabs>
        <w:autoSpaceDE w:val="0"/>
        <w:autoSpaceDN w:val="0"/>
        <w:spacing w:line="240" w:lineRule="auto"/>
        <w:ind w:firstLine="0"/>
        <w:contextualSpacing/>
        <w:rPr>
          <w:rFonts w:eastAsia="Calibri"/>
          <w:sz w:val="24"/>
          <w:szCs w:val="24"/>
          <w:lang w:eastAsia="en-US" w:bidi="en-US"/>
        </w:rPr>
      </w:pPr>
      <w:r w:rsidRPr="000F1994">
        <w:rPr>
          <w:rFonts w:eastAsia="Calibri"/>
          <w:sz w:val="24"/>
          <w:szCs w:val="24"/>
          <w:lang w:eastAsia="en-US" w:bidi="en-US"/>
        </w:rPr>
        <w:t>соответствующем акте, подписываемом представителями Заказчика и Подрядчика, с указанием срока и порядка их устранения.</w:t>
      </w:r>
    </w:p>
    <w:p w:rsidR="000F1994" w:rsidRPr="000F1994" w:rsidRDefault="000F1994" w:rsidP="000F1994">
      <w:pPr>
        <w:snapToGrid w:val="0"/>
        <w:spacing w:line="240" w:lineRule="auto"/>
        <w:ind w:right="225"/>
        <w:rPr>
          <w:sz w:val="24"/>
          <w:szCs w:val="24"/>
        </w:rPr>
      </w:pPr>
    </w:p>
    <w:p w:rsidR="000F1994" w:rsidRPr="000F1994" w:rsidRDefault="000F1994" w:rsidP="000F1994">
      <w:pPr>
        <w:snapToGrid w:val="0"/>
        <w:spacing w:line="240" w:lineRule="auto"/>
        <w:ind w:right="225" w:firstLine="709"/>
        <w:rPr>
          <w:b/>
          <w:sz w:val="24"/>
          <w:szCs w:val="24"/>
        </w:rPr>
      </w:pPr>
      <w:r w:rsidRPr="000F1994">
        <w:rPr>
          <w:b/>
          <w:sz w:val="24"/>
          <w:szCs w:val="24"/>
        </w:rPr>
        <w:t>10.  Документация, предъявляемая Заказчику.</w:t>
      </w:r>
    </w:p>
    <w:p w:rsidR="000F1994" w:rsidRPr="000F1994" w:rsidRDefault="000F1994" w:rsidP="000F1994">
      <w:pPr>
        <w:snapToGrid w:val="0"/>
        <w:spacing w:line="240" w:lineRule="auto"/>
        <w:ind w:left="709" w:firstLine="0"/>
        <w:rPr>
          <w:sz w:val="24"/>
          <w:szCs w:val="24"/>
        </w:rPr>
      </w:pPr>
      <w:r w:rsidRPr="000F1994">
        <w:rPr>
          <w:sz w:val="24"/>
          <w:szCs w:val="24"/>
        </w:rPr>
        <w:t xml:space="preserve">10.1. Документация по объему и составу должна удовлетворять требованиям </w:t>
      </w:r>
    </w:p>
    <w:p w:rsidR="000F1994" w:rsidRPr="000F1994" w:rsidRDefault="000F1994" w:rsidP="000F1994">
      <w:pPr>
        <w:snapToGrid w:val="0"/>
        <w:spacing w:line="240" w:lineRule="auto"/>
        <w:rPr>
          <w:sz w:val="24"/>
          <w:szCs w:val="24"/>
        </w:rPr>
      </w:pPr>
      <w:r w:rsidRPr="000F1994">
        <w:rPr>
          <w:sz w:val="24"/>
          <w:szCs w:val="24"/>
        </w:rPr>
        <w:t>действующих НТД, предоставляется Заказчику на бумажном носителе в 3-х экземплярах и в электронном виде.</w:t>
      </w:r>
    </w:p>
    <w:p w:rsidR="000F1994" w:rsidRPr="000F1994" w:rsidRDefault="000F1994" w:rsidP="000F1994">
      <w:pPr>
        <w:tabs>
          <w:tab w:val="left" w:pos="708"/>
        </w:tabs>
        <w:spacing w:line="240" w:lineRule="auto"/>
        <w:ind w:left="432" w:right="225" w:hanging="432"/>
        <w:rPr>
          <w:sz w:val="24"/>
          <w:szCs w:val="24"/>
        </w:rPr>
      </w:pPr>
      <w:r>
        <w:rPr>
          <w:sz w:val="24"/>
          <w:szCs w:val="24"/>
        </w:rPr>
        <w:t xml:space="preserve">           </w:t>
      </w:r>
      <w:r w:rsidRPr="000F1994">
        <w:rPr>
          <w:sz w:val="24"/>
          <w:szCs w:val="24"/>
        </w:rPr>
        <w:t xml:space="preserve">10.2. Проектная документация на врезку дренажей в нижних точках газопроводов </w:t>
      </w:r>
    </w:p>
    <w:p w:rsidR="000F1994" w:rsidRPr="000F1994" w:rsidRDefault="000F1994" w:rsidP="000F1994">
      <w:pPr>
        <w:tabs>
          <w:tab w:val="left" w:pos="708"/>
        </w:tabs>
        <w:spacing w:line="240" w:lineRule="auto"/>
        <w:ind w:left="432" w:right="225" w:hanging="432"/>
        <w:rPr>
          <w:sz w:val="24"/>
          <w:szCs w:val="24"/>
        </w:rPr>
      </w:pPr>
      <w:r w:rsidRPr="000F1994">
        <w:rPr>
          <w:sz w:val="24"/>
          <w:szCs w:val="24"/>
        </w:rPr>
        <w:t xml:space="preserve">котлов ст. №1-7 в пределах котельного отделения главного корпуса с обязательной </w:t>
      </w:r>
    </w:p>
    <w:p w:rsidR="000F1994" w:rsidRPr="000F1994" w:rsidRDefault="000F1994" w:rsidP="000F1994">
      <w:pPr>
        <w:tabs>
          <w:tab w:val="left" w:pos="708"/>
        </w:tabs>
        <w:spacing w:line="240" w:lineRule="auto"/>
        <w:ind w:left="432" w:right="225" w:hanging="432"/>
        <w:rPr>
          <w:sz w:val="24"/>
          <w:szCs w:val="24"/>
        </w:rPr>
      </w:pPr>
      <w:r w:rsidRPr="000F1994">
        <w:rPr>
          <w:sz w:val="24"/>
          <w:szCs w:val="24"/>
        </w:rPr>
        <w:t>оценкой соответствия.</w:t>
      </w:r>
    </w:p>
    <w:p w:rsidR="000F1994" w:rsidRPr="000F1994" w:rsidRDefault="000F1994" w:rsidP="000F1994">
      <w:pPr>
        <w:tabs>
          <w:tab w:val="left" w:pos="708"/>
        </w:tabs>
        <w:spacing w:line="240" w:lineRule="auto"/>
        <w:ind w:right="225" w:firstLine="709"/>
        <w:rPr>
          <w:sz w:val="24"/>
          <w:szCs w:val="24"/>
        </w:rPr>
      </w:pPr>
      <w:r w:rsidRPr="000F1994">
        <w:rPr>
          <w:sz w:val="24"/>
          <w:szCs w:val="24"/>
        </w:rPr>
        <w:t>10.3. Заключение экспертизы промышленной безопасности проектной документации, внесённое в реестр Ростехнадзора.</w:t>
      </w:r>
    </w:p>
    <w:p w:rsidR="000F1994" w:rsidRPr="000F1994" w:rsidRDefault="000F1994" w:rsidP="000F1994">
      <w:pPr>
        <w:snapToGrid w:val="0"/>
        <w:spacing w:line="240" w:lineRule="auto"/>
        <w:ind w:firstLine="709"/>
        <w:rPr>
          <w:sz w:val="24"/>
          <w:szCs w:val="24"/>
        </w:rPr>
      </w:pPr>
      <w:r w:rsidRPr="000F1994">
        <w:rPr>
          <w:sz w:val="24"/>
          <w:szCs w:val="24"/>
        </w:rPr>
        <w:t>10.4. Акты о сдачи-приемки выполненных работ установленной формы.</w:t>
      </w:r>
    </w:p>
    <w:p w:rsidR="000F1994" w:rsidRPr="000F1994" w:rsidRDefault="000F1994" w:rsidP="000F1994">
      <w:pPr>
        <w:snapToGrid w:val="0"/>
        <w:spacing w:line="240" w:lineRule="auto"/>
        <w:ind w:right="225" w:firstLine="709"/>
        <w:rPr>
          <w:sz w:val="24"/>
          <w:szCs w:val="24"/>
        </w:rPr>
      </w:pPr>
      <w:r w:rsidRPr="000F1994">
        <w:rPr>
          <w:sz w:val="24"/>
          <w:szCs w:val="24"/>
        </w:rPr>
        <w:t>10.5. Копии соответствующих разрешительных лицензий и/или действующих документов, подтверждающих обязательное членство Исполнителя в саморегулирующих организациях (СРО); наличие свидетельств о допуске к видам деятельности в рамках настоящего Технического задания, выданных СРО, согласованных Ростехнадзором РФ.</w:t>
      </w:r>
    </w:p>
    <w:p w:rsidR="000F1994" w:rsidRPr="000F1994" w:rsidRDefault="000F1994" w:rsidP="000F1994">
      <w:pPr>
        <w:pStyle w:val="a7"/>
        <w:numPr>
          <w:ilvl w:val="0"/>
          <w:numId w:val="0"/>
        </w:numPr>
        <w:tabs>
          <w:tab w:val="left" w:pos="708"/>
        </w:tabs>
        <w:spacing w:after="0"/>
        <w:ind w:right="225" w:firstLine="709"/>
        <w:jc w:val="both"/>
        <w:rPr>
          <w:rFonts w:ascii="Times New Roman" w:hAnsi="Times New Roman"/>
          <w:sz w:val="24"/>
        </w:rPr>
      </w:pPr>
    </w:p>
    <w:p w:rsidR="000F1994" w:rsidRPr="000F1994" w:rsidRDefault="000F1994" w:rsidP="000F1994">
      <w:pPr>
        <w:tabs>
          <w:tab w:val="left" w:pos="0"/>
        </w:tabs>
        <w:spacing w:line="240" w:lineRule="auto"/>
        <w:ind w:left="709"/>
        <w:rPr>
          <w:b/>
          <w:sz w:val="24"/>
          <w:szCs w:val="24"/>
        </w:rPr>
      </w:pPr>
      <w:r w:rsidRPr="000F1994">
        <w:rPr>
          <w:b/>
          <w:sz w:val="24"/>
          <w:szCs w:val="24"/>
        </w:rPr>
        <w:t>11. Гарантия исполнителя работ.</w:t>
      </w:r>
    </w:p>
    <w:p w:rsidR="000F1994" w:rsidRPr="000F1994" w:rsidRDefault="000F1994" w:rsidP="000F1994">
      <w:pPr>
        <w:spacing w:line="240" w:lineRule="auto"/>
        <w:rPr>
          <w:sz w:val="24"/>
          <w:szCs w:val="24"/>
        </w:rPr>
      </w:pPr>
      <w:r w:rsidRPr="000F1994">
        <w:rPr>
          <w:sz w:val="24"/>
          <w:szCs w:val="24"/>
        </w:rPr>
        <w:t>Исполнитель должен гарантировать:</w:t>
      </w:r>
    </w:p>
    <w:p w:rsidR="000F1994" w:rsidRPr="000F1994" w:rsidRDefault="000F1994" w:rsidP="000F1994">
      <w:pPr>
        <w:spacing w:line="240" w:lineRule="auto"/>
        <w:rPr>
          <w:sz w:val="24"/>
          <w:szCs w:val="24"/>
        </w:rPr>
      </w:pPr>
      <w:r w:rsidRPr="000F1994">
        <w:rPr>
          <w:sz w:val="24"/>
          <w:szCs w:val="24"/>
        </w:rPr>
        <w:t xml:space="preserve">11.1. Надлежащее качество работ в полном объеме, указанном в пункте 5 настоящего </w:t>
      </w:r>
    </w:p>
    <w:p w:rsidR="000F1994" w:rsidRPr="000F1994" w:rsidRDefault="000F1994" w:rsidP="000F1994">
      <w:pPr>
        <w:spacing w:line="240" w:lineRule="auto"/>
        <w:rPr>
          <w:sz w:val="24"/>
          <w:szCs w:val="24"/>
        </w:rPr>
      </w:pPr>
      <w:r w:rsidRPr="000F1994">
        <w:rPr>
          <w:sz w:val="24"/>
          <w:szCs w:val="24"/>
        </w:rPr>
        <w:t>Технического задания в соответствии с действующим законодательством РФ и нормативно-технической документацией;</w:t>
      </w:r>
    </w:p>
    <w:p w:rsidR="000F1994" w:rsidRPr="000F1994" w:rsidRDefault="000F1994" w:rsidP="000F1994">
      <w:pPr>
        <w:spacing w:line="240" w:lineRule="auto"/>
        <w:rPr>
          <w:sz w:val="24"/>
          <w:szCs w:val="24"/>
        </w:rPr>
      </w:pPr>
      <w:r w:rsidRPr="000F1994">
        <w:rPr>
          <w:sz w:val="24"/>
          <w:szCs w:val="24"/>
        </w:rPr>
        <w:t xml:space="preserve">11.2. Выполнение всех работ в сроки, установленные настоящим техническим </w:t>
      </w:r>
    </w:p>
    <w:p w:rsidR="000F1994" w:rsidRPr="000F1994" w:rsidRDefault="000F1994" w:rsidP="000F1994">
      <w:pPr>
        <w:spacing w:line="240" w:lineRule="auto"/>
        <w:rPr>
          <w:sz w:val="24"/>
          <w:szCs w:val="24"/>
        </w:rPr>
      </w:pPr>
      <w:r w:rsidRPr="000F1994">
        <w:rPr>
          <w:sz w:val="24"/>
          <w:szCs w:val="24"/>
        </w:rPr>
        <w:t>заданием.</w:t>
      </w:r>
    </w:p>
    <w:p w:rsidR="000F1994" w:rsidRPr="000F1994" w:rsidRDefault="000F1994" w:rsidP="000F1994">
      <w:pPr>
        <w:spacing w:line="240" w:lineRule="auto"/>
        <w:rPr>
          <w:sz w:val="24"/>
          <w:szCs w:val="24"/>
        </w:rPr>
      </w:pPr>
      <w:r w:rsidRPr="000F1994">
        <w:rPr>
          <w:sz w:val="24"/>
          <w:szCs w:val="24"/>
        </w:rPr>
        <w:t>11.3. Исполнитель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0F1994" w:rsidRPr="000F1994" w:rsidRDefault="000F1994" w:rsidP="000F1994">
      <w:pPr>
        <w:pStyle w:val="a7"/>
        <w:numPr>
          <w:ilvl w:val="0"/>
          <w:numId w:val="0"/>
        </w:numPr>
        <w:tabs>
          <w:tab w:val="left" w:pos="-567"/>
          <w:tab w:val="left" w:pos="708"/>
          <w:tab w:val="left" w:pos="9214"/>
        </w:tabs>
        <w:spacing w:after="0"/>
        <w:ind w:right="225"/>
        <w:jc w:val="both"/>
        <w:rPr>
          <w:rFonts w:ascii="Times New Roman" w:hAnsi="Times New Roman"/>
          <w:sz w:val="24"/>
        </w:rPr>
      </w:pPr>
    </w:p>
    <w:p w:rsidR="000F1994" w:rsidRDefault="000F1994" w:rsidP="000F1994">
      <w:pPr>
        <w:tabs>
          <w:tab w:val="left" w:pos="-567"/>
          <w:tab w:val="left" w:pos="5130"/>
        </w:tabs>
        <w:spacing w:line="240" w:lineRule="auto"/>
        <w:ind w:left="-567"/>
        <w:rPr>
          <w:b/>
          <w:sz w:val="24"/>
          <w:szCs w:val="24"/>
        </w:rPr>
      </w:pPr>
      <w:r w:rsidRPr="000F1994">
        <w:rPr>
          <w:b/>
          <w:sz w:val="24"/>
          <w:szCs w:val="24"/>
        </w:rPr>
        <w:tab/>
      </w: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Pr="000F1994" w:rsidRDefault="000F1994" w:rsidP="000F1994">
      <w:pPr>
        <w:tabs>
          <w:tab w:val="left" w:pos="-567"/>
          <w:tab w:val="left" w:pos="5130"/>
        </w:tabs>
        <w:spacing w:line="240" w:lineRule="auto"/>
        <w:ind w:left="-567"/>
        <w:rPr>
          <w:b/>
          <w:sz w:val="24"/>
          <w:szCs w:val="24"/>
        </w:rPr>
      </w:pPr>
    </w:p>
    <w:p w:rsidR="000F1994" w:rsidRPr="000F1994" w:rsidRDefault="000F1994" w:rsidP="000F1994">
      <w:pPr>
        <w:spacing w:line="240" w:lineRule="auto"/>
        <w:rPr>
          <w:sz w:val="24"/>
          <w:szCs w:val="24"/>
        </w:rPr>
      </w:pPr>
    </w:p>
    <w:p w:rsidR="000F1994" w:rsidRPr="000F1994" w:rsidRDefault="000F1994" w:rsidP="000F1994">
      <w:pPr>
        <w:spacing w:line="240" w:lineRule="auto"/>
        <w:rPr>
          <w:sz w:val="24"/>
          <w:szCs w:val="24"/>
        </w:rPr>
      </w:pPr>
      <w:r w:rsidRPr="000F1994">
        <w:rPr>
          <w:sz w:val="24"/>
          <w:szCs w:val="24"/>
        </w:rPr>
        <w:t xml:space="preserve">                                                                                                                                </w:t>
      </w:r>
      <w:r>
        <w:rPr>
          <w:sz w:val="24"/>
          <w:szCs w:val="24"/>
        </w:rPr>
        <w:t xml:space="preserve">      </w:t>
      </w:r>
      <w:r w:rsidRPr="000F1994">
        <w:rPr>
          <w:sz w:val="24"/>
          <w:szCs w:val="24"/>
        </w:rPr>
        <w:t>Приложение 1</w:t>
      </w:r>
    </w:p>
    <w:p w:rsidR="000F1994" w:rsidRPr="000F1994" w:rsidRDefault="000F1994" w:rsidP="000F1994">
      <w:pPr>
        <w:spacing w:line="240" w:lineRule="auto"/>
        <w:jc w:val="right"/>
        <w:rPr>
          <w:sz w:val="24"/>
          <w:szCs w:val="24"/>
        </w:rPr>
      </w:pPr>
      <w:r w:rsidRPr="000F1994">
        <w:rPr>
          <w:sz w:val="24"/>
          <w:szCs w:val="24"/>
        </w:rPr>
        <w:t>Дополнительные требования</w:t>
      </w:r>
    </w:p>
    <w:p w:rsidR="000F1994" w:rsidRPr="000F1994" w:rsidRDefault="000F1994" w:rsidP="000F1994">
      <w:pPr>
        <w:spacing w:line="240" w:lineRule="auto"/>
        <w:jc w:val="right"/>
        <w:rPr>
          <w:sz w:val="24"/>
          <w:szCs w:val="24"/>
        </w:rPr>
      </w:pPr>
      <w:r w:rsidRPr="000F1994">
        <w:rPr>
          <w:sz w:val="24"/>
          <w:szCs w:val="24"/>
        </w:rPr>
        <w:t>к Техническому заданию</w:t>
      </w:r>
    </w:p>
    <w:p w:rsidR="000F1994" w:rsidRPr="000F1994" w:rsidRDefault="000F1994" w:rsidP="000F1994">
      <w:pPr>
        <w:spacing w:line="240" w:lineRule="auto"/>
        <w:jc w:val="center"/>
        <w:rPr>
          <w:b/>
          <w:sz w:val="24"/>
          <w:szCs w:val="24"/>
        </w:rPr>
      </w:pPr>
    </w:p>
    <w:p w:rsidR="000F1994" w:rsidRPr="000F1994" w:rsidRDefault="000F1994" w:rsidP="000F1994">
      <w:pPr>
        <w:spacing w:line="240" w:lineRule="auto"/>
        <w:jc w:val="center"/>
        <w:rPr>
          <w:b/>
          <w:sz w:val="24"/>
          <w:szCs w:val="24"/>
        </w:rPr>
      </w:pPr>
      <w:r w:rsidRPr="000F1994">
        <w:rPr>
          <w:b/>
          <w:sz w:val="24"/>
          <w:szCs w:val="24"/>
        </w:rPr>
        <w:t xml:space="preserve">ДОПОЛНИТЕЛЬНЫЕ ТРЕБОВАНИЯ К УЧАСТНИКУ ТОРГОВ </w:t>
      </w:r>
    </w:p>
    <w:p w:rsidR="000F1994" w:rsidRPr="000F1994" w:rsidRDefault="000F1994" w:rsidP="000F1994">
      <w:pPr>
        <w:spacing w:line="240" w:lineRule="auto"/>
        <w:jc w:val="center"/>
        <w:rPr>
          <w:b/>
          <w:sz w:val="24"/>
          <w:szCs w:val="24"/>
        </w:rPr>
      </w:pPr>
      <w:r w:rsidRPr="000F1994">
        <w:rPr>
          <w:b/>
          <w:sz w:val="24"/>
          <w:szCs w:val="24"/>
        </w:rPr>
        <w:t>на этапе проведения закупочных процедур</w:t>
      </w:r>
    </w:p>
    <w:p w:rsidR="000F1994" w:rsidRPr="000F1994" w:rsidRDefault="000F1994" w:rsidP="000F1994">
      <w:pPr>
        <w:spacing w:line="240" w:lineRule="auto"/>
        <w:rPr>
          <w:color w:val="0033CC"/>
          <w:sz w:val="24"/>
          <w:szCs w:val="24"/>
        </w:rPr>
      </w:pP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Наличие у Участника гражданской правоспособности в полном объеме для заключения и исполнения договора.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Наличие у Участника положительных референций на аналогичные работы.</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При привлечении третьих лиц (субподрядных организаций) таковые должны быть представлены в Приложении 3 и согласованы с Заказчиком в период проведения закупочной процедуры по выбору Подрядчика.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При привлечении третьих лиц (субподрядных организаций) участник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Участник должен предоставить следующую документацию:</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0F1994" w:rsidRPr="00822D99" w:rsidRDefault="00822D99" w:rsidP="00822D99">
      <w:pPr>
        <w:pStyle w:val="afffa"/>
        <w:numPr>
          <w:ilvl w:val="0"/>
          <w:numId w:val="52"/>
        </w:numPr>
        <w:spacing w:after="240"/>
        <w:ind w:left="851" w:firstLine="0"/>
        <w:jc w:val="both"/>
      </w:pPr>
      <w:r w:rsidRPr="00822D99">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w:t>
      </w:r>
      <w:r>
        <w:t xml:space="preserve">оизводстве за последние 3 года) </w:t>
      </w:r>
      <w:r w:rsidR="000F1994" w:rsidRPr="00822D99">
        <w:t xml:space="preserve">(желательно); </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Сведения об объеме аналогично выполненных работ за последние 3 года;</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Документы, подтверждающие полномочия руководителя организации.</w:t>
      </w:r>
    </w:p>
    <w:p w:rsidR="000F1994" w:rsidRPr="000F1994" w:rsidRDefault="000F1994" w:rsidP="00822D99">
      <w:pPr>
        <w:numPr>
          <w:ilvl w:val="0"/>
          <w:numId w:val="53"/>
        </w:numPr>
        <w:spacing w:line="240" w:lineRule="auto"/>
        <w:contextualSpacing/>
        <w:rPr>
          <w:sz w:val="24"/>
          <w:szCs w:val="24"/>
        </w:rPr>
      </w:pPr>
      <w:r w:rsidRPr="000F1994">
        <w:rPr>
          <w:sz w:val="24"/>
          <w:szCs w:val="24"/>
        </w:rPr>
        <w:t>Участник предоставляет комплект сметной документации на стоимость оферты, с расшифровкой в них ниже перечисленной информации:</w:t>
      </w:r>
    </w:p>
    <w:p w:rsidR="000F1994" w:rsidRPr="000F1994" w:rsidRDefault="000F1994" w:rsidP="000F1994">
      <w:pPr>
        <w:spacing w:line="240" w:lineRule="auto"/>
        <w:ind w:left="709"/>
        <w:contextualSpacing/>
        <w:rPr>
          <w:sz w:val="24"/>
          <w:szCs w:val="24"/>
        </w:rPr>
      </w:pPr>
      <w:r w:rsidRPr="000F1994">
        <w:rPr>
          <w:b/>
          <w:sz w:val="24"/>
          <w:szCs w:val="24"/>
        </w:rPr>
        <w:t xml:space="preserve">- </w:t>
      </w:r>
      <w:r w:rsidRPr="000F1994">
        <w:rPr>
          <w:sz w:val="24"/>
          <w:szCs w:val="24"/>
        </w:rPr>
        <w:t xml:space="preserve">Сметная документация должна содержать все планируемые Участником </w:t>
      </w:r>
    </w:p>
    <w:p w:rsidR="000F1994" w:rsidRPr="000F1994" w:rsidRDefault="000F1994" w:rsidP="000F1994">
      <w:pPr>
        <w:spacing w:line="240" w:lineRule="auto"/>
        <w:contextualSpacing/>
        <w:rPr>
          <w:sz w:val="24"/>
          <w:szCs w:val="24"/>
        </w:rPr>
      </w:pPr>
      <w:r w:rsidRPr="000F1994">
        <w:rPr>
          <w:sz w:val="24"/>
          <w:szCs w:val="24"/>
        </w:rPr>
        <w:t xml:space="preserve">           расходы, включая материалы, механизмы, транспортно-заготовительные и  </w:t>
      </w:r>
    </w:p>
    <w:p w:rsidR="000F1994" w:rsidRPr="000F1994" w:rsidRDefault="000F1994" w:rsidP="000F1994">
      <w:pPr>
        <w:spacing w:line="240" w:lineRule="auto"/>
        <w:contextualSpacing/>
        <w:rPr>
          <w:sz w:val="24"/>
          <w:szCs w:val="24"/>
        </w:rPr>
      </w:pPr>
      <w:r w:rsidRPr="000F1994">
        <w:rPr>
          <w:sz w:val="24"/>
          <w:szCs w:val="24"/>
        </w:rPr>
        <w:t xml:space="preserve">           командировочные расходы. </w:t>
      </w:r>
    </w:p>
    <w:p w:rsidR="000F1994" w:rsidRPr="000F1994" w:rsidRDefault="000F1994" w:rsidP="000F1994">
      <w:pPr>
        <w:spacing w:line="240" w:lineRule="auto"/>
        <w:ind w:left="633"/>
        <w:contextualSpacing/>
        <w:rPr>
          <w:sz w:val="24"/>
          <w:szCs w:val="24"/>
        </w:rPr>
      </w:pPr>
      <w:r w:rsidRPr="000F1994">
        <w:rPr>
          <w:b/>
          <w:sz w:val="24"/>
          <w:szCs w:val="24"/>
        </w:rPr>
        <w:t>-</w:t>
      </w:r>
      <w:r w:rsidRPr="000F1994">
        <w:rPr>
          <w:sz w:val="24"/>
          <w:szCs w:val="24"/>
        </w:rPr>
        <w:t xml:space="preserve"> Сметная документация должна быть представлена в электронном виде в формате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0F1994" w:rsidRPr="000F1994" w:rsidRDefault="000F1994" w:rsidP="00822D99">
      <w:pPr>
        <w:numPr>
          <w:ilvl w:val="0"/>
          <w:numId w:val="53"/>
        </w:numPr>
        <w:spacing w:line="240" w:lineRule="auto"/>
        <w:contextualSpacing/>
        <w:rPr>
          <w:sz w:val="24"/>
          <w:szCs w:val="24"/>
        </w:rPr>
      </w:pPr>
      <w:r w:rsidRPr="000F1994">
        <w:rPr>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0F1994" w:rsidRPr="000F1994" w:rsidRDefault="000F1994" w:rsidP="00822D99">
      <w:pPr>
        <w:numPr>
          <w:ilvl w:val="0"/>
          <w:numId w:val="53"/>
        </w:numPr>
        <w:spacing w:line="240" w:lineRule="auto"/>
        <w:contextualSpacing/>
        <w:rPr>
          <w:sz w:val="24"/>
          <w:szCs w:val="24"/>
        </w:rPr>
      </w:pPr>
      <w:r w:rsidRPr="000F1994">
        <w:rPr>
          <w:sz w:val="24"/>
          <w:szCs w:val="24"/>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8E74E1" w:rsidRPr="008E74E1" w:rsidRDefault="008E74E1" w:rsidP="008E74E1">
      <w:pPr>
        <w:tabs>
          <w:tab w:val="left" w:pos="993"/>
        </w:tabs>
        <w:spacing w:line="240" w:lineRule="auto"/>
        <w:ind w:left="1495"/>
        <w:rPr>
          <w:sz w:val="24"/>
          <w:szCs w:val="24"/>
        </w:rPr>
      </w:pPr>
    </w:p>
    <w:p w:rsidR="008E74E1" w:rsidRPr="008E74E1" w:rsidRDefault="008E74E1" w:rsidP="008E74E1"/>
    <w:sectPr w:rsidR="008E74E1" w:rsidRPr="008E74E1"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69" w:rsidRDefault="00724E69">
      <w:r>
        <w:separator/>
      </w:r>
    </w:p>
  </w:endnote>
  <w:endnote w:type="continuationSeparator" w:id="0">
    <w:p w:rsidR="00724E69" w:rsidRDefault="0072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24E69" w:rsidRDefault="00724E69">
        <w:pPr>
          <w:pStyle w:val="af0"/>
          <w:jc w:val="right"/>
        </w:pPr>
        <w:r>
          <w:fldChar w:fldCharType="begin"/>
        </w:r>
        <w:r>
          <w:instrText xml:space="preserve"> PAGE   \* MERGEFORMAT </w:instrText>
        </w:r>
        <w:r>
          <w:fldChar w:fldCharType="separate"/>
        </w:r>
        <w:r w:rsidR="0070161A">
          <w:rPr>
            <w:noProof/>
          </w:rPr>
          <w:t>2</w:t>
        </w:r>
        <w:r>
          <w:rPr>
            <w:noProof/>
          </w:rPr>
          <w:fldChar w:fldCharType="end"/>
        </w:r>
      </w:p>
    </w:sdtContent>
  </w:sdt>
  <w:p w:rsidR="00724E69" w:rsidRDefault="00724E69">
    <w:pPr>
      <w:pStyle w:val="af0"/>
    </w:pPr>
  </w:p>
  <w:p w:rsidR="00724E69" w:rsidRDefault="00724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69" w:rsidRDefault="00724E69">
      <w:r>
        <w:separator/>
      </w:r>
    </w:p>
  </w:footnote>
  <w:footnote w:type="continuationSeparator" w:id="0">
    <w:p w:rsidR="00724E69" w:rsidRDefault="00724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69" w:rsidRPr="00F01080" w:rsidRDefault="00724E69" w:rsidP="00CC4B64">
    <w:pPr>
      <w:pStyle w:val="ae"/>
      <w:pBdr>
        <w:bottom w:val="none" w:sz="0" w:space="0" w:color="auto"/>
      </w:pBdr>
      <w:tabs>
        <w:tab w:val="clear" w:pos="4153"/>
        <w:tab w:val="clear" w:pos="8306"/>
        <w:tab w:val="center" w:pos="5102"/>
      </w:tabs>
      <w:jc w:val="left"/>
    </w:pPr>
    <w:r>
      <w:tab/>
    </w:r>
  </w:p>
  <w:p w:rsidR="00724E69" w:rsidRDefault="00724E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A774F3"/>
    <w:multiLevelType w:val="multilevel"/>
    <w:tmpl w:val="C6040BCA"/>
    <w:lvl w:ilvl="0">
      <w:start w:val="6"/>
      <w:numFmt w:val="decimal"/>
      <w:lvlText w:val="%1."/>
      <w:lvlJc w:val="left"/>
      <w:pPr>
        <w:ind w:left="540" w:hanging="540"/>
      </w:pPr>
      <w:rPr>
        <w:rFonts w:hint="default"/>
      </w:rPr>
    </w:lvl>
    <w:lvl w:ilvl="1">
      <w:start w:val="6"/>
      <w:numFmt w:val="decimal"/>
      <w:lvlText w:val="%1.%2."/>
      <w:lvlJc w:val="left"/>
      <w:pPr>
        <w:ind w:left="958" w:hanging="54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194704"/>
    <w:multiLevelType w:val="hybridMultilevel"/>
    <w:tmpl w:val="34C03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B1539C0"/>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8980DD5"/>
    <w:multiLevelType w:val="hybridMultilevel"/>
    <w:tmpl w:val="9596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9D777C"/>
    <w:multiLevelType w:val="hybridMultilevel"/>
    <w:tmpl w:val="2EF02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9"/>
  </w:num>
  <w:num w:numId="3">
    <w:abstractNumId w:val="31"/>
  </w:num>
  <w:num w:numId="4">
    <w:abstractNumId w:val="54"/>
  </w:num>
  <w:num w:numId="5">
    <w:abstractNumId w:val="28"/>
  </w:num>
  <w:num w:numId="6">
    <w:abstractNumId w:val="13"/>
  </w:num>
  <w:num w:numId="7">
    <w:abstractNumId w:val="30"/>
  </w:num>
  <w:num w:numId="8">
    <w:abstractNumId w:val="40"/>
  </w:num>
  <w:num w:numId="9">
    <w:abstractNumId w:val="26"/>
  </w:num>
  <w:num w:numId="10">
    <w:abstractNumId w:val="15"/>
  </w:num>
  <w:num w:numId="11">
    <w:abstractNumId w:val="19"/>
  </w:num>
  <w:num w:numId="12">
    <w:abstractNumId w:val="34"/>
  </w:num>
  <w:num w:numId="13">
    <w:abstractNumId w:val="3"/>
  </w:num>
  <w:num w:numId="14">
    <w:abstractNumId w:val="9"/>
  </w:num>
  <w:num w:numId="15">
    <w:abstractNumId w:val="32"/>
  </w:num>
  <w:num w:numId="16">
    <w:abstractNumId w:val="45"/>
  </w:num>
  <w:num w:numId="17">
    <w:abstractNumId w:val="68"/>
  </w:num>
  <w:num w:numId="18">
    <w:abstractNumId w:val="51"/>
  </w:num>
  <w:num w:numId="19">
    <w:abstractNumId w:val="56"/>
  </w:num>
  <w:num w:numId="20">
    <w:abstractNumId w:val="10"/>
  </w:num>
  <w:num w:numId="21">
    <w:abstractNumId w:val="64"/>
  </w:num>
  <w:num w:numId="22">
    <w:abstractNumId w:val="21"/>
  </w:num>
  <w:num w:numId="23">
    <w:abstractNumId w:val="1"/>
  </w:num>
  <w:num w:numId="24">
    <w:abstractNumId w:val="0"/>
  </w:num>
  <w:num w:numId="25">
    <w:abstractNumId w:val="41"/>
  </w:num>
  <w:num w:numId="26">
    <w:abstractNumId w:val="2"/>
  </w:num>
  <w:num w:numId="27">
    <w:abstractNumId w:val="12"/>
  </w:num>
  <w:num w:numId="28">
    <w:abstractNumId w:val="63"/>
  </w:num>
  <w:num w:numId="29">
    <w:abstractNumId w:val="11"/>
  </w:num>
  <w:num w:numId="30">
    <w:abstractNumId w:val="47"/>
  </w:num>
  <w:num w:numId="31">
    <w:abstractNumId w:val="55"/>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3"/>
  </w:num>
  <w:num w:numId="38">
    <w:abstractNumId w:val="14"/>
  </w:num>
  <w:num w:numId="39">
    <w:abstractNumId w:val="53"/>
  </w:num>
  <w:num w:numId="40">
    <w:abstractNumId w:val="46"/>
  </w:num>
  <w:num w:numId="41">
    <w:abstractNumId w:val="60"/>
  </w:num>
  <w:num w:numId="42">
    <w:abstractNumId w:val="67"/>
  </w:num>
  <w:num w:numId="43">
    <w:abstractNumId w:val="8"/>
  </w:num>
  <w:num w:numId="44">
    <w:abstractNumId w:val="17"/>
  </w:num>
  <w:num w:numId="45">
    <w:abstractNumId w:val="16"/>
  </w:num>
  <w:num w:numId="46">
    <w:abstractNumId w:val="33"/>
  </w:num>
  <w:num w:numId="47">
    <w:abstractNumId w:val="50"/>
  </w:num>
  <w:num w:numId="48">
    <w:abstractNumId w:val="59"/>
  </w:num>
  <w:num w:numId="49">
    <w:abstractNumId w:val="38"/>
  </w:num>
  <w:num w:numId="50">
    <w:abstractNumId w:val="48"/>
  </w:num>
  <w:num w:numId="51">
    <w:abstractNumId w:val="62"/>
  </w:num>
  <w:num w:numId="52">
    <w:abstractNumId w:val="35"/>
  </w:num>
  <w:num w:numId="53">
    <w:abstractNumId w:val="20"/>
  </w:num>
  <w:num w:numId="54">
    <w:abstractNumId w:val="58"/>
  </w:num>
  <w:num w:numId="55">
    <w:abstractNumId w:val="57"/>
  </w:num>
  <w:num w:numId="56">
    <w:abstractNumId w:val="37"/>
  </w:num>
  <w:num w:numId="57">
    <w:abstractNumId w:val="65"/>
  </w:num>
  <w:num w:numId="58">
    <w:abstractNumId w:val="29"/>
  </w:num>
  <w:num w:numId="59">
    <w:abstractNumId w:val="66"/>
  </w:num>
  <w:num w:numId="60">
    <w:abstractNumId w:val="18"/>
  </w:num>
  <w:num w:numId="61">
    <w:abstractNumId w:val="44"/>
  </w:num>
  <w:num w:numId="62">
    <w:abstractNumId w:val="36"/>
  </w:num>
  <w:num w:numId="63">
    <w:abstractNumId w:val="61"/>
  </w:num>
  <w:num w:numId="64">
    <w:abstractNumId w:val="52"/>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F0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565"/>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61A"/>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374"/>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0FB1"/>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1CDF9-1E34-4C4F-9F0A-20BBEF46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16541</Words>
  <Characters>94287</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110607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2016-04-21T06:20:00Z</cp:lastPrinted>
  <dcterms:created xsi:type="dcterms:W3CDTF">2016-04-21T06:40:00Z</dcterms:created>
  <dcterms:modified xsi:type="dcterms:W3CDTF">2016-04-21T06:40:00Z</dcterms:modified>
</cp:coreProperties>
</file>