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4D1FE9">
        <w:rPr>
          <w:b/>
          <w:sz w:val="24"/>
          <w:szCs w:val="24"/>
        </w:rPr>
        <w:t>21</w:t>
      </w:r>
      <w:r w:rsidR="00C67B25">
        <w:rPr>
          <w:b/>
          <w:sz w:val="24"/>
          <w:szCs w:val="24"/>
        </w:rPr>
        <w:t>6</w:t>
      </w:r>
      <w:r w:rsidRPr="00ED7B74">
        <w:rPr>
          <w:b/>
          <w:sz w:val="24"/>
          <w:szCs w:val="24"/>
        </w:rPr>
        <w:t xml:space="preserve">/ПУ от </w:t>
      </w:r>
      <w:r w:rsidR="006E02C0" w:rsidRPr="00D8131C">
        <w:rPr>
          <w:b/>
          <w:sz w:val="24"/>
          <w:szCs w:val="24"/>
        </w:rPr>
        <w:t>«</w:t>
      </w:r>
      <w:r w:rsidR="00D8131C" w:rsidRPr="00D8131C">
        <w:rPr>
          <w:b/>
          <w:sz w:val="24"/>
          <w:szCs w:val="24"/>
        </w:rPr>
        <w:t>02</w:t>
      </w:r>
      <w:r w:rsidR="006E02C0" w:rsidRPr="00D8131C">
        <w:rPr>
          <w:b/>
          <w:sz w:val="24"/>
          <w:szCs w:val="24"/>
        </w:rPr>
        <w:t>»</w:t>
      </w:r>
      <w:r w:rsidR="006E02C0" w:rsidRPr="006C2F96">
        <w:rPr>
          <w:b/>
          <w:sz w:val="24"/>
          <w:szCs w:val="24"/>
        </w:rPr>
        <w:t xml:space="preserve"> </w:t>
      </w:r>
      <w:r w:rsidR="00C67B25">
        <w:rPr>
          <w:b/>
          <w:sz w:val="24"/>
          <w:szCs w:val="24"/>
        </w:rPr>
        <w:t>июня</w:t>
      </w:r>
      <w:r w:rsidR="006E02C0" w:rsidRPr="006C2F96">
        <w:rPr>
          <w:b/>
          <w:sz w:val="24"/>
          <w:szCs w:val="24"/>
        </w:rPr>
        <w:t xml:space="preserve"> 2016</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6E02C0" w:rsidRPr="00E467A9">
          <w:rPr>
            <w:rStyle w:val="af2"/>
            <w:sz w:val="24"/>
            <w:szCs w:val="24"/>
          </w:rPr>
          <w:t>http://www.eon-russia.ru/purchase/documents/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6E02C0" w:rsidRDefault="00125D3D" w:rsidP="009A5BE1">
            <w:pPr>
              <w:autoSpaceDE w:val="0"/>
              <w:autoSpaceDN w:val="0"/>
              <w:adjustRightInd w:val="0"/>
              <w:spacing w:line="276" w:lineRule="auto"/>
              <w:ind w:right="-72" w:firstLine="0"/>
              <w:rPr>
                <w:b/>
                <w:bCs/>
                <w:sz w:val="24"/>
                <w:szCs w:val="24"/>
              </w:rPr>
            </w:pPr>
            <w:r>
              <w:rPr>
                <w:b/>
                <w:bCs/>
                <w:sz w:val="24"/>
                <w:szCs w:val="24"/>
              </w:rPr>
              <w:t>В</w:t>
            </w:r>
            <w:r w:rsidRPr="00125D3D">
              <w:rPr>
                <w:b/>
                <w:bCs/>
                <w:sz w:val="24"/>
                <w:szCs w:val="24"/>
              </w:rPr>
              <w:t xml:space="preserve">ыполнение </w:t>
            </w:r>
            <w:r w:rsidR="004D1FE9" w:rsidRPr="004D1FE9">
              <w:rPr>
                <w:b/>
                <w:bCs/>
                <w:sz w:val="24"/>
                <w:szCs w:val="24"/>
              </w:rPr>
              <w:t>работ по переносу КПП №25 на строительной площадке 3-го энергоблока Березовской ГРЭС для нужд ОАО «Э.ОН Россия»</w:t>
            </w:r>
          </w:p>
          <w:p w:rsidR="00945869" w:rsidRPr="0043475F" w:rsidRDefault="00945869" w:rsidP="009A5BE1">
            <w:pPr>
              <w:autoSpaceDE w:val="0"/>
              <w:autoSpaceDN w:val="0"/>
              <w:adjustRightInd w:val="0"/>
              <w:spacing w:line="276" w:lineRule="auto"/>
              <w:ind w:right="-72" w:firstLine="0"/>
              <w:rPr>
                <w:b/>
                <w:bCs/>
                <w:sz w:val="24"/>
                <w:szCs w:val="24"/>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6E02C0" w:rsidP="00101D85">
            <w:pPr>
              <w:autoSpaceDE w:val="0"/>
              <w:autoSpaceDN w:val="0"/>
              <w:adjustRightInd w:val="0"/>
              <w:spacing w:line="276" w:lineRule="auto"/>
              <w:ind w:firstLine="0"/>
              <w:rPr>
                <w:sz w:val="24"/>
                <w:szCs w:val="24"/>
                <w:lang w:eastAsia="en-US"/>
              </w:rPr>
            </w:pPr>
            <w:r w:rsidRPr="006E02C0">
              <w:rPr>
                <w:sz w:val="24"/>
                <w:szCs w:val="24"/>
                <w:lang w:eastAsia="en-US"/>
              </w:rPr>
              <w:t>О</w:t>
            </w:r>
            <w:r w:rsidR="009E4C90">
              <w:rPr>
                <w:sz w:val="24"/>
                <w:szCs w:val="24"/>
                <w:lang w:eastAsia="en-US"/>
              </w:rPr>
              <w:t>А</w:t>
            </w:r>
            <w:r w:rsidRPr="006E02C0">
              <w:rPr>
                <w:sz w:val="24"/>
                <w:szCs w:val="24"/>
                <w:lang w:eastAsia="en-US"/>
              </w:rPr>
              <w:t xml:space="preserve">О «Э.ОН </w:t>
            </w:r>
            <w:r w:rsidR="009E4C90">
              <w:rPr>
                <w:sz w:val="24"/>
                <w:szCs w:val="24"/>
                <w:lang w:eastAsia="en-US"/>
              </w:rPr>
              <w:t>Россия</w:t>
            </w:r>
            <w:r w:rsidRPr="006E02C0">
              <w:rPr>
                <w:sz w:val="24"/>
                <w:szCs w:val="24"/>
                <w:lang w:eastAsia="en-US"/>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 xml:space="preserve">«Э.ОН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Pr="006C2F96">
              <w:rPr>
                <w:bCs/>
                <w:sz w:val="24"/>
                <w:szCs w:val="24"/>
              </w:rPr>
              <w:t>ОАО «Э.ОН Россия, Раздел «Закупки»:</w:t>
            </w:r>
            <w:r w:rsidRPr="006C2F96">
              <w:rPr>
                <w:spacing w:val="-6"/>
                <w:sz w:val="24"/>
                <w:szCs w:val="24"/>
              </w:rPr>
              <w:t xml:space="preserve">  (</w:t>
            </w:r>
            <w:hyperlink r:id="rId12" w:history="1">
              <w:r w:rsidRPr="006C2F96">
                <w:rPr>
                  <w:rStyle w:val="af2"/>
                  <w:sz w:val="24"/>
                  <w:szCs w:val="24"/>
                  <w:lang w:eastAsia="en-US"/>
                </w:rPr>
                <w:t>http://www.eon-russia.ru/purchase/announcement/</w:t>
              </w:r>
            </w:hyperlink>
            <w:r w:rsidRPr="006C2F96">
              <w:rPr>
                <w:sz w:val="24"/>
                <w:szCs w:val="24"/>
                <w:lang w:eastAsia="en-US"/>
              </w:rPr>
              <w:t>)</w:t>
            </w:r>
          </w:p>
          <w:p w:rsidR="00BC5425" w:rsidRPr="006C2F96" w:rsidRDefault="00967A08" w:rsidP="00D8131C">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D8131C">
              <w:rPr>
                <w:b/>
                <w:sz w:val="24"/>
                <w:szCs w:val="24"/>
                <w:lang w:eastAsia="en-US"/>
              </w:rPr>
              <w:t>02.</w:t>
            </w:r>
            <w:r w:rsidR="000948F4" w:rsidRPr="006C2F96">
              <w:rPr>
                <w:b/>
                <w:sz w:val="24"/>
                <w:szCs w:val="24"/>
                <w:lang w:eastAsia="en-US"/>
              </w:rPr>
              <w:t>0</w:t>
            </w:r>
            <w:r w:rsidR="00C67B25">
              <w:rPr>
                <w:b/>
                <w:sz w:val="24"/>
                <w:szCs w:val="24"/>
                <w:lang w:eastAsia="en-US"/>
              </w:rPr>
              <w:t>6</w:t>
            </w:r>
            <w:r w:rsidRPr="006C2F96">
              <w:rPr>
                <w:b/>
                <w:sz w:val="24"/>
                <w:szCs w:val="24"/>
                <w:lang w:eastAsia="en-US"/>
              </w:rPr>
              <w:t>.201</w:t>
            </w:r>
            <w:r w:rsidR="000948F4" w:rsidRPr="006C2F96">
              <w:rPr>
                <w:b/>
                <w:sz w:val="24"/>
                <w:szCs w:val="24"/>
                <w:lang w:eastAsia="en-US"/>
              </w:rPr>
              <w:t>6</w:t>
            </w:r>
            <w:r w:rsidR="00BC5425" w:rsidRPr="006C2F96">
              <w:rPr>
                <w:b/>
                <w:sz w:val="24"/>
                <w:szCs w:val="24"/>
                <w:lang w:eastAsia="en-US"/>
              </w:rPr>
              <w:t>г</w:t>
            </w:r>
            <w:r w:rsidR="004C4E98" w:rsidRPr="006C2F96">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 xml:space="preserve">до 12:00 (UTC+3:00) </w:t>
            </w:r>
            <w:r w:rsidR="00D8131C">
              <w:rPr>
                <w:b/>
                <w:sz w:val="24"/>
                <w:szCs w:val="24"/>
                <w:lang w:eastAsia="en-US"/>
              </w:rPr>
              <w:t>09.</w:t>
            </w:r>
            <w:bookmarkStart w:id="1" w:name="_GoBack"/>
            <w:bookmarkEnd w:id="1"/>
            <w:r w:rsidR="000948F4" w:rsidRPr="006C2F96">
              <w:rPr>
                <w:b/>
                <w:sz w:val="24"/>
                <w:szCs w:val="24"/>
                <w:lang w:eastAsia="en-US"/>
              </w:rPr>
              <w:t>0</w:t>
            </w:r>
            <w:r w:rsidR="00C67B25">
              <w:rPr>
                <w:b/>
                <w:sz w:val="24"/>
                <w:szCs w:val="24"/>
                <w:lang w:eastAsia="en-US"/>
              </w:rPr>
              <w:t>6</w:t>
            </w:r>
            <w:r w:rsidR="00454C5E" w:rsidRPr="006C2F96">
              <w:rPr>
                <w:b/>
                <w:sz w:val="24"/>
                <w:szCs w:val="24"/>
                <w:lang w:eastAsia="en-US"/>
              </w:rPr>
              <w:t>.</w:t>
            </w:r>
            <w:r w:rsidR="000948F4" w:rsidRPr="006C2F96">
              <w:rPr>
                <w:b/>
                <w:sz w:val="24"/>
                <w:szCs w:val="24"/>
                <w:lang w:eastAsia="en-US"/>
              </w:rPr>
              <w:t>2016</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lastRenderedPageBreak/>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C67B25" w:rsidRPr="00C67B25" w:rsidRDefault="00C67B25" w:rsidP="004D1FE9">
            <w:pPr>
              <w:tabs>
                <w:tab w:val="left" w:pos="0"/>
                <w:tab w:val="left" w:pos="5657"/>
              </w:tabs>
              <w:spacing w:line="276" w:lineRule="auto"/>
              <w:ind w:left="540" w:right="153" w:hanging="540"/>
              <w:jc w:val="left"/>
              <w:rPr>
                <w:b/>
                <w:sz w:val="24"/>
                <w:szCs w:val="24"/>
                <w:lang w:eastAsia="en-US"/>
              </w:rPr>
            </w:pPr>
            <w:r>
              <w:rPr>
                <w:b/>
                <w:sz w:val="24"/>
                <w:szCs w:val="24"/>
                <w:lang w:eastAsia="en-US"/>
              </w:rPr>
              <w:t xml:space="preserve">июнь </w:t>
            </w:r>
            <w:r w:rsidR="00945869">
              <w:rPr>
                <w:b/>
                <w:sz w:val="24"/>
                <w:szCs w:val="24"/>
                <w:lang w:eastAsia="en-US"/>
              </w:rPr>
              <w:t>2016г.</w:t>
            </w:r>
            <w:r w:rsidR="009A5BE1" w:rsidRPr="00145255">
              <w:rPr>
                <w:b/>
                <w:sz w:val="24"/>
                <w:szCs w:val="24"/>
                <w:lang w:eastAsia="en-US"/>
              </w:rPr>
              <w:t xml:space="preserve"> </w:t>
            </w:r>
            <w:r w:rsidR="00E11C95" w:rsidRPr="00145255">
              <w:rPr>
                <w:b/>
                <w:sz w:val="24"/>
                <w:szCs w:val="24"/>
                <w:lang w:eastAsia="en-US"/>
              </w:rPr>
              <w:t xml:space="preserve"> </w:t>
            </w: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lastRenderedPageBreak/>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BC5425" w:rsidRPr="00033237" w:rsidRDefault="006E02C0"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654D1">
                <w:rPr>
                  <w:rStyle w:val="af2"/>
                  <w:sz w:val="24"/>
                  <w:szCs w:val="24"/>
                  <w:lang w:eastAsia="en-US"/>
                </w:rPr>
                <w:t>http://www.eon-russia.ru/purchase/accreditation/</w:t>
              </w:r>
            </w:hyperlink>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A4C" w:rsidRDefault="00805A4C">
      <w:r>
        <w:separator/>
      </w:r>
    </w:p>
  </w:endnote>
  <w:endnote w:type="continuationSeparator" w:id="0">
    <w:p w:rsidR="00805A4C" w:rsidRDefault="00805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D8131C">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A4C" w:rsidRDefault="00805A4C">
      <w:r>
        <w:separator/>
      </w:r>
    </w:p>
  </w:footnote>
  <w:footnote w:type="continuationSeparator" w:id="0">
    <w:p w:rsidR="00805A4C" w:rsidRDefault="00805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1FE9"/>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1929"/>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5A4C"/>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67B25"/>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31C"/>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1C95"/>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148"/>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EDD7E7-919E-4CDE-A436-D5A0F3126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Pages>
  <Words>910</Words>
  <Characters>5191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6089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51</cp:revision>
  <cp:lastPrinted>2016-01-19T10:46:00Z</cp:lastPrinted>
  <dcterms:created xsi:type="dcterms:W3CDTF">2015-08-18T13:20:00Z</dcterms:created>
  <dcterms:modified xsi:type="dcterms:W3CDTF">2016-06-02T09:36:00Z</dcterms:modified>
</cp:coreProperties>
</file>