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bookmarkStart w:id="0" w:name="_GoBack"/>
      <w:bookmarkEnd w:id="0"/>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proofErr w:type="gramStart"/>
      <w:r>
        <w:rPr>
          <w:b/>
          <w:sz w:val="18"/>
          <w:szCs w:val="18"/>
        </w:rPr>
        <w:t xml:space="preserve">Публичное </w:t>
      </w:r>
      <w:r w:rsidR="001F67C8" w:rsidRPr="0031499F">
        <w:rPr>
          <w:b/>
          <w:sz w:val="18"/>
          <w:szCs w:val="18"/>
        </w:rPr>
        <w:t>акционерное общество «</w:t>
      </w:r>
      <w:proofErr w:type="spellStart"/>
      <w:r>
        <w:rPr>
          <w:b/>
          <w:sz w:val="18"/>
          <w:szCs w:val="18"/>
        </w:rPr>
        <w:t>Юнипро</w:t>
      </w:r>
      <w:proofErr w:type="spellEnd"/>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proofErr w:type="spellStart"/>
      <w:r>
        <w:rPr>
          <w:b/>
          <w:sz w:val="18"/>
          <w:szCs w:val="18"/>
        </w:rPr>
        <w:t>Юнипро</w:t>
      </w:r>
      <w:proofErr w:type="spellEnd"/>
      <w:r w:rsidR="001F67C8" w:rsidRPr="0031499F">
        <w:rPr>
          <w:b/>
          <w:sz w:val="18"/>
          <w:szCs w:val="18"/>
        </w:rPr>
        <w:t>»)</w:t>
      </w:r>
      <w:r w:rsidR="001F67C8" w:rsidRPr="0031499F">
        <w:rPr>
          <w:sz w:val="18"/>
          <w:szCs w:val="18"/>
        </w:rPr>
        <w:t xml:space="preserve">, именуемое в дальнейшем «Заказчик», в лице Дмитрия Дмитриевича </w:t>
      </w:r>
      <w:proofErr w:type="spellStart"/>
      <w:r w:rsidR="001F67C8" w:rsidRPr="0031499F">
        <w:rPr>
          <w:sz w:val="18"/>
          <w:szCs w:val="18"/>
        </w:rPr>
        <w:t>Кузакова</w:t>
      </w:r>
      <w:proofErr w:type="spellEnd"/>
      <w:r w:rsidR="001F67C8" w:rsidRPr="0031499F">
        <w:rPr>
          <w:sz w:val="18"/>
          <w:szCs w:val="18"/>
        </w:rPr>
        <w:t xml:space="preserve"> действующего на основании доверенности № 159 от 25.03.2016 г.</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290D8E" w:rsidRDefault="00B759B8" w:rsidP="00260B3F">
      <w:pPr>
        <w:ind w:firstLine="567"/>
        <w:jc w:val="center"/>
        <w:rPr>
          <w:b/>
          <w:color w:val="000000"/>
          <w:sz w:val="20"/>
          <w:szCs w:val="20"/>
        </w:rPr>
      </w:pPr>
      <w:r w:rsidRPr="00290D8E">
        <w:rPr>
          <w:b/>
          <w:color w:val="000000"/>
          <w:sz w:val="20"/>
          <w:szCs w:val="20"/>
        </w:rPr>
        <w:t>1. Предмет Договора</w:t>
      </w:r>
    </w:p>
    <w:p w:rsidR="007D5B36" w:rsidRPr="004A3608" w:rsidRDefault="00B759B8" w:rsidP="004A3608">
      <w:pPr>
        <w:numPr>
          <w:ilvl w:val="1"/>
          <w:numId w:val="1"/>
        </w:numPr>
        <w:tabs>
          <w:tab w:val="clear" w:pos="1168"/>
          <w:tab w:val="decimal" w:pos="0"/>
          <w:tab w:val="left" w:pos="993"/>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7F70A2">
        <w:rPr>
          <w:b/>
          <w:color w:val="000000"/>
          <w:sz w:val="20"/>
          <w:szCs w:val="20"/>
        </w:rPr>
        <w:t>по подземным наружным</w:t>
      </w:r>
      <w:r w:rsidR="007F70A2" w:rsidRPr="004A3608">
        <w:rPr>
          <w:b/>
          <w:color w:val="000000"/>
          <w:sz w:val="20"/>
          <w:szCs w:val="20"/>
        </w:rPr>
        <w:t xml:space="preserve"> </w:t>
      </w:r>
      <w:r w:rsidR="007F70A2" w:rsidRPr="007F70A2">
        <w:rPr>
          <w:b/>
          <w:color w:val="000000"/>
          <w:sz w:val="20"/>
          <w:szCs w:val="20"/>
        </w:rPr>
        <w:t>инженерным сетям канализации, системы бытовых сточных вод К-1 (район УПТ) Устройство наружной сети канализации, система дождевых сточных вод К-2 (район УПТ</w:t>
      </w:r>
      <w:proofErr w:type="gramStart"/>
      <w:r w:rsidR="007F70A2" w:rsidRPr="007F70A2">
        <w:rPr>
          <w:b/>
          <w:color w:val="000000"/>
          <w:sz w:val="20"/>
          <w:szCs w:val="20"/>
        </w:rPr>
        <w:t>)С</w:t>
      </w:r>
      <w:proofErr w:type="gramEnd"/>
      <w:r w:rsidR="007F70A2" w:rsidRPr="007F70A2">
        <w:rPr>
          <w:b/>
          <w:color w:val="000000"/>
          <w:sz w:val="20"/>
          <w:szCs w:val="20"/>
        </w:rPr>
        <w:t>истема производственно-противопожарного водопровода (район УПТ и пенной насосной) сеть В-2</w:t>
      </w:r>
      <w:r w:rsidR="00BF0542" w:rsidRPr="007F70A2">
        <w:rPr>
          <w:b/>
          <w:color w:val="000000"/>
          <w:sz w:val="20"/>
          <w:szCs w:val="20"/>
        </w:rPr>
        <w:t xml:space="preserve"> </w:t>
      </w:r>
      <w:r w:rsidRPr="007F70A2">
        <w:rPr>
          <w:color w:val="000000"/>
          <w:sz w:val="20"/>
          <w:szCs w:val="20"/>
        </w:rPr>
        <w:t>с поставкой материалов и оборудования</w:t>
      </w:r>
      <w:r w:rsidRPr="007F70A2">
        <w:rPr>
          <w:b/>
          <w:color w:val="000000"/>
          <w:sz w:val="20"/>
          <w:szCs w:val="20"/>
        </w:rPr>
        <w:t xml:space="preserve"> </w:t>
      </w:r>
      <w:r w:rsidRPr="007F70A2">
        <w:rPr>
          <w:color w:val="000000"/>
          <w:sz w:val="20"/>
          <w:szCs w:val="20"/>
        </w:rPr>
        <w:t xml:space="preserve">(далее – Работы) </w:t>
      </w:r>
      <w:r w:rsidRPr="007F70A2">
        <w:rPr>
          <w:b/>
          <w:color w:val="000000"/>
          <w:sz w:val="20"/>
          <w:szCs w:val="20"/>
        </w:rPr>
        <w:t xml:space="preserve">на объекте </w:t>
      </w:r>
      <w:r w:rsidR="00390A88" w:rsidRPr="007F70A2">
        <w:rPr>
          <w:b/>
          <w:color w:val="000000"/>
          <w:sz w:val="20"/>
          <w:szCs w:val="20"/>
        </w:rPr>
        <w:t xml:space="preserve">УПТ </w:t>
      </w:r>
      <w:r w:rsidR="00471FF9" w:rsidRPr="007F70A2">
        <w:rPr>
          <w:color w:val="000000"/>
          <w:sz w:val="20"/>
          <w:szCs w:val="20"/>
        </w:rPr>
        <w:t xml:space="preserve">филиала  «Березовская ГРЭС» </w:t>
      </w:r>
      <w:r w:rsidR="004A3608">
        <w:rPr>
          <w:color w:val="000000"/>
          <w:sz w:val="20"/>
          <w:szCs w:val="20"/>
        </w:rPr>
        <w:t>ПАО «</w:t>
      </w:r>
      <w:proofErr w:type="spellStart"/>
      <w:r w:rsidR="004A3608">
        <w:rPr>
          <w:color w:val="000000"/>
          <w:sz w:val="20"/>
          <w:szCs w:val="20"/>
        </w:rPr>
        <w:t>Юнипро</w:t>
      </w:r>
      <w:proofErr w:type="spellEnd"/>
      <w:r w:rsidR="004A3608">
        <w:rPr>
          <w:color w:val="000000"/>
          <w:sz w:val="20"/>
          <w:szCs w:val="20"/>
        </w:rPr>
        <w:t>»</w:t>
      </w:r>
      <w:r w:rsidR="00471FF9" w:rsidRPr="007F70A2">
        <w:rPr>
          <w:color w:val="000000"/>
          <w:sz w:val="20"/>
          <w:szCs w:val="20"/>
        </w:rPr>
        <w:t xml:space="preserve"> </w:t>
      </w:r>
      <w:r w:rsidRPr="007F70A2">
        <w:rPr>
          <w:b/>
          <w:color w:val="000000"/>
          <w:sz w:val="20"/>
          <w:szCs w:val="20"/>
        </w:rPr>
        <w:t xml:space="preserve"> </w:t>
      </w:r>
      <w:r w:rsidRPr="007F70A2">
        <w:rPr>
          <w:color w:val="000000"/>
          <w:sz w:val="20"/>
          <w:szCs w:val="20"/>
        </w:rPr>
        <w:t>(далее – Объект)</w:t>
      </w:r>
      <w:r w:rsidR="009B06DD" w:rsidRPr="007F70A2">
        <w:rPr>
          <w:color w:val="000000"/>
          <w:sz w:val="18"/>
          <w:szCs w:val="18"/>
        </w:rPr>
        <w:t xml:space="preserve"> </w:t>
      </w:r>
      <w:r w:rsidR="007D5B36" w:rsidRPr="007F70A2">
        <w:rPr>
          <w:color w:val="000000"/>
          <w:sz w:val="18"/>
          <w:szCs w:val="18"/>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 xml:space="preserve">Российская Федерация, Красноярский край, </w:t>
      </w:r>
      <w:proofErr w:type="spellStart"/>
      <w:r w:rsidR="00471FF9" w:rsidRPr="007D5B36">
        <w:rPr>
          <w:color w:val="000000"/>
          <w:sz w:val="20"/>
          <w:szCs w:val="20"/>
        </w:rPr>
        <w:t>Шарыповский</w:t>
      </w:r>
      <w:proofErr w:type="spellEnd"/>
      <w:r w:rsidR="00471FF9" w:rsidRPr="007D5B36">
        <w:rPr>
          <w:color w:val="000000"/>
          <w:sz w:val="20"/>
          <w:szCs w:val="20"/>
        </w:rPr>
        <w:t xml:space="preserve"> район, с. Холмогорское, </w:t>
      </w:r>
      <w:proofErr w:type="spellStart"/>
      <w:r w:rsidR="00471FF9" w:rsidRPr="007D5B36">
        <w:rPr>
          <w:color w:val="000000"/>
          <w:sz w:val="20"/>
          <w:szCs w:val="20"/>
        </w:rPr>
        <w:t>промбаза</w:t>
      </w:r>
      <w:proofErr w:type="spellEnd"/>
      <w:r w:rsidR="00471FF9" w:rsidRPr="007D5B36">
        <w:rPr>
          <w:color w:val="000000"/>
          <w:sz w:val="20"/>
          <w:szCs w:val="20"/>
        </w:rPr>
        <w:t xml:space="preserve">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proofErr w:type="gramStart"/>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7F70A2" w:rsidRPr="004A3608">
        <w:rPr>
          <w:b/>
          <w:color w:val="000000"/>
          <w:sz w:val="20"/>
          <w:szCs w:val="20"/>
        </w:rPr>
        <w:t>15</w:t>
      </w:r>
      <w:r w:rsidR="00471FF9" w:rsidRPr="00F9010F">
        <w:rPr>
          <w:b/>
          <w:color w:val="000000"/>
          <w:sz w:val="20"/>
          <w:szCs w:val="20"/>
        </w:rPr>
        <w:t xml:space="preserve">» </w:t>
      </w:r>
      <w:r w:rsidR="007F70A2">
        <w:rPr>
          <w:b/>
          <w:color w:val="000000"/>
          <w:sz w:val="20"/>
          <w:szCs w:val="20"/>
        </w:rPr>
        <w:t>июля</w:t>
      </w:r>
      <w:r w:rsidR="007F70A2" w:rsidRPr="00F9010F">
        <w:rPr>
          <w:b/>
          <w:color w:val="000000"/>
          <w:sz w:val="20"/>
          <w:szCs w:val="20"/>
        </w:rPr>
        <w:t xml:space="preserve"> </w:t>
      </w:r>
      <w:r w:rsidR="00471FF9" w:rsidRPr="00F9010F">
        <w:rPr>
          <w:b/>
          <w:color w:val="000000"/>
          <w:sz w:val="20"/>
          <w:szCs w:val="20"/>
        </w:rPr>
        <w:t>2016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7F70A2">
        <w:rPr>
          <w:b/>
          <w:color w:val="000000"/>
          <w:sz w:val="20"/>
          <w:szCs w:val="20"/>
        </w:rPr>
        <w:t>30</w:t>
      </w:r>
      <w:r w:rsidR="00471FF9" w:rsidRPr="00F9010F">
        <w:rPr>
          <w:b/>
          <w:color w:val="000000"/>
          <w:sz w:val="20"/>
          <w:szCs w:val="20"/>
        </w:rPr>
        <w:t xml:space="preserve">» </w:t>
      </w:r>
      <w:r w:rsidR="007F70A2">
        <w:rPr>
          <w:b/>
          <w:color w:val="000000"/>
          <w:sz w:val="20"/>
          <w:szCs w:val="20"/>
        </w:rPr>
        <w:t>августа</w:t>
      </w:r>
      <w:r w:rsidR="007F70A2" w:rsidRPr="00F9010F">
        <w:rPr>
          <w:b/>
          <w:color w:val="000000"/>
          <w:sz w:val="20"/>
          <w:szCs w:val="20"/>
        </w:rPr>
        <w:t xml:space="preserve"> </w:t>
      </w:r>
      <w:r w:rsidR="00471FF9" w:rsidRPr="00F9010F">
        <w:rPr>
          <w:b/>
          <w:color w:val="000000"/>
          <w:sz w:val="20"/>
          <w:szCs w:val="20"/>
        </w:rPr>
        <w:t>2016 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w:t>
      </w:r>
      <w:proofErr w:type="gramStart"/>
      <w:r w:rsidR="00B334C5" w:rsidRPr="00BC7B8D">
        <w:rPr>
          <w:color w:val="000000"/>
          <w:sz w:val="20"/>
          <w:szCs w:val="20"/>
        </w:rPr>
        <w:t>риски</w:t>
      </w:r>
      <w:proofErr w:type="gramEnd"/>
      <w:r w:rsidR="00B334C5" w:rsidRPr="00BC7B8D">
        <w:rPr>
          <w:color w:val="000000"/>
          <w:sz w:val="20"/>
          <w:szCs w:val="20"/>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BC7B8D">
        <w:rPr>
          <w:color w:val="000000"/>
          <w:sz w:val="20"/>
          <w:szCs w:val="20"/>
        </w:rPr>
        <w:t>имеющим</w:t>
      </w:r>
      <w:proofErr w:type="gramEnd"/>
      <w:r w:rsidR="00B334C5" w:rsidRPr="00BC7B8D">
        <w:rPr>
          <w:color w:val="000000"/>
          <w:sz w:val="20"/>
          <w:szCs w:val="20"/>
        </w:rPr>
        <w:t xml:space="preserve">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 xml:space="preserve">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w:t>
      </w:r>
      <w:proofErr w:type="gramStart"/>
      <w:r w:rsidRPr="00BC7B8D">
        <w:rPr>
          <w:color w:val="000000"/>
          <w:sz w:val="20"/>
          <w:szCs w:val="20"/>
        </w:rPr>
        <w:t>страхования</w:t>
      </w:r>
      <w:proofErr w:type="gramEnd"/>
      <w:r w:rsidRPr="00BC7B8D">
        <w:rPr>
          <w:color w:val="000000"/>
          <w:sz w:val="20"/>
          <w:szCs w:val="20"/>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w:t>
      </w:r>
      <w:r w:rsidRPr="00290D8E">
        <w:rPr>
          <w:color w:val="000000"/>
          <w:sz w:val="20"/>
          <w:szCs w:val="20"/>
        </w:rPr>
        <w:lastRenderedPageBreak/>
        <w:t>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90D8E">
        <w:rPr>
          <w:color w:val="000000"/>
          <w:sz w:val="20"/>
          <w:szCs w:val="20"/>
        </w:rPr>
        <w:t>Ростехнадзора</w:t>
      </w:r>
      <w:proofErr w:type="spellEnd"/>
      <w:r w:rsidRPr="00290D8E">
        <w:rPr>
          <w:color w:val="000000"/>
          <w:sz w:val="20"/>
          <w:szCs w:val="20"/>
        </w:rPr>
        <w:t xml:space="preserve">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B759B8" w:rsidRPr="00290D8E" w:rsidRDefault="00DB121D" w:rsidP="00B759B8">
      <w:pPr>
        <w:ind w:firstLine="567"/>
        <w:jc w:val="both"/>
        <w:rPr>
          <w:sz w:val="20"/>
          <w:szCs w:val="20"/>
        </w:rPr>
      </w:pPr>
      <w:r w:rsidRPr="00DB121D">
        <w:rPr>
          <w:color w:val="000000"/>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290D8E">
        <w:rPr>
          <w:sz w:val="20"/>
          <w:szCs w:val="20"/>
        </w:rPr>
        <w:t xml:space="preserve">. </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proofErr w:type="gramStart"/>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290D8E">
        <w:rPr>
          <w:color w:val="000000"/>
          <w:sz w:val="20"/>
          <w:szCs w:val="20"/>
        </w:rPr>
        <w:t>,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w:t>
      </w:r>
      <w:r w:rsidRPr="00290D8E">
        <w:rPr>
          <w:color w:val="000000"/>
          <w:sz w:val="20"/>
          <w:szCs w:val="20"/>
        </w:rPr>
        <w:lastRenderedPageBreak/>
        <w:t>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90D8E">
        <w:rPr>
          <w:color w:val="000000"/>
          <w:sz w:val="20"/>
          <w:szCs w:val="20"/>
        </w:rPr>
        <w:t>о-</w:t>
      </w:r>
      <w:proofErr w:type="gramEnd"/>
      <w:r w:rsidRPr="00290D8E">
        <w:rPr>
          <w:color w:val="000000"/>
          <w:sz w:val="20"/>
          <w:szCs w:val="20"/>
        </w:rPr>
        <w:t xml:space="preserve">,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2.3.6. </w:t>
      </w:r>
      <w:proofErr w:type="gramStart"/>
      <w:r w:rsidRPr="00290D8E">
        <w:rPr>
          <w:color w:val="000000"/>
          <w:sz w:val="20"/>
          <w:szCs w:val="20"/>
        </w:rPr>
        <w:t xml:space="preserve">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xml:space="preserve">, в том числе, строительной техники, передвижных бытовых и рабочих помещений, </w:t>
      </w:r>
      <w:r w:rsidRPr="00290D8E">
        <w:rPr>
          <w:color w:val="000000"/>
          <w:sz w:val="20"/>
          <w:szCs w:val="20"/>
        </w:rPr>
        <w:lastRenderedPageBreak/>
        <w:t>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w:t>
      </w:r>
      <w:proofErr w:type="gramEnd"/>
      <w:r w:rsidRPr="00290D8E">
        <w:rPr>
          <w:color w:val="000000"/>
          <w:sz w:val="20"/>
          <w:szCs w:val="20"/>
        </w:rPr>
        <w:t xml:space="preserve">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290D8E">
        <w:rPr>
          <w:color w:val="000000"/>
          <w:sz w:val="20"/>
          <w:szCs w:val="20"/>
        </w:rPr>
        <w:t>Объекта</w:t>
      </w:r>
      <w:proofErr w:type="gramEnd"/>
      <w:r w:rsidRPr="00290D8E">
        <w:rPr>
          <w:color w:val="000000"/>
          <w:sz w:val="20"/>
          <w:szCs w:val="20"/>
        </w:rPr>
        <w:t xml:space="preserve">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2.3.8. </w:t>
      </w:r>
      <w:proofErr w:type="gramStart"/>
      <w:r w:rsidRPr="00290D8E">
        <w:rPr>
          <w:color w:val="000000"/>
          <w:sz w:val="20"/>
          <w:szCs w:val="20"/>
        </w:rPr>
        <w:t xml:space="preserve">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2.3.10. </w:t>
      </w:r>
      <w:proofErr w:type="gramStart"/>
      <w:r w:rsidRPr="00290D8E">
        <w:rPr>
          <w:color w:val="000000"/>
          <w:sz w:val="20"/>
          <w:szCs w:val="20"/>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290D8E">
        <w:rPr>
          <w:color w:val="000000"/>
          <w:sz w:val="20"/>
          <w:szCs w:val="20"/>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290D8E">
        <w:rPr>
          <w:color w:val="000000"/>
          <w:sz w:val="20"/>
          <w:szCs w:val="20"/>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290D8E">
        <w:rPr>
          <w:color w:val="000000"/>
          <w:sz w:val="20"/>
          <w:szCs w:val="20"/>
        </w:rPr>
        <w:t xml:space="preserve"> </w:t>
      </w:r>
      <w:proofErr w:type="gramStart"/>
      <w:r w:rsidRPr="00290D8E">
        <w:rPr>
          <w:color w:val="000000"/>
          <w:sz w:val="20"/>
          <w:szCs w:val="20"/>
        </w:rPr>
        <w:t>РД 34.03.201-97»).</w:t>
      </w:r>
      <w:proofErr w:type="gramEnd"/>
      <w:r w:rsidRPr="00290D8E">
        <w:rPr>
          <w:color w:val="000000"/>
          <w:sz w:val="20"/>
          <w:szCs w:val="20"/>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lastRenderedPageBreak/>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 xml:space="preserve">2.3.17. </w:t>
      </w:r>
      <w:proofErr w:type="gramStart"/>
      <w:r w:rsidRPr="00290D8E">
        <w:rPr>
          <w:sz w:val="20"/>
          <w:szCs w:val="20"/>
        </w:rPr>
        <w:t>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290D8E">
        <w:rPr>
          <w:color w:val="000000"/>
          <w:sz w:val="20"/>
          <w:szCs w:val="20"/>
        </w:rPr>
        <w:t>с даты приемки</w:t>
      </w:r>
      <w:proofErr w:type="gramEnd"/>
      <w:r w:rsidRPr="00290D8E">
        <w:rPr>
          <w:color w:val="000000"/>
          <w:sz w:val="20"/>
          <w:szCs w:val="20"/>
        </w:rPr>
        <w:t xml:space="preserve">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 xml:space="preserve">2.3.19. </w:t>
      </w:r>
      <w:proofErr w:type="gramStart"/>
      <w:r w:rsidRPr="00290D8E">
        <w:rPr>
          <w:color w:val="000000"/>
          <w:sz w:val="20"/>
          <w:szCs w:val="20"/>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290D8E" w:rsidRDefault="00B759B8" w:rsidP="00B759B8">
      <w:pPr>
        <w:ind w:firstLine="567"/>
        <w:jc w:val="both"/>
        <w:rPr>
          <w:color w:val="000000"/>
          <w:sz w:val="20"/>
          <w:szCs w:val="20"/>
        </w:rPr>
      </w:pPr>
      <w:r w:rsidRPr="00290D8E">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w:t>
      </w:r>
      <w:proofErr w:type="gramStart"/>
      <w:r w:rsidRPr="00290D8E">
        <w:rPr>
          <w:color w:val="000000"/>
          <w:sz w:val="20"/>
          <w:szCs w:val="20"/>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w:t>
      </w:r>
      <w:proofErr w:type="gramEnd"/>
      <w:r w:rsidRPr="00290D8E">
        <w:rPr>
          <w:color w:val="000000"/>
          <w:sz w:val="20"/>
          <w:szCs w:val="20"/>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90D8E">
        <w:rPr>
          <w:color w:val="000000"/>
          <w:sz w:val="20"/>
          <w:szCs w:val="20"/>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90D8E">
        <w:rPr>
          <w:color w:val="000000"/>
          <w:sz w:val="20"/>
          <w:szCs w:val="20"/>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2.3.24. </w:t>
      </w:r>
      <w:proofErr w:type="gramStart"/>
      <w:r w:rsidRPr="00290D8E">
        <w:rPr>
          <w:color w:val="000000"/>
          <w:sz w:val="20"/>
          <w:szCs w:val="20"/>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290D8E">
        <w:rPr>
          <w:color w:val="000000"/>
          <w:sz w:val="20"/>
          <w:szCs w:val="20"/>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w:t>
      </w:r>
      <w:r w:rsidRPr="00290D8E">
        <w:rPr>
          <w:color w:val="000000"/>
          <w:sz w:val="20"/>
          <w:szCs w:val="20"/>
        </w:rPr>
        <w:lastRenderedPageBreak/>
        <w:t>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 xml:space="preserve">2.3.25. Задействовать для выполнения Работ работников Подрядчика/Субподрядчиков численностью, не </w:t>
      </w:r>
      <w:proofErr w:type="gramStart"/>
      <w:r w:rsidRPr="00290D8E">
        <w:rPr>
          <w:color w:val="000000"/>
          <w:sz w:val="20"/>
          <w:szCs w:val="20"/>
        </w:rPr>
        <w:t>менее указанной</w:t>
      </w:r>
      <w:proofErr w:type="gramEnd"/>
      <w:r w:rsidRPr="00290D8E">
        <w:rPr>
          <w:color w:val="000000"/>
          <w:sz w:val="20"/>
          <w:szCs w:val="20"/>
        </w:rPr>
        <w:t xml:space="preserve">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2.3.27. В течение 5 (пяти) календарных дней </w:t>
      </w:r>
      <w:proofErr w:type="gramStart"/>
      <w:r w:rsidRPr="00290D8E">
        <w:rPr>
          <w:color w:val="000000"/>
          <w:sz w:val="20"/>
          <w:szCs w:val="20"/>
        </w:rPr>
        <w:t>с даты подписания</w:t>
      </w:r>
      <w:proofErr w:type="gramEnd"/>
      <w:r w:rsidRPr="00290D8E">
        <w:rPr>
          <w:color w:val="000000"/>
          <w:sz w:val="20"/>
          <w:szCs w:val="20"/>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 xml:space="preserve">2.3.28. </w:t>
      </w:r>
      <w:proofErr w:type="gramStart"/>
      <w:r w:rsidRPr="00290D8E">
        <w:rPr>
          <w:color w:val="000000"/>
          <w:sz w:val="20"/>
          <w:szCs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290D8E">
        <w:rPr>
          <w:color w:val="000000"/>
          <w:sz w:val="20"/>
          <w:szCs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874151" w:rsidRPr="004A3608" w:rsidRDefault="00874151" w:rsidP="00874151">
      <w:pPr>
        <w:pStyle w:val="a4"/>
        <w:ind w:right="-1"/>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lastRenderedPageBreak/>
        <w:t>3.</w:t>
      </w:r>
      <w:r w:rsidR="00B103D3" w:rsidRPr="004A3608">
        <w:rPr>
          <w:b w:val="0"/>
          <w:color w:val="000000"/>
          <w:sz w:val="20"/>
          <w:lang w:val="ru-RU" w:eastAsia="ru-RU"/>
        </w:rPr>
        <w:t>4</w:t>
      </w:r>
      <w:r w:rsidRPr="004A3608">
        <w:rPr>
          <w:b w:val="0"/>
          <w:color w:val="000000"/>
          <w:sz w:val="20"/>
          <w:lang w:val="ru-RU" w:eastAsia="ru-RU"/>
        </w:rPr>
        <w:t xml:space="preserve">.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B16D3B" w:rsidRPr="00B16D3B" w:rsidRDefault="00B16D3B" w:rsidP="00B16D3B">
      <w:pPr>
        <w:pStyle w:val="a4"/>
        <w:ind w:right="-1"/>
        <w:jc w:val="both"/>
        <w:rPr>
          <w:b w:val="0"/>
          <w:color w:val="000000"/>
          <w:sz w:val="18"/>
          <w:szCs w:val="18"/>
        </w:rPr>
      </w:pPr>
      <w:r w:rsidRPr="00B16D3B">
        <w:rPr>
          <w:b w:val="0"/>
          <w:color w:val="000000"/>
          <w:sz w:val="18"/>
          <w:szCs w:val="18"/>
        </w:rPr>
        <w:t>4.1. При наличии у Заказчика возможности Подрядчик может на основании заявок, составленных по форме Приложения № 1</w:t>
      </w:r>
      <w:r>
        <w:rPr>
          <w:b w:val="0"/>
          <w:color w:val="000000"/>
          <w:sz w:val="18"/>
          <w:szCs w:val="18"/>
          <w:lang w:val="ru-RU"/>
        </w:rPr>
        <w:t>1</w:t>
      </w:r>
      <w:r w:rsidRPr="00B16D3B">
        <w:rPr>
          <w:b w:val="0"/>
          <w:color w:val="000000"/>
          <w:sz w:val="18"/>
          <w:szCs w:val="18"/>
        </w:rPr>
        <w:t>.1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B16D3B" w:rsidRDefault="00B16D3B" w:rsidP="00B16D3B">
      <w:pPr>
        <w:pStyle w:val="a4"/>
        <w:ind w:right="-1"/>
        <w:jc w:val="both"/>
        <w:rPr>
          <w:b w:val="0"/>
          <w:color w:val="000000"/>
          <w:sz w:val="18"/>
          <w:szCs w:val="18"/>
        </w:rPr>
      </w:pPr>
      <w:r w:rsidRPr="00B16D3B">
        <w:rPr>
          <w:b w:val="0"/>
          <w:color w:val="000000"/>
          <w:sz w:val="18"/>
          <w:szCs w:val="18"/>
        </w:rPr>
        <w:t>По окончании пользования лесами/ЗУС Подрядчик направляет Заказчику заявку на демонтаж строительных лесов/ЗУС (далее – заявка на демонтаж), с даты получения которой пользование Подрядчиком строительными лесами/ЗУС считается оконченным.</w:t>
      </w:r>
    </w:p>
    <w:p w:rsidR="00B16D3B" w:rsidRPr="00B16D3B" w:rsidRDefault="00B16D3B" w:rsidP="00B16D3B">
      <w:pPr>
        <w:pStyle w:val="a4"/>
        <w:ind w:right="-1"/>
        <w:jc w:val="both"/>
        <w:rPr>
          <w:b w:val="0"/>
          <w:color w:val="000000"/>
          <w:sz w:val="18"/>
          <w:szCs w:val="18"/>
        </w:rPr>
      </w:pPr>
      <w:r w:rsidRPr="00B16D3B">
        <w:rPr>
          <w:b w:val="0"/>
          <w:color w:val="000000"/>
          <w:sz w:val="18"/>
          <w:szCs w:val="18"/>
        </w:rPr>
        <w:t>4.2.</w:t>
      </w:r>
      <w:r w:rsidRPr="00B16D3B">
        <w:rPr>
          <w:b w:val="0"/>
          <w:color w:val="000000"/>
          <w:sz w:val="18"/>
          <w:szCs w:val="18"/>
        </w:rPr>
        <w:tab/>
        <w:t>В случае использования Подрядчиком строительных лесов/ЗУС, предоставленных Заказчиком:</w:t>
      </w:r>
    </w:p>
    <w:p w:rsidR="00B16D3B" w:rsidRPr="00B16D3B" w:rsidRDefault="00B16D3B" w:rsidP="00B16D3B">
      <w:pPr>
        <w:pStyle w:val="a4"/>
        <w:ind w:right="-1"/>
        <w:jc w:val="both"/>
        <w:rPr>
          <w:b w:val="0"/>
          <w:color w:val="000000"/>
          <w:sz w:val="18"/>
          <w:szCs w:val="18"/>
        </w:rPr>
      </w:pPr>
      <w:r w:rsidRPr="00B16D3B">
        <w:rPr>
          <w:b w:val="0"/>
          <w:color w:val="000000"/>
          <w:sz w:val="18"/>
          <w:szCs w:val="18"/>
        </w:rPr>
        <w:t>- в нарушение требований ППР (технологической карты в составе ППР); либо</w:t>
      </w:r>
    </w:p>
    <w:p w:rsidR="00B16D3B" w:rsidRPr="00B16D3B" w:rsidRDefault="00B16D3B" w:rsidP="00B16D3B">
      <w:pPr>
        <w:pStyle w:val="a4"/>
        <w:ind w:right="-1"/>
        <w:jc w:val="both"/>
        <w:rPr>
          <w:b w:val="0"/>
          <w:color w:val="000000"/>
          <w:sz w:val="18"/>
          <w:szCs w:val="18"/>
        </w:rPr>
      </w:pPr>
      <w:r w:rsidRPr="00B16D3B">
        <w:rPr>
          <w:b w:val="0"/>
          <w:color w:val="000000"/>
          <w:sz w:val="18"/>
          <w:szCs w:val="18"/>
        </w:rPr>
        <w:t xml:space="preserve">- не по назначению (не для производства тех видов Работ, которые указаны в заявке); </w:t>
      </w:r>
    </w:p>
    <w:p w:rsidR="00B16D3B" w:rsidRPr="00B16D3B" w:rsidRDefault="00B16D3B" w:rsidP="00B16D3B">
      <w:pPr>
        <w:pStyle w:val="a4"/>
        <w:ind w:right="-1"/>
        <w:jc w:val="both"/>
        <w:rPr>
          <w:b w:val="0"/>
          <w:color w:val="000000"/>
          <w:sz w:val="18"/>
          <w:szCs w:val="18"/>
        </w:rPr>
      </w:pPr>
      <w:r w:rsidRPr="00B16D3B">
        <w:rPr>
          <w:b w:val="0"/>
          <w:color w:val="000000"/>
          <w:sz w:val="18"/>
          <w:szCs w:val="18"/>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B16D3B" w:rsidRDefault="00B16D3B" w:rsidP="00B16D3B">
      <w:pPr>
        <w:pStyle w:val="a4"/>
        <w:ind w:right="-1"/>
        <w:jc w:val="both"/>
        <w:rPr>
          <w:b w:val="0"/>
          <w:color w:val="000000"/>
          <w:sz w:val="18"/>
          <w:szCs w:val="18"/>
        </w:rPr>
      </w:pPr>
      <w:r w:rsidRPr="00B16D3B">
        <w:rPr>
          <w:b w:val="0"/>
          <w:color w:val="000000"/>
          <w:sz w:val="18"/>
          <w:szCs w:val="18"/>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B16D3B" w:rsidRPr="00B16D3B" w:rsidRDefault="00B16D3B" w:rsidP="00B16D3B">
      <w:pPr>
        <w:pStyle w:val="a4"/>
        <w:ind w:right="-1"/>
        <w:jc w:val="both"/>
        <w:rPr>
          <w:b w:val="0"/>
          <w:color w:val="000000"/>
          <w:sz w:val="18"/>
          <w:szCs w:val="18"/>
        </w:rPr>
      </w:pPr>
      <w:r w:rsidRPr="00B16D3B">
        <w:rPr>
          <w:b w:val="0"/>
          <w:color w:val="000000"/>
          <w:sz w:val="18"/>
          <w:szCs w:val="18"/>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B16D3B" w:rsidRPr="00B16D3B" w:rsidRDefault="00B16D3B" w:rsidP="00B16D3B">
      <w:pPr>
        <w:pStyle w:val="a4"/>
        <w:ind w:right="-1"/>
        <w:jc w:val="both"/>
        <w:rPr>
          <w:b w:val="0"/>
          <w:color w:val="000000"/>
          <w:sz w:val="18"/>
          <w:szCs w:val="18"/>
        </w:rPr>
      </w:pPr>
      <w:r w:rsidRPr="00B16D3B">
        <w:rPr>
          <w:b w:val="0"/>
          <w:color w:val="000000"/>
          <w:sz w:val="18"/>
          <w:szCs w:val="18"/>
        </w:rPr>
        <w:t>4.4.</w:t>
      </w:r>
      <w:r w:rsidRPr="00B16D3B">
        <w:rPr>
          <w:b w:val="0"/>
          <w:color w:val="000000"/>
          <w:sz w:val="18"/>
          <w:szCs w:val="18"/>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B759B8" w:rsidRPr="00290D8E" w:rsidRDefault="00B16D3B" w:rsidP="00B759B8">
      <w:pPr>
        <w:spacing w:before="120" w:after="120"/>
        <w:jc w:val="center"/>
        <w:rPr>
          <w:b/>
          <w:color w:val="000000"/>
          <w:sz w:val="20"/>
          <w:szCs w:val="20"/>
        </w:rPr>
      </w:pPr>
      <w:r w:rsidRPr="00B16D3B">
        <w:rPr>
          <w:color w:val="000000"/>
          <w:sz w:val="18"/>
          <w:szCs w:val="18"/>
        </w:rPr>
        <w:t>4.5.</w:t>
      </w:r>
      <w:r w:rsidRPr="00B16D3B">
        <w:rPr>
          <w:color w:val="000000"/>
          <w:sz w:val="18"/>
          <w:szCs w:val="18"/>
        </w:rPr>
        <w:tab/>
        <w:t xml:space="preserve">Расценки, указанные в Приложении № </w:t>
      </w:r>
      <w:r>
        <w:rPr>
          <w:color w:val="000000"/>
          <w:sz w:val="18"/>
          <w:szCs w:val="18"/>
        </w:rPr>
        <w:t>11</w:t>
      </w:r>
      <w:r w:rsidRPr="00B16D3B">
        <w:rPr>
          <w:color w:val="000000"/>
          <w:sz w:val="18"/>
          <w:szCs w:val="18"/>
        </w:rPr>
        <w:t xml:space="preserve">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 </w:t>
      </w:r>
      <w:proofErr w:type="gramStart"/>
      <w:r w:rsidRPr="00B16D3B">
        <w:rPr>
          <w:color w:val="000000"/>
          <w:sz w:val="18"/>
          <w:szCs w:val="18"/>
        </w:rPr>
        <w:t>Договора).</w:t>
      </w:r>
      <w:r w:rsidR="00B759B8" w:rsidRPr="00290D8E">
        <w:rPr>
          <w:b/>
          <w:color w:val="000000"/>
          <w:sz w:val="20"/>
          <w:szCs w:val="20"/>
        </w:rPr>
        <w:t>5.</w:t>
      </w:r>
      <w:proofErr w:type="gramEnd"/>
      <w:r w:rsidR="00B759B8" w:rsidRPr="00290D8E">
        <w:rPr>
          <w:b/>
          <w:color w:val="000000"/>
          <w:sz w:val="20"/>
          <w:szCs w:val="20"/>
        </w:rPr>
        <w:t xml:space="preserve">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C3536C" w:rsidRPr="00290D8E" w:rsidRDefault="00B759B8" w:rsidP="00B759B8">
      <w:pPr>
        <w:ind w:firstLine="567"/>
        <w:jc w:val="both"/>
        <w:rPr>
          <w:color w:val="000000"/>
          <w:sz w:val="20"/>
          <w:szCs w:val="20"/>
        </w:rPr>
      </w:pPr>
      <w:proofErr w:type="gramStart"/>
      <w:r w:rsidRPr="00290D8E">
        <w:rPr>
          <w:color w:val="000000"/>
          <w:sz w:val="20"/>
          <w:szCs w:val="20"/>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290D8E">
        <w:rPr>
          <w:color w:val="000000"/>
          <w:sz w:val="20"/>
          <w:szCs w:val="20"/>
        </w:rPr>
        <w:t xml:space="preserve"> и затрат </w:t>
      </w:r>
      <w:r w:rsidRPr="00290D8E">
        <w:rPr>
          <w:sz w:val="20"/>
          <w:szCs w:val="20"/>
        </w:rPr>
        <w:t>с указанием перечня выявленных в процессе приемки Работ дефектов (недостатков, недоделок и т.п.)</w:t>
      </w:r>
      <w:r w:rsidRPr="00290D8E">
        <w:rPr>
          <w:color w:val="000000"/>
          <w:sz w:val="20"/>
          <w:szCs w:val="20"/>
        </w:rPr>
        <w:t xml:space="preserve">. </w:t>
      </w:r>
      <w:r w:rsidRPr="00290D8E">
        <w:rPr>
          <w:sz w:val="20"/>
          <w:szCs w:val="20"/>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290D8E" w:rsidRDefault="00B759B8" w:rsidP="00B759B8">
      <w:pPr>
        <w:ind w:firstLine="567"/>
        <w:jc w:val="both"/>
        <w:rPr>
          <w:color w:val="000000"/>
          <w:sz w:val="20"/>
          <w:szCs w:val="20"/>
        </w:rPr>
      </w:pPr>
      <w:r w:rsidRPr="00290D8E">
        <w:rPr>
          <w:color w:val="000000"/>
          <w:sz w:val="20"/>
          <w:szCs w:val="20"/>
        </w:rPr>
        <w:lastRenderedPageBreak/>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Pr="00290D8E" w:rsidRDefault="00B759B8" w:rsidP="00B759B8">
      <w:pPr>
        <w:ind w:firstLine="567"/>
        <w:jc w:val="both"/>
        <w:rPr>
          <w:b/>
          <w:color w:val="000000"/>
          <w:sz w:val="20"/>
          <w:szCs w:val="20"/>
        </w:rPr>
      </w:pPr>
      <w:r w:rsidRPr="00290D8E">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Сто сорок пять тысяч триста тридцать пять рублей 68 копеек</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290D8E">
        <w:rPr>
          <w:color w:val="000000"/>
          <w:sz w:val="20"/>
          <w:szCs w:val="20"/>
          <w:lang w:eastAsia="x-none"/>
        </w:rPr>
        <w:t>но</w:t>
      </w:r>
      <w:proofErr w:type="gramEnd"/>
      <w:r w:rsidRPr="00290D8E">
        <w:rPr>
          <w:color w:val="000000"/>
          <w:sz w:val="20"/>
          <w:szCs w:val="20"/>
          <w:lang w:eastAsia="x-none"/>
        </w:rPr>
        <w:t xml:space="preserve">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00746911" w:rsidRPr="00290D8E">
        <w:rPr>
          <w:color w:val="000000"/>
          <w:sz w:val="20"/>
          <w:szCs w:val="20"/>
          <w:lang w:eastAsia="x-none"/>
        </w:rPr>
        <w:t>а также расход</w:t>
      </w:r>
      <w:r w:rsidR="002735D1" w:rsidRPr="00290D8E">
        <w:rPr>
          <w:color w:val="000000"/>
          <w:sz w:val="20"/>
          <w:szCs w:val="20"/>
          <w:lang w:eastAsia="x-none"/>
        </w:rPr>
        <w:t>ы</w:t>
      </w:r>
      <w:r w:rsidR="00746911" w:rsidRPr="00290D8E">
        <w:rPr>
          <w:color w:val="000000"/>
          <w:sz w:val="20"/>
          <w:szCs w:val="20"/>
          <w:lang w:eastAsia="x-none"/>
        </w:rPr>
        <w:t xml:space="preserve"> на монтаж</w:t>
      </w:r>
      <w:r w:rsidR="002735D1" w:rsidRPr="00290D8E">
        <w:rPr>
          <w:color w:val="000000"/>
          <w:sz w:val="20"/>
          <w:szCs w:val="20"/>
          <w:lang w:eastAsia="x-none"/>
        </w:rPr>
        <w:t xml:space="preserve"> </w:t>
      </w:r>
      <w:r w:rsidR="00746911" w:rsidRPr="00290D8E">
        <w:rPr>
          <w:color w:val="000000"/>
          <w:sz w:val="20"/>
          <w:szCs w:val="20"/>
          <w:lang w:eastAsia="x-none"/>
        </w:rPr>
        <w:t>и демонтаж</w:t>
      </w:r>
      <w:r w:rsidR="002735D1" w:rsidRPr="00290D8E">
        <w:rPr>
          <w:color w:val="000000"/>
          <w:sz w:val="20"/>
          <w:szCs w:val="20"/>
          <w:lang w:eastAsia="x-none"/>
        </w:rPr>
        <w:t xml:space="preserve"> строительных лесов и/или ЗУС</w:t>
      </w:r>
      <w:r w:rsidRPr="00290D8E">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proofErr w:type="gramStart"/>
      <w:r w:rsidR="00C3536C" w:rsidRPr="00180DF7">
        <w:rPr>
          <w:b/>
          <w:color w:val="000000"/>
          <w:sz w:val="20"/>
          <w:szCs w:val="20"/>
          <w:lang w:eastAsia="x-none"/>
        </w:rPr>
        <w:t>.</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proofErr w:type="gramEnd"/>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290D8E">
        <w:rPr>
          <w:color w:val="000000"/>
          <w:sz w:val="20"/>
          <w:szCs w:val="20"/>
        </w:rPr>
        <w:t>в месте</w:t>
      </w:r>
      <w:proofErr w:type="gramEnd"/>
      <w:r w:rsidRPr="00290D8E">
        <w:rPr>
          <w:color w:val="000000"/>
          <w:sz w:val="20"/>
          <w:szCs w:val="20"/>
        </w:rPr>
        <w:t xml:space="preserve">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w:t>
      </w:r>
      <w:proofErr w:type="gramStart"/>
      <w:r w:rsidRPr="00290D8E">
        <w:rPr>
          <w:color w:val="000000"/>
          <w:sz w:val="20"/>
          <w:szCs w:val="20"/>
          <w:lang w:eastAsia="x-none"/>
        </w:rPr>
        <w:t>,</w:t>
      </w:r>
      <w:proofErr w:type="gramEnd"/>
      <w:r w:rsidRPr="00290D8E">
        <w:rPr>
          <w:color w:val="000000"/>
          <w:sz w:val="20"/>
          <w:szCs w:val="20"/>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290D8E">
        <w:rPr>
          <w:color w:val="000000"/>
          <w:sz w:val="20"/>
          <w:szCs w:val="20"/>
          <w:lang w:eastAsia="x-none"/>
        </w:rPr>
        <w:t>указанной</w:t>
      </w:r>
      <w:proofErr w:type="gramEnd"/>
      <w:r w:rsidRPr="00290D8E">
        <w:rPr>
          <w:color w:val="000000"/>
          <w:sz w:val="20"/>
          <w:szCs w:val="20"/>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proofErr w:type="gramStart"/>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290D8E">
        <w:rPr>
          <w:color w:val="000000"/>
          <w:sz w:val="20"/>
          <w:szCs w:val="20"/>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w:t>
      </w:r>
      <w:r w:rsidRPr="00290D8E">
        <w:rPr>
          <w:color w:val="000000"/>
          <w:sz w:val="20"/>
          <w:szCs w:val="20"/>
          <w:lang w:eastAsia="x-none"/>
        </w:rPr>
        <w:lastRenderedPageBreak/>
        <w:t>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87179E">
        <w:rPr>
          <w:color w:val="000000"/>
          <w:sz w:val="20"/>
          <w:szCs w:val="20"/>
          <w:lang w:eastAsia="x-none"/>
        </w:rPr>
        <w:t>5</w:t>
      </w:r>
      <w:r w:rsidRPr="00290D8E">
        <w:rPr>
          <w:color w:val="000000"/>
          <w:sz w:val="20"/>
          <w:szCs w:val="20"/>
          <w:lang w:eastAsia="x-none"/>
        </w:rPr>
        <w:t>.-6.</w:t>
      </w:r>
      <w:r w:rsidR="00F82F37" w:rsidRPr="0087179E">
        <w:rPr>
          <w:color w:val="000000"/>
          <w:sz w:val="20"/>
          <w:szCs w:val="20"/>
          <w:lang w:eastAsia="x-none"/>
        </w:rPr>
        <w:t>8</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w:t>
      </w:r>
      <w:proofErr w:type="gramStart"/>
      <w:r w:rsidRPr="00290D8E">
        <w:rPr>
          <w:color w:val="000000"/>
          <w:sz w:val="20"/>
          <w:szCs w:val="20"/>
          <w:lang w:eastAsia="x-none"/>
        </w:rPr>
        <w:t>дств с р</w:t>
      </w:r>
      <w:proofErr w:type="gramEnd"/>
      <w:r w:rsidRPr="00290D8E">
        <w:rPr>
          <w:color w:val="000000"/>
          <w:sz w:val="20"/>
          <w:szCs w:val="20"/>
          <w:lang w:eastAsia="x-none"/>
        </w:rPr>
        <w:t>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w:t>
      </w:r>
      <w:proofErr w:type="gramStart"/>
      <w:r w:rsidRPr="00290D8E">
        <w:rPr>
          <w:color w:val="000000"/>
          <w:sz w:val="20"/>
          <w:szCs w:val="20"/>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290D8E">
        <w:rPr>
          <w:color w:val="000000"/>
          <w:sz w:val="20"/>
          <w:szCs w:val="20"/>
          <w:lang w:eastAsia="x-none"/>
        </w:rPr>
        <w:t xml:space="preserve">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proofErr w:type="gramStart"/>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proofErr w:type="gramEnd"/>
      <w:r w:rsidRPr="00DA1135">
        <w:rPr>
          <w:rFonts w:ascii="Times New Roman" w:hAnsi="Times New Roman" w:cs="Times New Roman"/>
          <w:color w:val="000000"/>
          <w:sz w:val="20"/>
          <w:szCs w:val="20"/>
        </w:rPr>
        <w:t xml:space="preserve"> в отношении Объекта. Выплата </w:t>
      </w:r>
      <w:proofErr w:type="gramStart"/>
      <w:r w:rsidRPr="00DA1135">
        <w:rPr>
          <w:rFonts w:ascii="Times New Roman" w:hAnsi="Times New Roman" w:cs="Times New Roman"/>
          <w:color w:val="000000"/>
          <w:sz w:val="20"/>
          <w:szCs w:val="20"/>
        </w:rPr>
        <w:t>гарантийный</w:t>
      </w:r>
      <w:proofErr w:type="gramEnd"/>
      <w:r w:rsidRPr="00DA1135">
        <w:rPr>
          <w:rFonts w:ascii="Times New Roman" w:hAnsi="Times New Roman" w:cs="Times New Roman"/>
          <w:color w:val="000000"/>
          <w:sz w:val="20"/>
          <w:szCs w:val="20"/>
        </w:rPr>
        <w:t xml:space="preserve">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w:t>
      </w:r>
      <w:proofErr w:type="gramStart"/>
      <w:r w:rsidRPr="00DA1135">
        <w:rPr>
          <w:rFonts w:ascii="Times New Roman" w:hAnsi="Times New Roman" w:cs="Times New Roman"/>
          <w:color w:val="000000"/>
          <w:sz w:val="20"/>
          <w:szCs w:val="20"/>
        </w:rPr>
        <w:t>с даты истечения</w:t>
      </w:r>
      <w:proofErr w:type="gramEnd"/>
      <w:r w:rsidRPr="00DA1135">
        <w:rPr>
          <w:rFonts w:ascii="Times New Roman" w:hAnsi="Times New Roman" w:cs="Times New Roman"/>
          <w:color w:val="000000"/>
          <w:sz w:val="20"/>
          <w:szCs w:val="20"/>
        </w:rPr>
        <w:t xml:space="preserve">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lastRenderedPageBreak/>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xml:space="preserve">. </w:t>
      </w:r>
      <w:proofErr w:type="gramStart"/>
      <w:r w:rsidRPr="00290D8E">
        <w:rPr>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90D8E">
        <w:rPr>
          <w:color w:val="000000"/>
          <w:sz w:val="20"/>
          <w:szCs w:val="20"/>
        </w:rPr>
        <w:t xml:space="preserve"> связи с невыполнением указанных Работ, несмотря на достижение положительного результата по предмету Договора. </w:t>
      </w:r>
      <w:proofErr w:type="gramStart"/>
      <w:r w:rsidRPr="00290D8E">
        <w:rPr>
          <w:color w:val="000000"/>
          <w:sz w:val="20"/>
          <w:szCs w:val="20"/>
        </w:rPr>
        <w:t>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90D8E">
        <w:rPr>
          <w:color w:val="000000"/>
          <w:sz w:val="20"/>
          <w:szCs w:val="20"/>
        </w:rPr>
        <w:t xml:space="preserve"> Работ (в </w:t>
      </w:r>
      <w:proofErr w:type="spellStart"/>
      <w:r w:rsidRPr="00290D8E">
        <w:rPr>
          <w:color w:val="000000"/>
          <w:sz w:val="20"/>
          <w:szCs w:val="20"/>
        </w:rPr>
        <w:t>т.ч</w:t>
      </w:r>
      <w:proofErr w:type="spellEnd"/>
      <w:r w:rsidRPr="00290D8E">
        <w:rPr>
          <w:color w:val="000000"/>
          <w:sz w:val="20"/>
          <w:szCs w:val="20"/>
        </w:rPr>
        <w:t>.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proofErr w:type="gramStart"/>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290D8E">
        <w:rPr>
          <w:color w:val="000000"/>
          <w:sz w:val="20"/>
          <w:szCs w:val="20"/>
        </w:rPr>
        <w:t>,</w:t>
      </w:r>
      <w:proofErr w:type="gramEnd"/>
      <w:r w:rsidRPr="00290D8E">
        <w:rPr>
          <w:color w:val="000000"/>
          <w:sz w:val="20"/>
          <w:szCs w:val="20"/>
        </w:rPr>
        <w:t xml:space="preserve">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290D8E" w:rsidRDefault="00B759B8" w:rsidP="00B759B8">
      <w:pPr>
        <w:ind w:firstLine="567"/>
        <w:jc w:val="both"/>
        <w:rPr>
          <w:color w:val="000000"/>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 xml:space="preserve">7.1. </w:t>
      </w:r>
      <w:proofErr w:type="gramStart"/>
      <w:r w:rsidRPr="00290D8E">
        <w:rPr>
          <w:color w:val="000000"/>
          <w:sz w:val="20"/>
          <w:szCs w:val="20"/>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DB121D" w:rsidRDefault="00DB121D" w:rsidP="00B759B8">
      <w:pPr>
        <w:ind w:firstLine="567"/>
        <w:jc w:val="both"/>
        <w:rPr>
          <w:color w:val="000000"/>
          <w:sz w:val="20"/>
          <w:szCs w:val="20"/>
        </w:rPr>
      </w:pPr>
      <w:r w:rsidRPr="00DB121D">
        <w:rPr>
          <w:color w:val="000000"/>
          <w:sz w:val="20"/>
          <w:szCs w:val="20"/>
        </w:rPr>
        <w:lastRenderedPageBreak/>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290D8E">
        <w:rPr>
          <w:color w:val="000000"/>
          <w:sz w:val="20"/>
          <w:szCs w:val="20"/>
        </w:rPr>
        <w:t>,</w:t>
      </w:r>
      <w:r w:rsidR="009C4434">
        <w:rPr>
          <w:color w:val="000000"/>
          <w:sz w:val="20"/>
          <w:szCs w:val="20"/>
        </w:rPr>
        <w:t>П</w:t>
      </w:r>
      <w:proofErr w:type="gramEnd"/>
      <w:r w:rsidR="009C4434">
        <w:rPr>
          <w:color w:val="000000"/>
          <w:sz w:val="20"/>
          <w:szCs w:val="20"/>
        </w:rPr>
        <w:t>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w:t>
      </w:r>
      <w:proofErr w:type="gramStart"/>
      <w:r w:rsidRPr="00290D8E">
        <w:rPr>
          <w:color w:val="000000"/>
          <w:sz w:val="20"/>
          <w:szCs w:val="20"/>
        </w:rPr>
        <w:t>с даты заключения</w:t>
      </w:r>
      <w:proofErr w:type="gramEnd"/>
      <w:r w:rsidRPr="00290D8E">
        <w:rPr>
          <w:color w:val="000000"/>
          <w:sz w:val="20"/>
          <w:szCs w:val="2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w:t>
      </w:r>
      <w:proofErr w:type="gramStart"/>
      <w:r w:rsidRPr="00290D8E">
        <w:rPr>
          <w:color w:val="000000"/>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90D8E">
        <w:rPr>
          <w:color w:val="000000"/>
          <w:sz w:val="20"/>
          <w:szCs w:val="20"/>
        </w:rPr>
        <w:t xml:space="preserve">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w:t>
      </w:r>
      <w:r w:rsidRPr="00290D8E">
        <w:rPr>
          <w:color w:val="000000"/>
          <w:sz w:val="20"/>
          <w:szCs w:val="20"/>
        </w:rPr>
        <w:lastRenderedPageBreak/>
        <w:t>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w:t>
      </w:r>
      <w:proofErr w:type="gramStart"/>
      <w:r w:rsidRPr="00290D8E">
        <w:rPr>
          <w:color w:val="000000"/>
          <w:sz w:val="20"/>
          <w:szCs w:val="20"/>
        </w:rPr>
        <w:t>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7.7. </w:t>
      </w:r>
      <w:proofErr w:type="gramStart"/>
      <w:r w:rsidRPr="00290D8E">
        <w:rPr>
          <w:color w:val="000000"/>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90D8E">
        <w:rPr>
          <w:color w:val="000000"/>
          <w:sz w:val="20"/>
          <w:szCs w:val="20"/>
        </w:rPr>
        <w:t>но</w:t>
      </w:r>
      <w:proofErr w:type="gramEnd"/>
      <w:r w:rsidRPr="00290D8E">
        <w:rPr>
          <w:color w:val="000000"/>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w:t>
      </w:r>
      <w:proofErr w:type="gramStart"/>
      <w:r w:rsidRPr="00290D8E">
        <w:rPr>
          <w:color w:val="000000"/>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290D8E">
        <w:rPr>
          <w:color w:val="000000"/>
          <w:sz w:val="20"/>
          <w:szCs w:val="20"/>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90D8E">
        <w:rPr>
          <w:color w:val="000000"/>
          <w:sz w:val="20"/>
          <w:szCs w:val="20"/>
        </w:rPr>
        <w:t>о взыскании с Подрядчика убытков в связи с приостановкой Работ по вине</w:t>
      </w:r>
      <w:proofErr w:type="gramEnd"/>
      <w:r w:rsidRPr="00290D8E">
        <w:rPr>
          <w:color w:val="000000"/>
          <w:sz w:val="20"/>
          <w:szCs w:val="2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w:t>
      </w:r>
      <w:proofErr w:type="gramStart"/>
      <w:r w:rsidRPr="00290D8E">
        <w:rPr>
          <w:color w:val="000000"/>
          <w:sz w:val="20"/>
          <w:szCs w:val="20"/>
        </w:rPr>
        <w:t>контроль за</w:t>
      </w:r>
      <w:proofErr w:type="gramEnd"/>
      <w:r w:rsidRPr="00290D8E">
        <w:rPr>
          <w:color w:val="000000"/>
          <w:sz w:val="20"/>
          <w:szCs w:val="20"/>
        </w:rPr>
        <w:t xml:space="preserve">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lastRenderedPageBreak/>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290D8E">
        <w:rPr>
          <w:color w:val="000000"/>
          <w:sz w:val="20"/>
          <w:szCs w:val="20"/>
        </w:rPr>
        <w:t>с даты</w:t>
      </w:r>
      <w:proofErr w:type="gramEnd"/>
      <w:r w:rsidRPr="00290D8E">
        <w:rPr>
          <w:color w:val="000000"/>
          <w:sz w:val="20"/>
          <w:szCs w:val="20"/>
        </w:rPr>
        <w:t xml:space="preserve">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Pr="00290D8E" w:rsidRDefault="00116B8D" w:rsidP="00B759B8">
      <w:pPr>
        <w:ind w:firstLine="567"/>
        <w:jc w:val="both"/>
        <w:rPr>
          <w:color w:val="000000"/>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w:t>
      </w:r>
      <w:r w:rsidRPr="00290D8E">
        <w:rPr>
          <w:color w:val="000000"/>
          <w:sz w:val="20"/>
          <w:szCs w:val="20"/>
          <w:lang w:val="x-none" w:eastAsia="x-none"/>
        </w:rPr>
        <w:lastRenderedPageBreak/>
        <w:t xml:space="preserve">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Pr="00290D8E" w:rsidRDefault="00B759B8" w:rsidP="00B759B8">
      <w:pPr>
        <w:shd w:val="clear" w:color="auto" w:fill="FFFFFF"/>
        <w:tabs>
          <w:tab w:val="left" w:pos="843"/>
        </w:tabs>
        <w:spacing w:line="0" w:lineRule="atLeast"/>
        <w:ind w:firstLine="567"/>
        <w:jc w:val="both"/>
        <w:rPr>
          <w:rFonts w:eastAsia="Verdana"/>
          <w:sz w:val="20"/>
          <w:szCs w:val="20"/>
          <w:lang w:val="x-none"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B759B8" w:rsidRPr="00290D8E" w:rsidRDefault="00B759B8" w:rsidP="009C4434">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9C4434" w:rsidRDefault="009C4434" w:rsidP="009C4434">
      <w:pPr>
        <w:numPr>
          <w:ilvl w:val="0"/>
          <w:numId w:val="17"/>
        </w:numPr>
        <w:tabs>
          <w:tab w:val="left" w:pos="1134"/>
        </w:tabs>
        <w:ind w:left="0" w:firstLine="567"/>
        <w:jc w:val="both"/>
        <w:rPr>
          <w:color w:val="000000"/>
          <w:sz w:val="20"/>
          <w:szCs w:val="20"/>
          <w:lang w:val="x-none"/>
        </w:rPr>
      </w:pPr>
      <w:r w:rsidRPr="009C4434">
        <w:rPr>
          <w:color w:val="000000"/>
          <w:sz w:val="20"/>
          <w:szCs w:val="20"/>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несоблюдение мероприятий, предусмотренных Планом безопасности проведения Работ;</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xml:space="preserve">– нарушение Правил, указанных в пункте </w:t>
      </w:r>
      <w:r w:rsidR="00FB2976">
        <w:rPr>
          <w:color w:val="000000"/>
          <w:sz w:val="20"/>
          <w:szCs w:val="20"/>
        </w:rPr>
        <w:t>9</w:t>
      </w:r>
      <w:r w:rsidRPr="009C4434">
        <w:rPr>
          <w:color w:val="000000"/>
          <w:sz w:val="20"/>
          <w:szCs w:val="20"/>
          <w:lang w:val="x-none"/>
        </w:rPr>
        <w:t>.9 Договора;</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неисполнение или ненадлежащее исполнение какого-либо из обязательств, предус</w:t>
      </w:r>
      <w:r>
        <w:rPr>
          <w:color w:val="000000"/>
          <w:sz w:val="20"/>
          <w:szCs w:val="20"/>
          <w:lang w:val="x-none"/>
        </w:rPr>
        <w:t>мотренных Разделом 6 Договора,</w:t>
      </w:r>
      <w:r>
        <w:rPr>
          <w:color w:val="000000"/>
          <w:sz w:val="20"/>
          <w:szCs w:val="20"/>
        </w:rPr>
        <w:t xml:space="preserve"> </w:t>
      </w:r>
      <w:r w:rsidRPr="009C4434">
        <w:rPr>
          <w:color w:val="000000"/>
          <w:sz w:val="20"/>
          <w:szCs w:val="20"/>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9C4434">
        <w:rPr>
          <w:color w:val="000000"/>
          <w:sz w:val="20"/>
          <w:szCs w:val="20"/>
          <w:lang w:val="x-none"/>
        </w:rPr>
        <w:t>т.ч</w:t>
      </w:r>
      <w:proofErr w:type="spellEnd"/>
      <w:r w:rsidRPr="009C4434">
        <w:rPr>
          <w:color w:val="000000"/>
          <w:sz w:val="20"/>
          <w:szCs w:val="20"/>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w:t>
      </w:r>
      <w:r w:rsidRPr="009C4434">
        <w:rPr>
          <w:color w:val="000000"/>
          <w:sz w:val="20"/>
          <w:szCs w:val="20"/>
          <w:lang w:val="x-none"/>
        </w:rPr>
        <w:lastRenderedPageBreak/>
        <w:t xml:space="preserve">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9C4434">
        <w:rPr>
          <w:color w:val="000000"/>
          <w:sz w:val="20"/>
          <w:szCs w:val="20"/>
          <w:lang w:val="x-none"/>
        </w:rPr>
        <w:t>т.ч</w:t>
      </w:r>
      <w:proofErr w:type="spellEnd"/>
      <w:r w:rsidRPr="009C4434">
        <w:rPr>
          <w:color w:val="000000"/>
          <w:sz w:val="20"/>
          <w:szCs w:val="20"/>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Pr>
          <w:color w:val="000000"/>
          <w:sz w:val="20"/>
          <w:szCs w:val="20"/>
        </w:rPr>
        <w:t>а</w:t>
      </w:r>
      <w:r w:rsidRPr="009C4434">
        <w:rPr>
          <w:color w:val="000000"/>
          <w:sz w:val="20"/>
          <w:szCs w:val="20"/>
          <w:lang w:val="x-none"/>
        </w:rPr>
        <w:t>м</w:t>
      </w:r>
      <w:r w:rsidR="00D931E6">
        <w:rPr>
          <w:color w:val="000000"/>
          <w:sz w:val="20"/>
          <w:szCs w:val="20"/>
        </w:rPr>
        <w:t>и</w:t>
      </w:r>
      <w:r w:rsidRPr="009C4434">
        <w:rPr>
          <w:color w:val="000000"/>
          <w:sz w:val="20"/>
          <w:szCs w:val="20"/>
          <w:lang w:val="x-none"/>
        </w:rPr>
        <w:t xml:space="preserve"> </w:t>
      </w:r>
      <w:r w:rsidRPr="00F9010F">
        <w:rPr>
          <w:color w:val="000000"/>
          <w:sz w:val="20"/>
          <w:szCs w:val="20"/>
          <w:lang w:val="x-none"/>
        </w:rPr>
        <w:t>1</w:t>
      </w:r>
      <w:r w:rsidR="00FB2976" w:rsidRPr="00F9010F">
        <w:rPr>
          <w:color w:val="000000"/>
          <w:sz w:val="20"/>
          <w:szCs w:val="20"/>
        </w:rPr>
        <w:t>2</w:t>
      </w:r>
      <w:r w:rsidRPr="00F9010F">
        <w:rPr>
          <w:color w:val="000000"/>
          <w:sz w:val="20"/>
          <w:szCs w:val="20"/>
          <w:lang w:val="x-none"/>
        </w:rPr>
        <w:t>.</w:t>
      </w:r>
      <w:r w:rsidR="00FB2976" w:rsidRPr="00F9010F">
        <w:rPr>
          <w:color w:val="000000"/>
          <w:sz w:val="20"/>
          <w:szCs w:val="20"/>
        </w:rPr>
        <w:t>4</w:t>
      </w:r>
      <w:r w:rsidR="00D931E6">
        <w:rPr>
          <w:color w:val="000000"/>
          <w:sz w:val="20"/>
          <w:szCs w:val="20"/>
        </w:rPr>
        <w:t xml:space="preserve">, 12.5. </w:t>
      </w:r>
      <w:r w:rsidRPr="009C4434">
        <w:rPr>
          <w:color w:val="000000"/>
          <w:sz w:val="20"/>
          <w:szCs w:val="20"/>
          <w:lang w:val="x-none"/>
        </w:rPr>
        <w:t xml:space="preserve">Договора, а также не предоставляют Подрядчику никаких прав на компенсацию его расходов, убытков или потерь.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EF1EEF" w:rsidRPr="00F9010F">
        <w:rPr>
          <w:color w:val="000000"/>
          <w:sz w:val="20"/>
          <w:szCs w:val="20"/>
          <w:lang w:val="x-none" w:eastAsia="x-none"/>
        </w:rPr>
        <w:t>о-</w:t>
      </w:r>
      <w:proofErr w:type="gramEnd"/>
      <w:r w:rsidR="00EF1EEF" w:rsidRPr="00F9010F">
        <w:rPr>
          <w:color w:val="000000"/>
          <w:sz w:val="20"/>
          <w:szCs w:val="20"/>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lastRenderedPageBreak/>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B759B8" w:rsidRPr="00290D8E" w:rsidRDefault="00B759B8" w:rsidP="00B759B8">
      <w:pPr>
        <w:ind w:firstLine="567"/>
        <w:jc w:val="both"/>
        <w:rPr>
          <w:color w:val="000000"/>
          <w:sz w:val="20"/>
          <w:szCs w:val="20"/>
        </w:rPr>
      </w:pPr>
      <w:r w:rsidRPr="00290D8E">
        <w:rPr>
          <w:color w:val="000000"/>
          <w:sz w:val="20"/>
          <w:szCs w:val="20"/>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180DF7" w:rsidRDefault="00B759B8" w:rsidP="00B759B8">
      <w:pPr>
        <w:ind w:firstLine="567"/>
        <w:jc w:val="both"/>
        <w:rPr>
          <w:b/>
          <w:color w:val="000000"/>
          <w:sz w:val="20"/>
          <w:szCs w:val="20"/>
        </w:rPr>
      </w:pPr>
      <w:r w:rsidRPr="00290D8E">
        <w:rPr>
          <w:color w:val="000000"/>
          <w:sz w:val="20"/>
          <w:szCs w:val="20"/>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180DF7">
        <w:rPr>
          <w:sz w:val="20"/>
          <w:szCs w:val="20"/>
        </w:rPr>
        <w:t>Арбитражном суде Красноярского края</w:t>
      </w:r>
      <w:r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lastRenderedPageBreak/>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90D8E">
        <w:rPr>
          <w:bCs/>
          <w:sz w:val="20"/>
          <w:szCs w:val="20"/>
          <w:lang w:val="x-none" w:eastAsia="x-none"/>
        </w:rPr>
        <w:t>неденежного</w:t>
      </w:r>
      <w:proofErr w:type="spellEnd"/>
      <w:r w:rsidRPr="00290D8E">
        <w:rPr>
          <w:bCs/>
          <w:sz w:val="20"/>
          <w:szCs w:val="20"/>
          <w:lang w:val="x-none" w:eastAsia="x-none"/>
        </w:rPr>
        <w:t xml:space="preserve">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24682D" w:rsidRPr="00F9010F" w:rsidRDefault="0024682D" w:rsidP="00B759B8">
      <w:pPr>
        <w:ind w:firstLine="567"/>
        <w:jc w:val="both"/>
        <w:rPr>
          <w:color w:val="000000"/>
          <w:sz w:val="20"/>
          <w:szCs w:val="20"/>
          <w:lang w:eastAsia="x-none"/>
        </w:rPr>
      </w:pPr>
      <w:r w:rsidRPr="0024682D">
        <w:rPr>
          <w:color w:val="000000"/>
          <w:sz w:val="20"/>
          <w:szCs w:val="20"/>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r>
        <w:rPr>
          <w:color w:val="000000"/>
          <w:sz w:val="20"/>
          <w:szCs w:val="20"/>
          <w:lang w:eastAsia="x-none"/>
        </w:rPr>
        <w:t>.</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 xml:space="preserve">либо убытков или расходов </w:t>
      </w:r>
      <w:proofErr w:type="gramStart"/>
      <w:r w:rsidRPr="00290D8E">
        <w:rPr>
          <w:color w:val="000000"/>
          <w:sz w:val="20"/>
          <w:szCs w:val="20"/>
        </w:rPr>
        <w:t>в связи с отказом Заказчика от исполнения Договора в соответствии с настоящим пунктом</w:t>
      </w:r>
      <w:proofErr w:type="gramEnd"/>
      <w:r w:rsidRPr="00290D8E">
        <w:rPr>
          <w:color w:val="000000"/>
          <w:sz w:val="20"/>
          <w:szCs w:val="20"/>
        </w:rPr>
        <w:t>.</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 xml:space="preserve">или несчастный случай по степени тяжести, отнесенный к категории </w:t>
      </w:r>
      <w:proofErr w:type="gramStart"/>
      <w:r w:rsidR="00230481" w:rsidRPr="007238FF">
        <w:rPr>
          <w:rFonts w:ascii="Times New Roman" w:hAnsi="Times New Roman" w:cs="Times New Roman"/>
          <w:color w:val="000000"/>
          <w:sz w:val="20"/>
          <w:szCs w:val="20"/>
        </w:rPr>
        <w:t>тяжелых</w:t>
      </w:r>
      <w:proofErr w:type="gramEnd"/>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proofErr w:type="gramStart"/>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290D8E">
        <w:rPr>
          <w:rFonts w:ascii="Times New Roman" w:hAnsi="Times New Roman" w:cs="Times New Roman"/>
          <w:color w:val="000000"/>
          <w:sz w:val="20"/>
          <w:szCs w:val="20"/>
        </w:rPr>
        <w:t xml:space="preserve">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proofErr w:type="gramStart"/>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roofErr w:type="gramEnd"/>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90D8E">
        <w:rPr>
          <w:rFonts w:ascii="Times New Roman" w:hAnsi="Times New Roman" w:cs="Times New Roman"/>
          <w:color w:val="000000"/>
          <w:sz w:val="20"/>
          <w:szCs w:val="20"/>
          <w:lang w:eastAsia="ru-RU"/>
        </w:rPr>
        <w:t>,</w:t>
      </w:r>
      <w:proofErr w:type="gramEnd"/>
      <w:r w:rsidRPr="00290D8E">
        <w:rPr>
          <w:rFonts w:ascii="Times New Roman" w:hAnsi="Times New Roman" w:cs="Times New Roman"/>
          <w:color w:val="000000"/>
          <w:sz w:val="20"/>
          <w:szCs w:val="2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A717C5">
      <w:pPr>
        <w:numPr>
          <w:ilvl w:val="0"/>
          <w:numId w:val="18"/>
        </w:numPr>
        <w:tabs>
          <w:tab w:val="left" w:pos="1276"/>
        </w:tabs>
        <w:ind w:left="0" w:firstLine="720"/>
        <w:jc w:val="both"/>
        <w:rPr>
          <w:color w:val="000000"/>
          <w:sz w:val="20"/>
          <w:szCs w:val="20"/>
          <w:lang w:val="x-none"/>
        </w:rPr>
      </w:pPr>
      <w:r w:rsidRPr="00A717C5">
        <w:rPr>
          <w:color w:val="000000"/>
          <w:sz w:val="20"/>
          <w:szCs w:val="20"/>
          <w:lang w:val="x-none"/>
        </w:rPr>
        <w:lastRenderedPageBreak/>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Pr>
          <w:color w:val="000000"/>
          <w:sz w:val="20"/>
          <w:szCs w:val="20"/>
        </w:rPr>
        <w:t xml:space="preserve"> </w:t>
      </w:r>
      <w:r w:rsidR="00230481" w:rsidRPr="007238FF">
        <w:rPr>
          <w:color w:val="000000"/>
          <w:sz w:val="20"/>
          <w:szCs w:val="20"/>
          <w:lang w:val="x-none"/>
        </w:rPr>
        <w:t>рефинансирования ЦБ РФ от несвоевременно возвращенной суммы аванса за каждый день просрочки</w:t>
      </w:r>
      <w:r w:rsidRPr="00A717C5">
        <w:rPr>
          <w:color w:val="000000"/>
          <w:sz w:val="20"/>
          <w:szCs w:val="20"/>
          <w:lang w:val="x-none"/>
        </w:rPr>
        <w:t xml:space="preserve">. </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w:t>
      </w:r>
      <w:proofErr w:type="spellStart"/>
      <w:r w:rsidR="00673818">
        <w:rPr>
          <w:color w:val="000000"/>
          <w:sz w:val="20"/>
          <w:szCs w:val="20"/>
        </w:rPr>
        <w:t>Юнипро</w:t>
      </w:r>
      <w:proofErr w:type="spellEnd"/>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опубликовано на сайте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www.eon-russia.ru. Подрядчик с Положением о соблюдении Принципов Глобального договора ООН, действующим в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B121D" w:rsidRPr="00290D8E" w:rsidRDefault="00DB121D" w:rsidP="005E59D3">
      <w:pPr>
        <w:numPr>
          <w:ilvl w:val="0"/>
          <w:numId w:val="18"/>
        </w:numPr>
        <w:tabs>
          <w:tab w:val="left" w:pos="1276"/>
        </w:tabs>
        <w:ind w:left="0" w:firstLine="567"/>
        <w:jc w:val="both"/>
        <w:rPr>
          <w:color w:val="000000"/>
          <w:sz w:val="20"/>
          <w:szCs w:val="20"/>
          <w:lang w:val="x-none"/>
        </w:rPr>
      </w:pPr>
      <w:r>
        <w:rPr>
          <w:color w:val="000000"/>
          <w:sz w:val="20"/>
          <w:szCs w:val="20"/>
        </w:rPr>
        <w:t>Действия настоящего Договора распространяться на отношения сторон фактически возникших с 16 мая 2016г.</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D41E57" w:rsidRDefault="00D41E57" w:rsidP="004A3608">
      <w:pPr>
        <w:numPr>
          <w:ilvl w:val="0"/>
          <w:numId w:val="2"/>
        </w:numPr>
        <w:tabs>
          <w:tab w:val="left" w:pos="567"/>
        </w:tabs>
        <w:ind w:left="0" w:firstLine="567"/>
        <w:jc w:val="both"/>
        <w:rPr>
          <w:sz w:val="20"/>
          <w:szCs w:val="20"/>
        </w:rPr>
      </w:pPr>
      <w:r w:rsidRPr="004A3608">
        <w:rPr>
          <w:sz w:val="20"/>
          <w:szCs w:val="20"/>
        </w:rPr>
        <w:t xml:space="preserve">Приложение № 11 «Единичные расценки </w:t>
      </w:r>
      <w:proofErr w:type="gramStart"/>
      <w:r w:rsidRPr="004A3608">
        <w:rPr>
          <w:sz w:val="20"/>
          <w:szCs w:val="20"/>
        </w:rPr>
        <w:t>стоимости монтажа/демонтажа строительных лесов/защитных улавливающих систем</w:t>
      </w:r>
      <w:proofErr w:type="gramEnd"/>
      <w:r w:rsidRPr="004A3608">
        <w:rPr>
          <w:sz w:val="20"/>
          <w:szCs w:val="20"/>
        </w:rPr>
        <w:t xml:space="preserve">» </w:t>
      </w:r>
    </w:p>
    <w:p w:rsidR="00B759B8" w:rsidRPr="00290D8E" w:rsidRDefault="00D41E57" w:rsidP="004A3608">
      <w:pPr>
        <w:numPr>
          <w:ilvl w:val="0"/>
          <w:numId w:val="2"/>
        </w:numPr>
        <w:tabs>
          <w:tab w:val="left" w:pos="567"/>
        </w:tabs>
        <w:ind w:left="0" w:firstLine="567"/>
        <w:jc w:val="both"/>
        <w:rPr>
          <w:sz w:val="20"/>
          <w:szCs w:val="20"/>
        </w:rPr>
      </w:pPr>
      <w:r w:rsidRPr="004A3608">
        <w:rPr>
          <w:sz w:val="20"/>
          <w:szCs w:val="20"/>
        </w:rPr>
        <w:t>Приложение 11.1. «Форма заявки на монтаж/демонтаж, пользование лесов и защитных улавливающих систем»</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proofErr w:type="spellStart"/>
            <w:r>
              <w:rPr>
                <w:b/>
                <w:color w:val="000000"/>
                <w:sz w:val="20"/>
                <w:szCs w:val="20"/>
                <w:lang w:eastAsia="x-none"/>
              </w:rPr>
              <w:t>Юнипро</w:t>
            </w:r>
            <w:proofErr w:type="spellEnd"/>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0DD" w:rsidRDefault="003010DD">
      <w:r>
        <w:separator/>
      </w:r>
    </w:p>
  </w:endnote>
  <w:endnote w:type="continuationSeparator" w:id="0">
    <w:p w:rsidR="003010DD" w:rsidRDefault="003010DD">
      <w:r>
        <w:continuationSeparator/>
      </w:r>
    </w:p>
  </w:endnote>
  <w:endnote w:type="continuationNotice" w:id="1">
    <w:p w:rsidR="003010DD" w:rsidRDefault="00301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Pr="00596E34" w:rsidRDefault="00FB297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9D41D6">
      <w:rPr>
        <w:noProof/>
        <w:sz w:val="20"/>
        <w:szCs w:val="20"/>
      </w:rPr>
      <w:t>19</w:t>
    </w:r>
    <w:r w:rsidRPr="00596E34">
      <w:rPr>
        <w:sz w:val="20"/>
        <w:szCs w:val="20"/>
      </w:rPr>
      <w:fldChar w:fldCharType="end"/>
    </w:r>
  </w:p>
  <w:p w:rsidR="00FB2976" w:rsidRDefault="00FB297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FB2976" w:rsidRPr="00596E34" w:rsidRDefault="00FB297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9D41D6" w:rsidRPr="009D41D6">
          <w:rPr>
            <w:noProof/>
            <w:sz w:val="20"/>
            <w:szCs w:val="20"/>
            <w:lang w:val="ru-RU"/>
          </w:rPr>
          <w:t>1</w:t>
        </w:r>
        <w:r w:rsidRPr="00596E34">
          <w:rPr>
            <w:sz w:val="20"/>
            <w:szCs w:val="20"/>
          </w:rPr>
          <w:fldChar w:fldCharType="end"/>
        </w:r>
      </w:p>
    </w:sdtContent>
  </w:sdt>
  <w:p w:rsidR="00FB2976" w:rsidRDefault="00FB29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0DD" w:rsidRDefault="003010DD">
      <w:r>
        <w:separator/>
      </w:r>
    </w:p>
  </w:footnote>
  <w:footnote w:type="continuationSeparator" w:id="0">
    <w:p w:rsidR="003010DD" w:rsidRDefault="003010DD">
      <w:r>
        <w:continuationSeparator/>
      </w:r>
    </w:p>
  </w:footnote>
  <w:footnote w:type="continuationNotice" w:id="1">
    <w:p w:rsidR="003010DD" w:rsidRDefault="003010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FB2976" w:rsidRDefault="00FB297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4"/>
  </w:num>
  <w:num w:numId="3">
    <w:abstractNumId w:val="12"/>
  </w:num>
  <w:num w:numId="4">
    <w:abstractNumId w:val="17"/>
  </w:num>
  <w:num w:numId="5">
    <w:abstractNumId w:val="18"/>
  </w:num>
  <w:num w:numId="6">
    <w:abstractNumId w:val="8"/>
  </w:num>
  <w:num w:numId="7">
    <w:abstractNumId w:val="5"/>
  </w:num>
  <w:num w:numId="8">
    <w:abstractNumId w:val="3"/>
  </w:num>
  <w:num w:numId="9">
    <w:abstractNumId w:val="0"/>
  </w:num>
  <w:num w:numId="10">
    <w:abstractNumId w:val="11"/>
  </w:num>
  <w:num w:numId="11">
    <w:abstractNumId w:val="6"/>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2101B764-7B94-403A-AC0F-582D2301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14119</Words>
  <Characters>80484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2</cp:revision>
  <cp:lastPrinted>2016-05-20T06:33:00Z</cp:lastPrinted>
  <dcterms:created xsi:type="dcterms:W3CDTF">2016-07-05T11:14:00Z</dcterms:created>
  <dcterms:modified xsi:type="dcterms:W3CDTF">2016-07-05T11:14:00Z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