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DAF" w:rsidRPr="00331819" w:rsidRDefault="00CB7DAF" w:rsidP="009E0114">
      <w:pPr>
        <w:pStyle w:val="EON"/>
        <w:jc w:val="center"/>
        <w:rPr>
          <w:b/>
          <w:sz w:val="24"/>
          <w:szCs w:val="24"/>
        </w:rPr>
      </w:pPr>
      <w:r w:rsidRPr="00331819">
        <w:rPr>
          <w:b/>
          <w:sz w:val="24"/>
          <w:szCs w:val="24"/>
        </w:rPr>
        <w:t>ТЕХНИЧЕСКОЕ ЗАДАНИЕ</w:t>
      </w:r>
    </w:p>
    <w:p w:rsidR="00A73DFD" w:rsidRPr="00331819" w:rsidRDefault="00CB7DAF" w:rsidP="00D21E4C">
      <w:pPr>
        <w:pStyle w:val="EON"/>
        <w:jc w:val="center"/>
        <w:rPr>
          <w:b/>
          <w:sz w:val="24"/>
          <w:szCs w:val="24"/>
          <w:lang w:val="ru-RU"/>
        </w:rPr>
      </w:pPr>
      <w:r w:rsidRPr="00331819">
        <w:rPr>
          <w:b/>
          <w:sz w:val="24"/>
          <w:szCs w:val="24"/>
        </w:rPr>
        <w:t>на выполнение</w:t>
      </w:r>
      <w:r w:rsidR="0050064B" w:rsidRPr="00331819">
        <w:rPr>
          <w:b/>
          <w:sz w:val="24"/>
          <w:szCs w:val="24"/>
          <w:lang w:val="ru-RU"/>
        </w:rPr>
        <w:t xml:space="preserve"> работ по </w:t>
      </w:r>
      <w:r w:rsidR="00D21E4C">
        <w:rPr>
          <w:b/>
          <w:sz w:val="24"/>
          <w:szCs w:val="24"/>
          <w:lang w:val="ru-RU"/>
        </w:rPr>
        <w:t>замене с применением сварки задвижки на газоиспользующем оборудовании ПГУ-400</w:t>
      </w:r>
    </w:p>
    <w:p w:rsidR="003D4161" w:rsidRPr="00331819" w:rsidRDefault="003D4161" w:rsidP="00C664F9">
      <w:pPr>
        <w:pStyle w:val="EON"/>
        <w:jc w:val="both"/>
        <w:rPr>
          <w:sz w:val="24"/>
          <w:szCs w:val="24"/>
          <w:lang w:val="ru-RU"/>
        </w:rPr>
      </w:pPr>
    </w:p>
    <w:p w:rsidR="00CB7DAF" w:rsidRPr="00331819" w:rsidRDefault="00CB7DAF" w:rsidP="00C664F9">
      <w:pPr>
        <w:pStyle w:val="EON"/>
        <w:jc w:val="both"/>
        <w:rPr>
          <w:b/>
          <w:sz w:val="24"/>
          <w:szCs w:val="24"/>
        </w:rPr>
      </w:pPr>
    </w:p>
    <w:p w:rsidR="003D4161" w:rsidRPr="00331819" w:rsidRDefault="00CB7DAF" w:rsidP="00C664F9">
      <w:pPr>
        <w:pStyle w:val="EON"/>
        <w:jc w:val="both"/>
        <w:rPr>
          <w:b/>
          <w:sz w:val="24"/>
          <w:szCs w:val="24"/>
          <w:lang w:val="ru-RU"/>
        </w:rPr>
      </w:pPr>
      <w:r w:rsidRPr="00331819">
        <w:rPr>
          <w:b/>
          <w:sz w:val="24"/>
          <w:szCs w:val="24"/>
        </w:rPr>
        <w:t>1. Наименование предприятия:</w:t>
      </w:r>
    </w:p>
    <w:p w:rsidR="00CB7DAF" w:rsidRPr="00331819" w:rsidRDefault="00CB7DAF" w:rsidP="00C664F9">
      <w:pPr>
        <w:pStyle w:val="EON"/>
        <w:ind w:firstLine="697"/>
        <w:jc w:val="both"/>
        <w:rPr>
          <w:sz w:val="24"/>
          <w:szCs w:val="24"/>
        </w:rPr>
      </w:pPr>
      <w:r w:rsidRPr="00331819">
        <w:rPr>
          <w:sz w:val="24"/>
          <w:szCs w:val="24"/>
        </w:rPr>
        <w:t xml:space="preserve">Филиал «Шатурская ГРЭС» </w:t>
      </w:r>
      <w:r w:rsidR="00953B1A">
        <w:rPr>
          <w:sz w:val="24"/>
          <w:szCs w:val="24"/>
        </w:rPr>
        <w:t>ПАО «Юнипро»</w:t>
      </w:r>
      <w:r w:rsidRPr="00331819">
        <w:rPr>
          <w:sz w:val="24"/>
          <w:szCs w:val="24"/>
        </w:rPr>
        <w:t>.</w:t>
      </w:r>
    </w:p>
    <w:p w:rsidR="00CB7DAF" w:rsidRPr="00331819" w:rsidRDefault="00CB7DAF" w:rsidP="00C664F9">
      <w:pPr>
        <w:pStyle w:val="EON"/>
        <w:jc w:val="both"/>
        <w:rPr>
          <w:sz w:val="24"/>
          <w:szCs w:val="24"/>
        </w:rPr>
      </w:pPr>
    </w:p>
    <w:p w:rsidR="003D4161" w:rsidRPr="00331819" w:rsidRDefault="00CB7DAF" w:rsidP="00C664F9">
      <w:pPr>
        <w:pStyle w:val="EON"/>
        <w:jc w:val="both"/>
        <w:rPr>
          <w:b/>
          <w:sz w:val="24"/>
          <w:szCs w:val="24"/>
          <w:lang w:val="ru-RU"/>
        </w:rPr>
      </w:pPr>
      <w:r w:rsidRPr="00331819">
        <w:rPr>
          <w:b/>
          <w:sz w:val="24"/>
          <w:szCs w:val="24"/>
        </w:rPr>
        <w:t xml:space="preserve">2. Наименование </w:t>
      </w:r>
      <w:r w:rsidR="0050064B" w:rsidRPr="00331819">
        <w:rPr>
          <w:b/>
          <w:sz w:val="24"/>
          <w:szCs w:val="24"/>
          <w:lang w:val="ru-RU"/>
        </w:rPr>
        <w:t>оборудования,</w:t>
      </w:r>
      <w:r w:rsidR="00E500AA" w:rsidRPr="00331819">
        <w:rPr>
          <w:b/>
          <w:sz w:val="24"/>
          <w:szCs w:val="24"/>
        </w:rPr>
        <w:t xml:space="preserve"> </w:t>
      </w:r>
      <w:r w:rsidRPr="00331819">
        <w:rPr>
          <w:b/>
          <w:sz w:val="24"/>
          <w:szCs w:val="24"/>
        </w:rPr>
        <w:t xml:space="preserve"> место производство работ:</w:t>
      </w:r>
    </w:p>
    <w:p w:rsidR="0050064B" w:rsidRPr="00331819" w:rsidRDefault="00D21E4C" w:rsidP="00D21E4C">
      <w:pPr>
        <w:jc w:val="both"/>
      </w:pPr>
      <w:r>
        <w:t xml:space="preserve">Шаровой кран </w:t>
      </w:r>
      <w:r>
        <w:rPr>
          <w:lang w:val="en-US"/>
        </w:rPr>
        <w:t>KKS</w:t>
      </w:r>
      <w:r w:rsidRPr="00D21E4C">
        <w:t xml:space="preserve"> 11</w:t>
      </w:r>
      <w:r>
        <w:rPr>
          <w:lang w:val="en-US"/>
        </w:rPr>
        <w:t>EKG</w:t>
      </w:r>
      <w:r w:rsidRPr="00D21E4C">
        <w:t>30</w:t>
      </w:r>
      <w:r>
        <w:rPr>
          <w:lang w:val="en-US"/>
        </w:rPr>
        <w:t>AA</w:t>
      </w:r>
      <w:r w:rsidRPr="00D21E4C">
        <w:t>301</w:t>
      </w:r>
      <w:r w:rsidR="006436FF">
        <w:t xml:space="preserve"> производства </w:t>
      </w:r>
      <w:r w:rsidR="006436FF">
        <w:rPr>
          <w:lang w:val="en-US"/>
        </w:rPr>
        <w:t>Armatury</w:t>
      </w:r>
      <w:r w:rsidR="006436FF" w:rsidRPr="006436FF">
        <w:t xml:space="preserve"> </w:t>
      </w:r>
      <w:r w:rsidR="006436FF">
        <w:rPr>
          <w:lang w:val="en-US"/>
        </w:rPr>
        <w:t>Group</w:t>
      </w:r>
      <w:r w:rsidR="006436FF" w:rsidRPr="006436FF">
        <w:t xml:space="preserve"> </w:t>
      </w:r>
      <w:r w:rsidR="006436FF">
        <w:t xml:space="preserve">(Чехия) типа </w:t>
      </w:r>
      <w:r w:rsidR="006436FF">
        <w:rPr>
          <w:lang w:val="en-US"/>
        </w:rPr>
        <w:t>K</w:t>
      </w:r>
      <w:r w:rsidR="006436FF" w:rsidRPr="006436FF">
        <w:t xml:space="preserve">52 </w:t>
      </w:r>
      <w:r w:rsidR="006436FF">
        <w:rPr>
          <w:lang w:val="en-US"/>
        </w:rPr>
        <w:t>ZEUS</w:t>
      </w:r>
      <w:r w:rsidR="006436FF" w:rsidRPr="006436FF">
        <w:t xml:space="preserve"> 12” #300</w:t>
      </w:r>
      <w:r>
        <w:t>, установленный на входе газопровода в пункт подготовки газа (ППГ).</w:t>
      </w:r>
      <w:r w:rsidR="0050064B" w:rsidRPr="00331819">
        <w:t xml:space="preserve"> </w:t>
      </w:r>
    </w:p>
    <w:p w:rsidR="007B6EF5" w:rsidRPr="006436FF" w:rsidRDefault="007B6EF5" w:rsidP="00C664F9">
      <w:pPr>
        <w:pStyle w:val="EON"/>
        <w:jc w:val="both"/>
        <w:rPr>
          <w:sz w:val="24"/>
          <w:szCs w:val="24"/>
          <w:lang w:val="ru-RU"/>
        </w:rPr>
      </w:pPr>
    </w:p>
    <w:p w:rsidR="003D4161" w:rsidRPr="00331819" w:rsidRDefault="00CB7DAF" w:rsidP="00C664F9">
      <w:pPr>
        <w:pStyle w:val="EON"/>
        <w:jc w:val="both"/>
        <w:rPr>
          <w:sz w:val="24"/>
          <w:szCs w:val="24"/>
          <w:lang w:val="ru-RU"/>
        </w:rPr>
      </w:pPr>
      <w:r w:rsidRPr="00331819">
        <w:rPr>
          <w:rStyle w:val="0pt2"/>
          <w:rFonts w:ascii="Times New Roman" w:hAnsi="Times New Roman" w:cs="Times New Roman"/>
          <w:sz w:val="24"/>
          <w:szCs w:val="24"/>
        </w:rPr>
        <w:t xml:space="preserve">3. Основание для производства Работ: </w:t>
      </w:r>
    </w:p>
    <w:p w:rsidR="00E500AA" w:rsidRPr="00331819" w:rsidRDefault="00E500AA" w:rsidP="00C664F9">
      <w:pPr>
        <w:pStyle w:val="EON"/>
        <w:ind w:firstLine="697"/>
        <w:jc w:val="both"/>
        <w:rPr>
          <w:sz w:val="24"/>
          <w:szCs w:val="24"/>
        </w:rPr>
      </w:pPr>
      <w:r w:rsidRPr="00331819">
        <w:rPr>
          <w:sz w:val="24"/>
          <w:szCs w:val="24"/>
        </w:rPr>
        <w:t>Утвержденная программа ремонта на 201</w:t>
      </w:r>
      <w:r w:rsidR="00F15521">
        <w:rPr>
          <w:sz w:val="24"/>
          <w:szCs w:val="24"/>
          <w:lang w:val="ru-RU"/>
        </w:rPr>
        <w:t>7</w:t>
      </w:r>
      <w:r w:rsidRPr="00331819">
        <w:rPr>
          <w:sz w:val="24"/>
          <w:szCs w:val="24"/>
        </w:rPr>
        <w:t xml:space="preserve"> г.</w:t>
      </w:r>
      <w:r w:rsidR="0050064B" w:rsidRPr="00331819">
        <w:rPr>
          <w:sz w:val="24"/>
          <w:szCs w:val="24"/>
        </w:rPr>
        <w:t xml:space="preserve"> </w:t>
      </w:r>
    </w:p>
    <w:p w:rsidR="004A6AA6" w:rsidRPr="00331819" w:rsidRDefault="004A6AA6" w:rsidP="00C664F9">
      <w:pPr>
        <w:pStyle w:val="EON"/>
        <w:jc w:val="both"/>
        <w:rPr>
          <w:sz w:val="24"/>
          <w:szCs w:val="24"/>
        </w:rPr>
      </w:pPr>
    </w:p>
    <w:p w:rsidR="003D4161" w:rsidRPr="00331819" w:rsidRDefault="00CB7DAF" w:rsidP="00C664F9">
      <w:pPr>
        <w:pStyle w:val="EON"/>
        <w:jc w:val="both"/>
        <w:rPr>
          <w:sz w:val="24"/>
          <w:szCs w:val="24"/>
          <w:lang w:val="ru-RU"/>
        </w:rPr>
      </w:pPr>
      <w:r w:rsidRPr="00331819">
        <w:rPr>
          <w:rStyle w:val="0pt2"/>
          <w:rFonts w:ascii="Times New Roman" w:hAnsi="Times New Roman" w:cs="Times New Roman"/>
          <w:sz w:val="24"/>
          <w:szCs w:val="24"/>
        </w:rPr>
        <w:t>4. Цель проведения работ</w:t>
      </w:r>
      <w:r w:rsidR="00D44C72" w:rsidRPr="00331819">
        <w:rPr>
          <w:sz w:val="24"/>
          <w:szCs w:val="24"/>
        </w:rPr>
        <w:t>:</w:t>
      </w:r>
    </w:p>
    <w:p w:rsidR="0050064B" w:rsidRPr="00331819" w:rsidRDefault="0050064B" w:rsidP="00C664F9">
      <w:pPr>
        <w:pStyle w:val="EON"/>
        <w:ind w:firstLine="697"/>
        <w:jc w:val="both"/>
        <w:rPr>
          <w:sz w:val="24"/>
          <w:szCs w:val="24"/>
        </w:rPr>
      </w:pPr>
      <w:r w:rsidRPr="00331819">
        <w:rPr>
          <w:sz w:val="24"/>
          <w:szCs w:val="24"/>
        </w:rPr>
        <w:t xml:space="preserve">Выполнение  работ, направленных на обеспечение исправного состояния </w:t>
      </w:r>
      <w:r w:rsidR="006436FF">
        <w:rPr>
          <w:sz w:val="24"/>
          <w:szCs w:val="24"/>
          <w:lang w:val="ru-RU"/>
        </w:rPr>
        <w:t xml:space="preserve">газоиспользующего </w:t>
      </w:r>
      <w:r w:rsidRPr="00331819">
        <w:rPr>
          <w:sz w:val="24"/>
          <w:szCs w:val="24"/>
        </w:rPr>
        <w:t xml:space="preserve">оборудования, </w:t>
      </w:r>
      <w:r w:rsidR="006436FF">
        <w:rPr>
          <w:sz w:val="24"/>
          <w:szCs w:val="24"/>
          <w:lang w:val="ru-RU"/>
        </w:rPr>
        <w:t>участвующей в противопожарной защите энергоблока ПГУ-400</w:t>
      </w:r>
      <w:r w:rsidRPr="00331819">
        <w:rPr>
          <w:sz w:val="24"/>
          <w:szCs w:val="24"/>
        </w:rPr>
        <w:t>.</w:t>
      </w:r>
    </w:p>
    <w:p w:rsidR="00CB7DAF" w:rsidRPr="00331819" w:rsidRDefault="00CB7DAF" w:rsidP="00C664F9">
      <w:pPr>
        <w:pStyle w:val="EON"/>
        <w:jc w:val="both"/>
        <w:rPr>
          <w:sz w:val="24"/>
          <w:szCs w:val="24"/>
        </w:rPr>
      </w:pPr>
    </w:p>
    <w:p w:rsidR="006042D0" w:rsidRPr="00331819" w:rsidRDefault="00CB7DAF" w:rsidP="00C664F9">
      <w:pPr>
        <w:pStyle w:val="EON"/>
        <w:jc w:val="both"/>
        <w:rPr>
          <w:b/>
          <w:sz w:val="24"/>
          <w:szCs w:val="24"/>
          <w:lang w:val="ru-RU"/>
        </w:rPr>
      </w:pPr>
      <w:r w:rsidRPr="00331819">
        <w:rPr>
          <w:b/>
          <w:sz w:val="24"/>
          <w:szCs w:val="24"/>
        </w:rPr>
        <w:t>5. Содержание работ:</w:t>
      </w: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6804"/>
        <w:gridCol w:w="992"/>
        <w:gridCol w:w="1276"/>
      </w:tblGrid>
      <w:tr w:rsidR="00331819" w:rsidRPr="00331819" w:rsidTr="00587763">
        <w:trPr>
          <w:trHeight w:val="960"/>
        </w:trPr>
        <w:tc>
          <w:tcPr>
            <w:tcW w:w="597" w:type="dxa"/>
            <w:shd w:val="clear" w:color="auto" w:fill="auto"/>
            <w:vAlign w:val="center"/>
          </w:tcPr>
          <w:p w:rsidR="0050064B" w:rsidRPr="00331819" w:rsidRDefault="0050064B" w:rsidP="009E0114">
            <w:pPr>
              <w:jc w:val="center"/>
              <w:rPr>
                <w:b/>
              </w:rPr>
            </w:pPr>
            <w:r w:rsidRPr="00331819">
              <w:rPr>
                <w:b/>
              </w:rPr>
              <w:t>№ п/п</w:t>
            </w:r>
          </w:p>
        </w:tc>
        <w:tc>
          <w:tcPr>
            <w:tcW w:w="6804" w:type="dxa"/>
            <w:shd w:val="clear" w:color="auto" w:fill="auto"/>
            <w:vAlign w:val="center"/>
          </w:tcPr>
          <w:p w:rsidR="0050064B" w:rsidRPr="00331819" w:rsidRDefault="0050064B" w:rsidP="009E0114">
            <w:pPr>
              <w:jc w:val="center"/>
              <w:rPr>
                <w:b/>
              </w:rPr>
            </w:pPr>
            <w:r w:rsidRPr="00331819">
              <w:rPr>
                <w:b/>
              </w:rPr>
              <w:t xml:space="preserve">Технологическое наименование ремонтных работ или единиц </w:t>
            </w:r>
            <w:r w:rsidR="00BB7037" w:rsidRPr="00331819">
              <w:rPr>
                <w:b/>
              </w:rPr>
              <w:t>оборудования</w:t>
            </w:r>
          </w:p>
        </w:tc>
        <w:tc>
          <w:tcPr>
            <w:tcW w:w="992" w:type="dxa"/>
            <w:shd w:val="clear" w:color="auto" w:fill="auto"/>
            <w:vAlign w:val="center"/>
          </w:tcPr>
          <w:p w:rsidR="0050064B" w:rsidRPr="00331819" w:rsidRDefault="0050064B" w:rsidP="009E0114">
            <w:pPr>
              <w:jc w:val="center"/>
              <w:rPr>
                <w:b/>
              </w:rPr>
            </w:pPr>
            <w:r w:rsidRPr="00331819">
              <w:rPr>
                <w:b/>
              </w:rPr>
              <w:t>Ед. изм.</w:t>
            </w:r>
          </w:p>
        </w:tc>
        <w:tc>
          <w:tcPr>
            <w:tcW w:w="1276" w:type="dxa"/>
            <w:shd w:val="clear" w:color="auto" w:fill="auto"/>
            <w:vAlign w:val="center"/>
          </w:tcPr>
          <w:p w:rsidR="0050064B" w:rsidRPr="00331819" w:rsidRDefault="0050064B" w:rsidP="009E0114">
            <w:pPr>
              <w:jc w:val="center"/>
              <w:rPr>
                <w:b/>
              </w:rPr>
            </w:pPr>
            <w:r w:rsidRPr="00331819">
              <w:rPr>
                <w:b/>
              </w:rPr>
              <w:t>Кол-во</w:t>
            </w:r>
          </w:p>
        </w:tc>
      </w:tr>
      <w:tr w:rsidR="00331819" w:rsidRPr="00331819" w:rsidTr="00587763">
        <w:trPr>
          <w:trHeight w:val="263"/>
        </w:trPr>
        <w:tc>
          <w:tcPr>
            <w:tcW w:w="597" w:type="dxa"/>
            <w:shd w:val="clear" w:color="auto" w:fill="auto"/>
            <w:vAlign w:val="center"/>
          </w:tcPr>
          <w:p w:rsidR="0050064B" w:rsidRPr="00331819" w:rsidRDefault="0050064B" w:rsidP="009E0114">
            <w:pPr>
              <w:jc w:val="center"/>
              <w:rPr>
                <w:b/>
              </w:rPr>
            </w:pPr>
            <w:r w:rsidRPr="00331819">
              <w:rPr>
                <w:b/>
              </w:rPr>
              <w:t>1</w:t>
            </w:r>
          </w:p>
        </w:tc>
        <w:tc>
          <w:tcPr>
            <w:tcW w:w="6804" w:type="dxa"/>
            <w:shd w:val="clear" w:color="auto" w:fill="auto"/>
            <w:vAlign w:val="center"/>
          </w:tcPr>
          <w:p w:rsidR="0050064B" w:rsidRPr="00331819" w:rsidRDefault="0050064B" w:rsidP="009E0114">
            <w:pPr>
              <w:jc w:val="center"/>
              <w:rPr>
                <w:b/>
              </w:rPr>
            </w:pPr>
            <w:r w:rsidRPr="00331819">
              <w:rPr>
                <w:b/>
              </w:rPr>
              <w:t>2</w:t>
            </w:r>
          </w:p>
        </w:tc>
        <w:tc>
          <w:tcPr>
            <w:tcW w:w="992" w:type="dxa"/>
            <w:shd w:val="clear" w:color="auto" w:fill="auto"/>
            <w:vAlign w:val="center"/>
          </w:tcPr>
          <w:p w:rsidR="0050064B" w:rsidRPr="00331819" w:rsidRDefault="0050064B" w:rsidP="009E0114">
            <w:pPr>
              <w:jc w:val="center"/>
              <w:rPr>
                <w:b/>
              </w:rPr>
            </w:pPr>
            <w:r w:rsidRPr="00331819">
              <w:rPr>
                <w:b/>
              </w:rPr>
              <w:t>3</w:t>
            </w:r>
          </w:p>
        </w:tc>
        <w:tc>
          <w:tcPr>
            <w:tcW w:w="1276" w:type="dxa"/>
            <w:shd w:val="clear" w:color="auto" w:fill="auto"/>
            <w:vAlign w:val="center"/>
          </w:tcPr>
          <w:p w:rsidR="0050064B" w:rsidRPr="00331819" w:rsidRDefault="0050064B" w:rsidP="009E0114">
            <w:pPr>
              <w:jc w:val="center"/>
              <w:rPr>
                <w:b/>
              </w:rPr>
            </w:pPr>
            <w:r w:rsidRPr="00331819">
              <w:rPr>
                <w:b/>
              </w:rPr>
              <w:t>4</w:t>
            </w:r>
          </w:p>
        </w:tc>
      </w:tr>
      <w:tr w:rsidR="00331819"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5F0AEF" w:rsidRPr="00331819" w:rsidRDefault="005F0AEF" w:rsidP="009E0114">
            <w:pPr>
              <w:jc w:val="center"/>
              <w:rPr>
                <w:b/>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F0AEF" w:rsidRPr="006436FF" w:rsidRDefault="005F0AEF" w:rsidP="006436FF">
            <w:pPr>
              <w:jc w:val="center"/>
              <w:rPr>
                <w:b/>
              </w:rPr>
            </w:pPr>
            <w:r w:rsidRPr="00331819">
              <w:rPr>
                <w:b/>
              </w:rPr>
              <w:t xml:space="preserve">Ремонт </w:t>
            </w:r>
            <w:r w:rsidR="006436FF">
              <w:rPr>
                <w:b/>
              </w:rPr>
              <w:t>(замена) газовой задвижки 11</w:t>
            </w:r>
            <w:r w:rsidR="006436FF">
              <w:rPr>
                <w:b/>
                <w:lang w:val="en-US"/>
              </w:rPr>
              <w:t>EKG</w:t>
            </w:r>
            <w:r w:rsidR="006436FF" w:rsidRPr="006436FF">
              <w:rPr>
                <w:b/>
              </w:rPr>
              <w:t>30</w:t>
            </w:r>
            <w:r w:rsidR="006436FF">
              <w:rPr>
                <w:b/>
                <w:lang w:val="en-US"/>
              </w:rPr>
              <w:t>AA</w:t>
            </w:r>
            <w:r w:rsidR="006436FF" w:rsidRPr="006436FF">
              <w:rPr>
                <w:b/>
              </w:rPr>
              <w:t xml:space="preserve">301 </w:t>
            </w:r>
            <w:r w:rsidR="006436FF">
              <w:rPr>
                <w:b/>
              </w:rPr>
              <w:t>на аналог отечественного производства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0AEF" w:rsidRPr="00331819" w:rsidRDefault="005F0AEF" w:rsidP="009E0114">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0AEF" w:rsidRPr="00331819" w:rsidRDefault="005F0AEF" w:rsidP="009E0114">
            <w:pPr>
              <w:jc w:val="center"/>
              <w:rPr>
                <w:b/>
              </w:rPr>
            </w:pP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6436FF" w:rsidP="009E0114">
            <w:pPr>
              <w:jc w:val="center"/>
            </w:pPr>
            <w:r>
              <w:t>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CA2CFD" w:rsidP="009E0114">
            <w:pPr>
              <w:jc w:val="both"/>
            </w:pPr>
            <w:r w:rsidRPr="00331819">
              <w:t>Сборка и разборка инвентарных и металлических лесов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CA2CFD" w:rsidP="009E0114">
            <w:pPr>
              <w:jc w:val="center"/>
            </w:pPr>
            <w:r w:rsidRPr="00331819">
              <w:t>тн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6436FF" w:rsidP="009E0114">
            <w:pPr>
              <w:jc w:val="center"/>
            </w:pPr>
            <w:r>
              <w:t>0,8</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9E0114">
            <w:pPr>
              <w:jc w:val="center"/>
            </w:pPr>
            <w:r>
              <w:t>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CA2CFD" w:rsidP="006436FF">
            <w:pPr>
              <w:jc w:val="both"/>
            </w:pPr>
            <w:r w:rsidRPr="00331819">
              <w:t>Снятие и установка</w:t>
            </w:r>
            <w:r w:rsidR="006436FF">
              <w:t xml:space="preserve"> тепловой</w:t>
            </w:r>
            <w:r w:rsidRPr="00331819">
              <w:t xml:space="preserve"> </w:t>
            </w:r>
            <w:r w:rsidR="006436FF">
              <w:t>изоляции в металлической окожушке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6436FF" w:rsidP="009E0114">
            <w:pPr>
              <w:jc w:val="center"/>
            </w:pPr>
            <w:r>
              <w:t>м</w:t>
            </w:r>
            <w:r w:rsidRPr="006436FF">
              <w:rPr>
                <w:vertAlign w:val="superscrip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6436FF" w:rsidP="009E0114">
            <w:pPr>
              <w:jc w:val="center"/>
            </w:pPr>
            <w:r>
              <w:t>1,5</w:t>
            </w:r>
          </w:p>
        </w:tc>
      </w:tr>
      <w:tr w:rsidR="00AA5212"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331819" w:rsidRDefault="00AD54AA" w:rsidP="00AA5212">
            <w:pPr>
              <w:jc w:val="center"/>
            </w:pPr>
            <w:r>
              <w:t>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6436FF" w:rsidRDefault="00AA5212" w:rsidP="00AA5212">
            <w:pPr>
              <w:jc w:val="both"/>
            </w:pPr>
            <w:r>
              <w:t>Демонтаж вварной задвижки 12</w:t>
            </w:r>
            <w:r>
              <w:rPr>
                <w:lang w:val="en-US"/>
              </w:rPr>
              <w:t>” #300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331819" w:rsidRDefault="00AA5212" w:rsidP="00AA5212">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A66DEB" w:rsidRDefault="00AA5212" w:rsidP="00AA5212">
            <w:pPr>
              <w:jc w:val="center"/>
              <w:rPr>
                <w:color w:val="000000" w:themeColor="text1"/>
              </w:rPr>
            </w:pPr>
            <w:r>
              <w:rPr>
                <w:color w:val="000000" w:themeColor="text1"/>
              </w:rPr>
              <w:t>1</w:t>
            </w:r>
          </w:p>
        </w:tc>
      </w:tr>
      <w:tr w:rsidR="00EF3619"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EF3619" w:rsidRDefault="00EF3619" w:rsidP="00AA5212">
            <w:pPr>
              <w:jc w:val="center"/>
            </w:pPr>
            <w:r>
              <w:t>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EF3619" w:rsidRDefault="00EF3619" w:rsidP="00AA5212">
            <w:pPr>
              <w:jc w:val="both"/>
            </w:pPr>
            <w:r>
              <w:t xml:space="preserve">Изготовление катушки </w:t>
            </w:r>
            <w:r>
              <w:rPr>
                <w:lang w:val="en-US"/>
              </w:rPr>
              <w:t>d</w:t>
            </w:r>
            <w:r>
              <w:t>323,</w:t>
            </w:r>
            <w:r w:rsidRPr="00AA5212">
              <w:t>9</w:t>
            </w:r>
            <w:r>
              <w:t>*9,</w:t>
            </w:r>
            <w:r w:rsidRPr="00AA5212">
              <w:t>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F3619" w:rsidRDefault="00EF3619" w:rsidP="00AA5212">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3619" w:rsidRDefault="00EF3619" w:rsidP="00AA5212">
            <w:pPr>
              <w:jc w:val="center"/>
              <w:rPr>
                <w:color w:val="000000" w:themeColor="text1"/>
              </w:rPr>
            </w:pPr>
            <w:r>
              <w:rPr>
                <w:color w:val="000000" w:themeColor="text1"/>
              </w:rPr>
              <w:t>1</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EF3619" w:rsidP="009E0114">
            <w:pPr>
              <w:jc w:val="center"/>
            </w:pPr>
            <w:r>
              <w:t>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AA5212" w:rsidRDefault="00AA5212" w:rsidP="00C664F9">
            <w:pPr>
              <w:jc w:val="both"/>
            </w:pPr>
            <w:r>
              <w:t xml:space="preserve">Подготовка сварных стыков под сварку </w:t>
            </w:r>
            <w:r>
              <w:rPr>
                <w:lang w:val="en-US"/>
              </w:rPr>
              <w:t>d</w:t>
            </w:r>
            <w:r>
              <w:t>323,</w:t>
            </w:r>
            <w:r w:rsidRPr="00AA5212">
              <w:t>9</w:t>
            </w:r>
            <w:r>
              <w:t>*9,</w:t>
            </w:r>
            <w:r w:rsidRPr="00AA5212">
              <w:t>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A5212" w:rsidP="009E0114">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AA5212" w:rsidRDefault="00AA5212" w:rsidP="009E0114">
            <w:pPr>
              <w:jc w:val="center"/>
              <w:rPr>
                <w:lang w:val="en-US"/>
              </w:rPr>
            </w:pPr>
            <w:r>
              <w:rPr>
                <w:lang w:val="en-US"/>
              </w:rPr>
              <w:t>3</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EF3619" w:rsidP="009E0114">
            <w:pPr>
              <w:jc w:val="center"/>
            </w:pPr>
            <w:r>
              <w:t>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EF3619" w:rsidRDefault="00EF3619" w:rsidP="00C664F9">
            <w:pPr>
              <w:jc w:val="both"/>
            </w:pPr>
            <w:r>
              <w:t>Стыковка</w:t>
            </w:r>
            <w:r w:rsidR="00AA5212">
              <w:t xml:space="preserve"> задвижки 12</w:t>
            </w:r>
            <w:r w:rsidR="00AA5212" w:rsidRPr="00EF3619">
              <w:t>” #300</w:t>
            </w:r>
            <w:r>
              <w:t xml:space="preserve"> с катушкой и газопроводом. Установка на «сухари».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A5212" w:rsidP="009E0114">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531E55" w:rsidP="009E0114">
            <w:pPr>
              <w:jc w:val="center"/>
            </w:pPr>
            <w:r>
              <w:t>1</w:t>
            </w:r>
          </w:p>
        </w:tc>
      </w:tr>
      <w:tr w:rsidR="00AA5212"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331819" w:rsidRDefault="00EF3619" w:rsidP="00AA5212">
            <w:pPr>
              <w:jc w:val="center"/>
            </w:pPr>
            <w:r>
              <w:t>7</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AA5212" w:rsidRDefault="00AA5212" w:rsidP="00AA5212">
            <w:pPr>
              <w:jc w:val="both"/>
            </w:pPr>
            <w:r>
              <w:t xml:space="preserve">Сварка в стык газопровода </w:t>
            </w:r>
            <w:r>
              <w:rPr>
                <w:lang w:val="en-US"/>
              </w:rPr>
              <w:t>d</w:t>
            </w:r>
            <w:r>
              <w:t>323,</w:t>
            </w:r>
            <w:r w:rsidRPr="00AA5212">
              <w:t>9</w:t>
            </w:r>
            <w:r>
              <w:t>*9,</w:t>
            </w:r>
            <w:r w:rsidRPr="00AA5212">
              <w:t>53</w:t>
            </w:r>
            <w:r w:rsidR="00587763">
              <w:t xml:space="preserve"> (задвижка с катушкой)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331819" w:rsidRDefault="00AA5212" w:rsidP="00AA5212">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A5212" w:rsidRPr="00331819" w:rsidRDefault="00AA5212" w:rsidP="00AA5212">
            <w:pPr>
              <w:jc w:val="center"/>
            </w:pPr>
            <w:r>
              <w:t>3</w:t>
            </w:r>
          </w:p>
        </w:tc>
      </w:tr>
      <w:tr w:rsidR="00AD54AA"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EF3619" w:rsidP="00AA5212">
            <w:pPr>
              <w:jc w:val="center"/>
            </w:pPr>
            <w:r>
              <w:t>8</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AA5212">
            <w:pPr>
              <w:jc w:val="both"/>
            </w:pPr>
            <w:r>
              <w:t xml:space="preserve">Неразрушающий контроль сварного стыка </w:t>
            </w:r>
            <w:r>
              <w:rPr>
                <w:lang w:val="en-US"/>
              </w:rPr>
              <w:t>d</w:t>
            </w:r>
            <w:r>
              <w:t>323,</w:t>
            </w:r>
            <w:r w:rsidRPr="00AA5212">
              <w:t>9</w:t>
            </w:r>
            <w:r>
              <w:t>*9,</w:t>
            </w:r>
            <w:r w:rsidRPr="00AA5212">
              <w:t>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AA5212">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AA5212">
            <w:pPr>
              <w:jc w:val="center"/>
            </w:pPr>
            <w:r>
              <w:t>3</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EF3619" w:rsidP="009E0114">
            <w:pPr>
              <w:jc w:val="center"/>
            </w:pPr>
            <w:r>
              <w:t>9</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A5212" w:rsidP="00AA5212">
            <w:pPr>
              <w:jc w:val="both"/>
            </w:pPr>
            <w:r>
              <w:t>Монтаж червячного редуктора на задвижку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A5212" w:rsidP="009E0114">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A5212" w:rsidP="009E0114">
            <w:pPr>
              <w:jc w:val="center"/>
            </w:pPr>
            <w:r>
              <w:t>1</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EF3619" w:rsidP="009E0114">
            <w:pPr>
              <w:jc w:val="center"/>
            </w:pPr>
            <w:r>
              <w:t>10</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AA5212" w:rsidRDefault="00AA5212" w:rsidP="00C664F9">
            <w:pPr>
              <w:jc w:val="both"/>
            </w:pPr>
            <w:r>
              <w:t xml:space="preserve">Монтаж электропривода </w:t>
            </w:r>
            <w:r>
              <w:rPr>
                <w:lang w:val="en-US"/>
              </w:rPr>
              <w:t>Auma</w:t>
            </w:r>
            <w:r>
              <w:t xml:space="preserve"> на задвижку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A5212" w:rsidP="009E0114">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A5212" w:rsidP="009E0114">
            <w:pPr>
              <w:jc w:val="center"/>
            </w:pPr>
            <w:r>
              <w:t>1</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EF3619">
            <w:pPr>
              <w:jc w:val="center"/>
            </w:pPr>
            <w:r>
              <w:t>1</w:t>
            </w:r>
            <w:r w:rsidR="00EF3619">
              <w:t>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232289" w:rsidP="00C664F9">
            <w:pPr>
              <w:jc w:val="both"/>
            </w:pPr>
            <w:r>
              <w:t xml:space="preserve">Отключение и подключение привода </w:t>
            </w:r>
            <w:r>
              <w:rPr>
                <w:lang w:val="en-US"/>
              </w:rPr>
              <w:t>Auma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232289" w:rsidP="009E0114">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232289" w:rsidP="009E0114">
            <w:pPr>
              <w:jc w:val="center"/>
            </w:pPr>
            <w:r>
              <w:t>1</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EF3619">
            <w:pPr>
              <w:jc w:val="center"/>
            </w:pPr>
            <w:r>
              <w:t>1</w:t>
            </w:r>
            <w:r w:rsidR="00EF3619">
              <w:t>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232289" w:rsidP="00AD54AA">
            <w:r>
              <w:t xml:space="preserve">Настройка и калибровка положения </w:t>
            </w:r>
            <w:r w:rsidR="00AD54AA">
              <w:t>электро</w:t>
            </w:r>
            <w:r>
              <w:t xml:space="preserve">привода </w:t>
            </w:r>
            <w:r w:rsidR="00AD54AA">
              <w:rPr>
                <w:lang w:val="en-US"/>
              </w:rPr>
              <w:t>Auma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9E0114">
            <w:pPr>
              <w:jc w:val="center"/>
            </w:pPr>
            <w:r>
              <w:t>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9E0114">
            <w:pPr>
              <w:jc w:val="center"/>
            </w:pPr>
            <w:r>
              <w:t>1</w:t>
            </w:r>
          </w:p>
        </w:tc>
      </w:tr>
      <w:tr w:rsidR="00AD54AA"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EF3619">
            <w:pPr>
              <w:jc w:val="center"/>
            </w:pPr>
            <w:r>
              <w:t>1</w:t>
            </w:r>
            <w:r w:rsidR="00EF3619">
              <w:t>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AD54AA">
            <w:r>
              <w:t xml:space="preserve">Испытание на прочность и герметичность отремонтированного участка газопровода </w:t>
            </w:r>
            <w:r>
              <w:rPr>
                <w:lang w:val="en-US"/>
              </w:rPr>
              <w:t>d</w:t>
            </w:r>
            <w:r>
              <w:t>323,</w:t>
            </w:r>
            <w:r w:rsidRPr="00AA5212">
              <w:t>9</w:t>
            </w:r>
            <w:r>
              <w:t>*9,</w:t>
            </w:r>
            <w:r w:rsidRPr="00AA5212">
              <w:t>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9E0114">
            <w:pPr>
              <w:jc w:val="center"/>
            </w:pPr>
            <w:r>
              <w:t>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9E0114">
            <w:pPr>
              <w:jc w:val="center"/>
            </w:pPr>
            <w:r>
              <w:t>650,0</w:t>
            </w:r>
          </w:p>
        </w:tc>
      </w:tr>
      <w:tr w:rsidR="00AD54AA" w:rsidRPr="00A66DEB" w:rsidTr="00EF3619">
        <w:trPr>
          <w:trHeight w:val="557"/>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Pr="00A66DEB" w:rsidRDefault="00AD54AA" w:rsidP="00EF3619">
            <w:pPr>
              <w:jc w:val="center"/>
              <w:rPr>
                <w:color w:val="000000" w:themeColor="text1"/>
              </w:rPr>
            </w:pPr>
            <w:r>
              <w:rPr>
                <w:color w:val="000000" w:themeColor="text1"/>
              </w:rPr>
              <w:t>1</w:t>
            </w:r>
            <w:r w:rsidR="00EF3619">
              <w:rPr>
                <w:color w:val="000000" w:themeColor="text1"/>
              </w:rPr>
              <w:t>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Pr="00A66DEB" w:rsidRDefault="00AD54AA" w:rsidP="00AD54AA">
            <w:pPr>
              <w:jc w:val="both"/>
              <w:rPr>
                <w:color w:val="000000" w:themeColor="text1"/>
              </w:rPr>
            </w:pPr>
            <w:r>
              <w:rPr>
                <w:color w:val="000000" w:themeColor="text1"/>
              </w:rPr>
              <w:t xml:space="preserve">Контрольная опрессовка газопровода </w:t>
            </w:r>
            <w:r>
              <w:rPr>
                <w:lang w:val="en-US"/>
              </w:rPr>
              <w:t>d</w:t>
            </w:r>
            <w:r>
              <w:t>323,</w:t>
            </w:r>
            <w:r w:rsidRPr="00AA5212">
              <w:t>9</w:t>
            </w:r>
            <w:r>
              <w:t>*9,</w:t>
            </w:r>
            <w:r w:rsidRPr="00AA5212">
              <w:t>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AD54AA">
            <w:pPr>
              <w:jc w:val="center"/>
            </w:pPr>
            <w:r>
              <w:t>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AD54AA">
            <w:pPr>
              <w:jc w:val="center"/>
            </w:pPr>
            <w:r>
              <w:t>650,0</w:t>
            </w:r>
          </w:p>
        </w:tc>
      </w:tr>
      <w:tr w:rsidR="00A41AA9"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A41AA9" w:rsidRPr="00331819" w:rsidRDefault="00A41AA9" w:rsidP="00A41AA9">
            <w:pPr>
              <w:jc w:val="center"/>
              <w:rPr>
                <w:b/>
              </w:rPr>
            </w:pPr>
            <w:r w:rsidRPr="00331819">
              <w:rPr>
                <w:b/>
              </w:rPr>
              <w:lastRenderedPageBreak/>
              <w:t>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A41AA9" w:rsidRPr="00331819" w:rsidRDefault="00A41AA9" w:rsidP="00A41AA9">
            <w:pPr>
              <w:jc w:val="center"/>
              <w:rPr>
                <w:b/>
              </w:rPr>
            </w:pPr>
            <w:r w:rsidRPr="00331819">
              <w:rPr>
                <w:b/>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41AA9" w:rsidRPr="00331819" w:rsidRDefault="00A41AA9" w:rsidP="00A41AA9">
            <w:pPr>
              <w:jc w:val="center"/>
              <w:rPr>
                <w:b/>
              </w:rPr>
            </w:pPr>
            <w:r w:rsidRPr="00331819">
              <w:rPr>
                <w:b/>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41AA9" w:rsidRPr="00331819" w:rsidRDefault="00A41AA9" w:rsidP="00A41AA9">
            <w:pPr>
              <w:jc w:val="center"/>
              <w:rPr>
                <w:b/>
              </w:rPr>
            </w:pPr>
            <w:r w:rsidRPr="00331819">
              <w:rPr>
                <w:b/>
              </w:rPr>
              <w:t>4</w:t>
            </w: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EF3619" w:rsidP="00EF3619">
            <w:pPr>
              <w:jc w:val="center"/>
            </w:pPr>
            <w:r>
              <w:t>15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C664F9">
            <w:pPr>
              <w:jc w:val="both"/>
            </w:pPr>
            <w:r>
              <w:t>Разработка и согласование ППР</w:t>
            </w:r>
            <w:r w:rsidR="005E7A34">
              <w:t>, плана безопасности проведения работ</w:t>
            </w:r>
            <w:r>
              <w:t>, технологии сварки, отчетной документации</w:t>
            </w:r>
            <w:r w:rsidR="005E7A34">
              <w:t xml:space="preserve"> и прочее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9E0114">
            <w:pPr>
              <w:jc w:val="center"/>
            </w:pPr>
            <w:r>
              <w:t>компл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9E0114">
            <w:pPr>
              <w:jc w:val="center"/>
            </w:pPr>
            <w:r>
              <w:t>1</w:t>
            </w:r>
          </w:p>
        </w:tc>
      </w:tr>
      <w:tr w:rsidR="00AD54AA"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Pr="00331819" w:rsidRDefault="00AD54AA" w:rsidP="009E0114">
            <w:pPr>
              <w:jc w:val="cente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C664F9">
            <w:pPr>
              <w:jc w:val="both"/>
            </w:pPr>
            <w:r w:rsidRPr="00331819">
              <w:rPr>
                <w:b/>
              </w:rPr>
              <w:t>Возврат металлолома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9E0114">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D54AA" w:rsidRDefault="00AD54AA" w:rsidP="009E0114">
            <w:pPr>
              <w:jc w:val="center"/>
            </w:pPr>
          </w:p>
        </w:tc>
      </w:tr>
      <w:tr w:rsidR="00CA2CFD" w:rsidRPr="00331819" w:rsidTr="00587763">
        <w:trPr>
          <w:trHeight w:val="263"/>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CA2CFD" w:rsidP="00EF3619">
            <w:pPr>
              <w:jc w:val="center"/>
            </w:pPr>
            <w:r w:rsidRPr="00331819">
              <w:t>1</w:t>
            </w:r>
            <w:r w:rsidR="00EF3619">
              <w:t>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AD54AA">
            <w:pPr>
              <w:jc w:val="both"/>
            </w:pPr>
            <w:r w:rsidRPr="00331819">
              <w:t>Черный металлический лом (</w:t>
            </w:r>
            <w:r>
              <w:t>задвижка</w:t>
            </w:r>
            <w:r w:rsidRPr="00331819">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9E0114">
            <w:pPr>
              <w:jc w:val="center"/>
            </w:pPr>
            <w:r>
              <w:t>тн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A2CFD" w:rsidRPr="00331819" w:rsidRDefault="00AD54AA" w:rsidP="009E0114">
            <w:pPr>
              <w:jc w:val="center"/>
            </w:pPr>
            <w:r>
              <w:t>0,8</w:t>
            </w:r>
          </w:p>
        </w:tc>
      </w:tr>
    </w:tbl>
    <w:p w:rsidR="00CB7DAF" w:rsidRDefault="00CB7DAF" w:rsidP="00C664F9">
      <w:pPr>
        <w:pStyle w:val="EON"/>
        <w:jc w:val="both"/>
        <w:rPr>
          <w:sz w:val="24"/>
          <w:szCs w:val="24"/>
          <w:lang w:val="ru-RU"/>
        </w:rPr>
      </w:pPr>
    </w:p>
    <w:p w:rsidR="003D4161" w:rsidRPr="00331819" w:rsidRDefault="00CB7DAF" w:rsidP="00C664F9">
      <w:pPr>
        <w:pStyle w:val="EON"/>
        <w:jc w:val="both"/>
        <w:rPr>
          <w:b/>
          <w:sz w:val="24"/>
          <w:szCs w:val="24"/>
          <w:lang w:val="ru-RU"/>
        </w:rPr>
      </w:pPr>
      <w:r w:rsidRPr="00331819">
        <w:rPr>
          <w:b/>
          <w:sz w:val="24"/>
          <w:szCs w:val="24"/>
        </w:rPr>
        <w:t>6. Требования к Подрядчику:</w:t>
      </w:r>
    </w:p>
    <w:p w:rsidR="003D4161" w:rsidRPr="00331819" w:rsidRDefault="00CB7DAF" w:rsidP="00331819">
      <w:pPr>
        <w:pStyle w:val="EON"/>
        <w:ind w:firstLine="697"/>
        <w:jc w:val="both"/>
        <w:rPr>
          <w:sz w:val="24"/>
          <w:szCs w:val="24"/>
          <w:lang w:val="ru-RU"/>
        </w:rPr>
      </w:pPr>
      <w:r w:rsidRPr="00331819">
        <w:rPr>
          <w:sz w:val="24"/>
          <w:szCs w:val="24"/>
        </w:rPr>
        <w:t xml:space="preserve">6.1. </w:t>
      </w:r>
      <w:r w:rsidR="0050064B" w:rsidRPr="00331819">
        <w:rPr>
          <w:sz w:val="24"/>
          <w:szCs w:val="24"/>
        </w:rPr>
        <w:t>Наличие у Подрядчика  свидетельств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капитального ремонта объектов капитального строительства в порядке, установленном  Градостроительным кодексом  Российской Федерации</w:t>
      </w:r>
      <w:r w:rsidR="006042D0" w:rsidRPr="00331819">
        <w:rPr>
          <w:sz w:val="24"/>
          <w:szCs w:val="24"/>
        </w:rPr>
        <w:t xml:space="preserve"> </w:t>
      </w:r>
      <w:r w:rsidR="00955D65" w:rsidRPr="00331819">
        <w:rPr>
          <w:sz w:val="24"/>
          <w:szCs w:val="24"/>
        </w:rPr>
        <w:t xml:space="preserve">действующих на период выполнения работ, </w:t>
      </w:r>
      <w:r w:rsidR="006042D0" w:rsidRPr="00331819">
        <w:rPr>
          <w:sz w:val="24"/>
          <w:szCs w:val="24"/>
        </w:rPr>
        <w:t>в том числе</w:t>
      </w:r>
      <w:r w:rsidR="0050064B" w:rsidRPr="00331819">
        <w:rPr>
          <w:sz w:val="24"/>
          <w:szCs w:val="24"/>
        </w:rPr>
        <w:t xml:space="preserve">:  </w:t>
      </w:r>
      <w:r w:rsidR="006042D0" w:rsidRPr="00331819">
        <w:rPr>
          <w:sz w:val="24"/>
          <w:szCs w:val="24"/>
        </w:rPr>
        <w:t xml:space="preserve">   </w:t>
      </w:r>
    </w:p>
    <w:p w:rsidR="003D4161" w:rsidRPr="00331819" w:rsidRDefault="00762457" w:rsidP="00C664F9">
      <w:pPr>
        <w:ind w:firstLine="708"/>
        <w:jc w:val="both"/>
        <w:rPr>
          <w:b/>
          <w:bCs/>
        </w:rPr>
      </w:pPr>
      <w:r w:rsidRPr="00331819">
        <w:rPr>
          <w:b/>
          <w:bCs/>
        </w:rPr>
        <w:t>2. Подготовительные работы:</w:t>
      </w:r>
    </w:p>
    <w:p w:rsidR="003D4161" w:rsidRPr="00331819" w:rsidRDefault="00762457" w:rsidP="00C664F9">
      <w:pPr>
        <w:jc w:val="both"/>
      </w:pPr>
      <w:r w:rsidRPr="00331819">
        <w:t xml:space="preserve">2.4. Установка и демонтаж инвентарных наружных и внутренних лесов, </w:t>
      </w:r>
      <w:r w:rsidR="009E0114" w:rsidRPr="00331819">
        <w:t>технологических мусоропроводов;</w:t>
      </w:r>
      <w:r w:rsidRPr="00331819">
        <w:t xml:space="preserve">   </w:t>
      </w:r>
    </w:p>
    <w:p w:rsidR="003D4161" w:rsidRPr="00331819" w:rsidRDefault="00955D65" w:rsidP="00C664F9">
      <w:pPr>
        <w:ind w:firstLine="708"/>
        <w:jc w:val="both"/>
        <w:rPr>
          <w:b/>
          <w:bCs/>
        </w:rPr>
      </w:pPr>
      <w:r w:rsidRPr="00331819">
        <w:rPr>
          <w:b/>
          <w:bCs/>
        </w:rPr>
        <w:t>12. Защита строительных конструкций, трубопроводов и оборудования (кроме магистральных и промысловых трубопроводов):</w:t>
      </w:r>
    </w:p>
    <w:p w:rsidR="003D4161" w:rsidRDefault="00955D65" w:rsidP="00C664F9">
      <w:pPr>
        <w:jc w:val="both"/>
      </w:pPr>
      <w:r w:rsidRPr="00331819">
        <w:t>12.10. Работы по теплоизоляции зданий, строительных конструкций и оборудования</w:t>
      </w:r>
      <w:r w:rsidR="009E0114" w:rsidRPr="00331819">
        <w:t>;</w:t>
      </w:r>
    </w:p>
    <w:p w:rsidR="00B62BEB" w:rsidRDefault="00B62BEB" w:rsidP="00B62BEB">
      <w:pPr>
        <w:ind w:firstLine="709"/>
        <w:jc w:val="both"/>
        <w:rPr>
          <w:b/>
          <w:bCs/>
          <w:color w:val="000000"/>
        </w:rPr>
      </w:pPr>
      <w:r w:rsidRPr="00C152B4">
        <w:rPr>
          <w:b/>
          <w:bCs/>
          <w:color w:val="000000"/>
        </w:rPr>
        <w:t>19. Устройство наружных сетей газоснабжения, кроме магистральных</w:t>
      </w:r>
      <w:r>
        <w:rPr>
          <w:b/>
          <w:bCs/>
          <w:color w:val="000000"/>
        </w:rPr>
        <w:t>:</w:t>
      </w:r>
    </w:p>
    <w:p w:rsidR="00B62BEB" w:rsidRPr="00B06D75" w:rsidRDefault="00B62BEB" w:rsidP="00B62BEB">
      <w:pPr>
        <w:jc w:val="both"/>
      </w:pPr>
      <w:r w:rsidRPr="003E477B">
        <w:t xml:space="preserve">19.8. Монтаж и демонтаж газового оборудования потребителей, использующих природный и </w:t>
      </w:r>
      <w:r w:rsidRPr="00B06D75">
        <w:t>сжиженный газ;</w:t>
      </w:r>
    </w:p>
    <w:p w:rsidR="00B62BEB" w:rsidRPr="00B06D75" w:rsidRDefault="00B62BEB" w:rsidP="00C664F9">
      <w:pPr>
        <w:jc w:val="both"/>
      </w:pPr>
      <w:r w:rsidRPr="00B06D75">
        <w:t>19.10. Очистка полости и испытание газопроводов;</w:t>
      </w:r>
    </w:p>
    <w:p w:rsidR="00B62BEB" w:rsidRPr="00B06D75" w:rsidRDefault="00B62BEB" w:rsidP="00B62BEB">
      <w:pPr>
        <w:ind w:firstLine="709"/>
        <w:jc w:val="both"/>
        <w:rPr>
          <w:b/>
        </w:rPr>
      </w:pPr>
      <w:r w:rsidRPr="00B06D75">
        <w:rPr>
          <w:b/>
          <w:bCs/>
        </w:rPr>
        <w:t xml:space="preserve">22. </w:t>
      </w:r>
      <w:r w:rsidRPr="00B06D75">
        <w:rPr>
          <w:b/>
        </w:rPr>
        <w:t xml:space="preserve">Устройство объектов нефтяной и газовой промышленности </w:t>
      </w:r>
    </w:p>
    <w:p w:rsidR="00B62BEB" w:rsidRPr="00B06D75" w:rsidRDefault="00B62BEB" w:rsidP="00B62BEB">
      <w:pPr>
        <w:jc w:val="both"/>
        <w:rPr>
          <w:color w:val="000000"/>
        </w:rPr>
      </w:pPr>
      <w:r w:rsidRPr="00B06D75">
        <w:rPr>
          <w:color w:val="000000"/>
        </w:rPr>
        <w:t>22.11. Контроль качества сварных соединений и их изоляция</w:t>
      </w:r>
    </w:p>
    <w:p w:rsidR="00D90BA9" w:rsidRPr="00B06D75" w:rsidRDefault="009E0114" w:rsidP="00C664F9">
      <w:pPr>
        <w:ind w:firstLine="708"/>
        <w:jc w:val="both"/>
        <w:rPr>
          <w:b/>
          <w:bCs/>
        </w:rPr>
      </w:pPr>
      <w:r w:rsidRPr="00B06D75">
        <w:rPr>
          <w:b/>
          <w:bCs/>
        </w:rPr>
        <w:t>23. Монтажные работы:</w:t>
      </w:r>
    </w:p>
    <w:p w:rsidR="003D4161" w:rsidRDefault="00D90BA9" w:rsidP="00C664F9">
      <w:pPr>
        <w:jc w:val="both"/>
      </w:pPr>
      <w:r w:rsidRPr="00B06D75">
        <w:t>23.3. Монтаж оборудования тепловых электростанций.</w:t>
      </w:r>
    </w:p>
    <w:p w:rsidR="004E03DE" w:rsidRDefault="004E03DE" w:rsidP="004E03DE">
      <w:pPr>
        <w:ind w:firstLine="709"/>
        <w:jc w:val="both"/>
      </w:pPr>
      <w:r>
        <w:t>6.2. ИТР Подрядчика должны иметь действующую аттестацию Федеральной службы по экологическому, технологическому и атомному надзору по разделу:</w:t>
      </w:r>
    </w:p>
    <w:p w:rsidR="004E03DE" w:rsidRPr="004E03DE" w:rsidRDefault="004E03DE" w:rsidP="004E03DE">
      <w:pPr>
        <w:ind w:firstLine="709"/>
        <w:jc w:val="both"/>
        <w:rPr>
          <w:i/>
        </w:rPr>
      </w:pPr>
      <w:r w:rsidRPr="004E03DE">
        <w:rPr>
          <w:i/>
        </w:rPr>
        <w:t>Б.7.8. Требования промышленной безопасности на объектах газораспределения и газопотребления</w:t>
      </w:r>
    </w:p>
    <w:p w:rsidR="00801E34" w:rsidRPr="00331819" w:rsidRDefault="00617DF9" w:rsidP="00C664F9">
      <w:pPr>
        <w:pStyle w:val="EON"/>
        <w:ind w:firstLine="697"/>
        <w:jc w:val="both"/>
      </w:pPr>
      <w:r w:rsidRPr="00331819">
        <w:rPr>
          <w:sz w:val="24"/>
          <w:szCs w:val="24"/>
        </w:rPr>
        <w:t>6.</w:t>
      </w:r>
      <w:r w:rsidR="004E03DE">
        <w:rPr>
          <w:sz w:val="24"/>
          <w:szCs w:val="24"/>
          <w:lang w:val="ru-RU"/>
        </w:rPr>
        <w:t>3</w:t>
      </w:r>
      <w:r w:rsidR="0011142C" w:rsidRPr="00331819">
        <w:rPr>
          <w:sz w:val="24"/>
          <w:szCs w:val="24"/>
        </w:rPr>
        <w:t>. Согласно требованиям нормативных документов, ремонтные (монтажные) организации, выполняющие сварочные работы на опасных производственных объектах, должны иметь:</w:t>
      </w:r>
    </w:p>
    <w:p w:rsidR="0011142C" w:rsidRPr="00331819" w:rsidRDefault="00101F41" w:rsidP="00C664F9">
      <w:pPr>
        <w:ind w:firstLine="708"/>
        <w:jc w:val="both"/>
        <w:rPr>
          <w:bCs/>
        </w:rPr>
      </w:pPr>
      <w:r w:rsidRPr="00331819">
        <w:rPr>
          <w:bCs/>
        </w:rPr>
        <w:t xml:space="preserve">1) </w:t>
      </w:r>
      <w:r w:rsidR="0011142C" w:rsidRPr="00331819">
        <w:rPr>
          <w:bCs/>
        </w:rPr>
        <w:t>Аттестованные технологии сварки (с указанием</w:t>
      </w:r>
      <w:r w:rsidR="003C1D80" w:rsidRPr="00331819">
        <w:rPr>
          <w:bCs/>
        </w:rPr>
        <w:t xml:space="preserve"> </w:t>
      </w:r>
      <w:r w:rsidR="0011142C" w:rsidRPr="00331819">
        <w:rPr>
          <w:bCs/>
        </w:rPr>
        <w:t xml:space="preserve"> групп и перечней технических устройств, на которых будут производиться сварочные работы, способов сварки, групп свариваемых материалов и т.п.);</w:t>
      </w:r>
    </w:p>
    <w:p w:rsidR="0011142C" w:rsidRPr="00331819" w:rsidRDefault="0011142C" w:rsidP="00C664F9">
      <w:pPr>
        <w:ind w:firstLine="708"/>
        <w:jc w:val="both"/>
        <w:rPr>
          <w:bCs/>
        </w:rPr>
      </w:pPr>
      <w:r w:rsidRPr="00331819">
        <w:rPr>
          <w:bCs/>
        </w:rPr>
        <w:t>2)</w:t>
      </w:r>
      <w:r w:rsidR="00101F41" w:rsidRPr="00331819">
        <w:rPr>
          <w:bCs/>
        </w:rPr>
        <w:t xml:space="preserve"> </w:t>
      </w:r>
      <w:r w:rsidRPr="00331819">
        <w:rPr>
          <w:bCs/>
        </w:rPr>
        <w:t xml:space="preserve">Аттестованное сварочное оборудование (с указанием </w:t>
      </w:r>
      <w:r w:rsidR="003C1D80" w:rsidRPr="00331819">
        <w:rPr>
          <w:bCs/>
        </w:rPr>
        <w:t xml:space="preserve"> </w:t>
      </w:r>
      <w:r w:rsidRPr="00331819">
        <w:rPr>
          <w:bCs/>
        </w:rPr>
        <w:t>групп и перечней технических устройств, на которых будут производиться сварочные работы, способов сварки, групп свариваемых материалов и т.п.);</w:t>
      </w:r>
    </w:p>
    <w:p w:rsidR="0011142C" w:rsidRPr="00331819" w:rsidRDefault="004C6EAB" w:rsidP="00F15BA4">
      <w:pPr>
        <w:spacing w:line="276" w:lineRule="auto"/>
        <w:ind w:firstLine="709"/>
        <w:jc w:val="both"/>
        <w:rPr>
          <w:bCs/>
        </w:rPr>
      </w:pPr>
      <w:r>
        <w:rPr>
          <w:bCs/>
        </w:rPr>
        <w:t>3</w:t>
      </w:r>
      <w:r w:rsidR="0011142C" w:rsidRPr="00331819">
        <w:rPr>
          <w:bCs/>
        </w:rPr>
        <w:t>)</w:t>
      </w:r>
      <w:r w:rsidR="00101F41" w:rsidRPr="00331819">
        <w:rPr>
          <w:bCs/>
        </w:rPr>
        <w:t xml:space="preserve"> </w:t>
      </w:r>
      <w:r w:rsidR="0011142C" w:rsidRPr="00331819">
        <w:rPr>
          <w:bCs/>
        </w:rPr>
        <w:t>Аттестованных специалистов сварочного производства I, II, III уровня (с указанием</w:t>
      </w:r>
      <w:r w:rsidR="00AA758F" w:rsidRPr="00331819">
        <w:rPr>
          <w:bCs/>
        </w:rPr>
        <w:t xml:space="preserve"> </w:t>
      </w:r>
      <w:r w:rsidR="0011142C" w:rsidRPr="00331819">
        <w:rPr>
          <w:bCs/>
        </w:rPr>
        <w:t xml:space="preserve"> групп и перечней технических устройств, на которых будут производиться сварочные работы, способов сварки, групп свариваемых материалов и т.п.);</w:t>
      </w:r>
    </w:p>
    <w:p w:rsidR="00F15BA4" w:rsidRPr="00331819" w:rsidRDefault="004C6EAB" w:rsidP="00F15BA4">
      <w:pPr>
        <w:spacing w:line="276" w:lineRule="auto"/>
        <w:ind w:firstLine="709"/>
        <w:jc w:val="both"/>
      </w:pPr>
      <w:r>
        <w:t>4</w:t>
      </w:r>
      <w:r w:rsidR="00F15BA4" w:rsidRPr="00331819">
        <w:t xml:space="preserve">) </w:t>
      </w:r>
      <w:r w:rsidR="009F0922" w:rsidRPr="00331819">
        <w:t>Аттестованных и аккредитованных специалистов по неразрушающим и разрушающим видам контроля;</w:t>
      </w:r>
    </w:p>
    <w:p w:rsidR="00D90BA9" w:rsidRPr="00331819" w:rsidRDefault="004C6EAB" w:rsidP="00C664F9">
      <w:pPr>
        <w:ind w:firstLine="708"/>
        <w:jc w:val="both"/>
        <w:rPr>
          <w:bCs/>
        </w:rPr>
      </w:pPr>
      <w:r>
        <w:rPr>
          <w:bCs/>
        </w:rPr>
        <w:t>5</w:t>
      </w:r>
      <w:r w:rsidR="0011142C" w:rsidRPr="00331819">
        <w:rPr>
          <w:bCs/>
        </w:rPr>
        <w:t>)</w:t>
      </w:r>
      <w:r w:rsidR="005C1395" w:rsidRPr="00331819">
        <w:rPr>
          <w:bCs/>
        </w:rPr>
        <w:t xml:space="preserve"> </w:t>
      </w:r>
      <w:r w:rsidR="0011142C" w:rsidRPr="00331819">
        <w:rPr>
          <w:bCs/>
        </w:rPr>
        <w:t>Специалисты должны пройти проверку знаний Правил, Норм и Инструкций, регламентирующих выполнение работ и контроль качества в порядке, установленном Ростехнадзором России;</w:t>
      </w:r>
    </w:p>
    <w:p w:rsidR="00896CCF" w:rsidRPr="00331819" w:rsidRDefault="00B937E6" w:rsidP="00F15BA4">
      <w:pPr>
        <w:ind w:firstLine="697"/>
      </w:pPr>
      <w:r w:rsidRPr="00331819">
        <w:t>На основании  РТМ-1с (РД 153-34.1-003-01</w:t>
      </w:r>
      <w:r w:rsidR="00D646B7" w:rsidRPr="00331819">
        <w:t xml:space="preserve">) </w:t>
      </w:r>
      <w:r w:rsidRPr="00331819">
        <w:t xml:space="preserve">-  «Сварка, термообработка  и контроль трубных систем котлов  и трубопроводов при монтаже и ремонте энергетического оборудования»  веденным в действие  01.01.2002 г.  должны  быть проведены  сварочные </w:t>
      </w:r>
      <w:r w:rsidR="00F15BA4" w:rsidRPr="00331819">
        <w:t xml:space="preserve"> работ</w:t>
      </w:r>
      <w:r w:rsidRPr="00331819">
        <w:t>ы  и оформлена  сварочная  документация.</w:t>
      </w:r>
      <w:r w:rsidR="00F15BA4" w:rsidRPr="00331819">
        <w:t xml:space="preserve"> </w:t>
      </w:r>
    </w:p>
    <w:p w:rsidR="009F0922" w:rsidRPr="00331819" w:rsidRDefault="00896CCF" w:rsidP="00F15BA4">
      <w:pPr>
        <w:ind w:firstLine="697"/>
        <w:rPr>
          <w:b/>
        </w:rPr>
      </w:pPr>
      <w:r w:rsidRPr="00331819">
        <w:t>Наличие (</w:t>
      </w:r>
      <w:r w:rsidR="004134E9">
        <w:t>желательно</w:t>
      </w:r>
      <w:r w:rsidRPr="00331819">
        <w:t xml:space="preserve">) у подрядчика сертификата соответствия </w:t>
      </w:r>
      <w:r w:rsidRPr="00331819">
        <w:rPr>
          <w:lang w:val="en-US"/>
        </w:rPr>
        <w:t>ISO</w:t>
      </w:r>
      <w:r w:rsidRPr="00331819">
        <w:t xml:space="preserve"> 9000^2011.</w:t>
      </w:r>
    </w:p>
    <w:p w:rsidR="00A470DB" w:rsidRPr="00331819" w:rsidRDefault="00A470DB" w:rsidP="00C664F9">
      <w:pPr>
        <w:pStyle w:val="EON"/>
        <w:ind w:firstLine="697"/>
        <w:jc w:val="both"/>
        <w:rPr>
          <w:sz w:val="24"/>
          <w:szCs w:val="24"/>
        </w:rPr>
      </w:pPr>
      <w:r w:rsidRPr="00331819">
        <w:rPr>
          <w:sz w:val="24"/>
          <w:szCs w:val="24"/>
        </w:rPr>
        <w:t>6.</w:t>
      </w:r>
      <w:r w:rsidR="004E03DE">
        <w:rPr>
          <w:sz w:val="24"/>
          <w:szCs w:val="24"/>
          <w:lang w:val="ru-RU"/>
        </w:rPr>
        <w:t>4</w:t>
      </w:r>
      <w:r w:rsidRPr="00331819">
        <w:rPr>
          <w:sz w:val="24"/>
          <w:szCs w:val="24"/>
        </w:rPr>
        <w:t xml:space="preserve">. </w:t>
      </w:r>
      <w:r w:rsidR="005C1395" w:rsidRPr="00331819">
        <w:rPr>
          <w:sz w:val="24"/>
          <w:szCs w:val="24"/>
        </w:rPr>
        <w:t>Работы должны выполняться специализированными организациями, имеющими аналогичный о</w:t>
      </w:r>
      <w:r w:rsidR="00905C6A" w:rsidRPr="00331819">
        <w:rPr>
          <w:sz w:val="24"/>
          <w:szCs w:val="24"/>
        </w:rPr>
        <w:t>пыт работ</w:t>
      </w:r>
      <w:r w:rsidR="005C1395" w:rsidRPr="00331819">
        <w:rPr>
          <w:sz w:val="24"/>
          <w:szCs w:val="24"/>
        </w:rPr>
        <w:t xml:space="preserve"> </w:t>
      </w:r>
      <w:r w:rsidR="004C6EAB">
        <w:rPr>
          <w:sz w:val="24"/>
          <w:szCs w:val="24"/>
        </w:rPr>
        <w:t>не менее 3-х лет</w:t>
      </w:r>
      <w:r w:rsidR="009273EF">
        <w:rPr>
          <w:sz w:val="24"/>
          <w:szCs w:val="24"/>
          <w:lang w:val="ru-RU"/>
        </w:rPr>
        <w:t xml:space="preserve">, </w:t>
      </w:r>
      <w:r w:rsidR="009273EF" w:rsidRPr="00331819">
        <w:rPr>
          <w:sz w:val="24"/>
          <w:szCs w:val="24"/>
        </w:rPr>
        <w:t>располагающими</w:t>
      </w:r>
      <w:r w:rsidR="005C1395" w:rsidRPr="00331819">
        <w:rPr>
          <w:sz w:val="24"/>
          <w:szCs w:val="24"/>
        </w:rPr>
        <w:t xml:space="preserve"> н</w:t>
      </w:r>
      <w:r w:rsidRPr="00331819">
        <w:rPr>
          <w:sz w:val="24"/>
          <w:szCs w:val="24"/>
        </w:rPr>
        <w:t>аличие</w:t>
      </w:r>
      <w:r w:rsidR="005C1395" w:rsidRPr="00331819">
        <w:rPr>
          <w:sz w:val="24"/>
          <w:szCs w:val="24"/>
        </w:rPr>
        <w:t>м</w:t>
      </w:r>
      <w:r w:rsidRPr="00331819">
        <w:rPr>
          <w:sz w:val="24"/>
          <w:szCs w:val="24"/>
        </w:rPr>
        <w:t xml:space="preserve"> достаточного количества квалифицированного и аттестованного персонала, а так же инструмента и средств механизации, наличие пакета технической и технологической документации для качественного и безопасного выполнения всего комплекса работ в полном о</w:t>
      </w:r>
      <w:r w:rsidR="00CB65C6" w:rsidRPr="00331819">
        <w:rPr>
          <w:sz w:val="24"/>
          <w:szCs w:val="24"/>
        </w:rPr>
        <w:t>бъёме и в соответствующие сроки</w:t>
      </w:r>
      <w:r w:rsidR="00CB65C6" w:rsidRPr="00331819">
        <w:rPr>
          <w:sz w:val="24"/>
          <w:szCs w:val="24"/>
          <w:lang w:val="ru-RU"/>
        </w:rPr>
        <w:t>.</w:t>
      </w:r>
      <w:r w:rsidRPr="00331819">
        <w:rPr>
          <w:sz w:val="24"/>
          <w:szCs w:val="24"/>
        </w:rPr>
        <w:t xml:space="preserve"> Подрядчик обязан предоставить полный  пакет документов, в период проведения закупочных процедур, о количественном составе рабочих бригад и их квалификации. При необходимости допустить Заказчика на производственные базы Подрядчика для проверки достоверности предоставленных данных.</w:t>
      </w:r>
    </w:p>
    <w:p w:rsidR="00A470DB" w:rsidRPr="00331819" w:rsidRDefault="00A470DB" w:rsidP="00C664F9">
      <w:pPr>
        <w:pStyle w:val="EON"/>
        <w:ind w:firstLine="697"/>
        <w:jc w:val="both"/>
        <w:rPr>
          <w:sz w:val="24"/>
          <w:szCs w:val="24"/>
        </w:rPr>
      </w:pPr>
      <w:r w:rsidRPr="00331819">
        <w:rPr>
          <w:sz w:val="24"/>
          <w:szCs w:val="24"/>
        </w:rPr>
        <w:t>6.</w:t>
      </w:r>
      <w:r w:rsidR="004E03DE">
        <w:rPr>
          <w:sz w:val="24"/>
          <w:szCs w:val="24"/>
          <w:lang w:val="ru-RU"/>
        </w:rPr>
        <w:t>5</w:t>
      </w:r>
      <w:r w:rsidRPr="00331819">
        <w:rPr>
          <w:sz w:val="24"/>
          <w:szCs w:val="24"/>
        </w:rPr>
        <w:t>. Подрядчик обязан обеспечить соблюдение своим персоналом  и персоналом субподрядных организаций правил внутреннего распорядка филиала «Шатурская ГРЭС», ПТЭ, ПТБ, ППБ,  правил Ростехнадзора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ремонтных работ,  в том числе по обеспечению и/или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w:t>
      </w:r>
      <w:r w:rsidR="009273EF">
        <w:rPr>
          <w:sz w:val="24"/>
          <w:szCs w:val="24"/>
          <w:lang w:val="ru-RU"/>
        </w:rPr>
        <w:t>.</w:t>
      </w:r>
      <w:r w:rsidRPr="00331819">
        <w:rPr>
          <w:sz w:val="24"/>
          <w:szCs w:val="24"/>
        </w:rPr>
        <w:t xml:space="preserve">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A470DB" w:rsidRPr="00331819" w:rsidRDefault="00A470DB" w:rsidP="00C664F9">
      <w:pPr>
        <w:pStyle w:val="EON"/>
        <w:ind w:firstLine="697"/>
        <w:jc w:val="both"/>
        <w:rPr>
          <w:sz w:val="24"/>
          <w:szCs w:val="24"/>
        </w:rPr>
      </w:pPr>
      <w:r w:rsidRPr="00331819">
        <w:rPr>
          <w:sz w:val="24"/>
          <w:szCs w:val="24"/>
        </w:rPr>
        <w:t>При количестве персонала Подрядчика, в т. ч. с учетом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Подрядчика от 10-ти человек до 50-ти включительно (с учетом субподрядчика),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 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A470DB" w:rsidRPr="00331819" w:rsidRDefault="00A470DB" w:rsidP="00C664F9">
      <w:pPr>
        <w:pStyle w:val="EON"/>
        <w:ind w:firstLine="697"/>
        <w:jc w:val="both"/>
        <w:rPr>
          <w:sz w:val="24"/>
          <w:szCs w:val="24"/>
        </w:rPr>
      </w:pPr>
      <w:r w:rsidRPr="00331819">
        <w:rPr>
          <w:sz w:val="24"/>
          <w:szCs w:val="24"/>
        </w:rPr>
        <w:t>6.</w:t>
      </w:r>
      <w:r w:rsidR="004E03DE">
        <w:rPr>
          <w:sz w:val="24"/>
          <w:szCs w:val="24"/>
          <w:lang w:val="ru-RU"/>
        </w:rPr>
        <w:t>6</w:t>
      </w:r>
      <w:r w:rsidRPr="00331819">
        <w:rPr>
          <w:sz w:val="24"/>
          <w:szCs w:val="24"/>
        </w:rPr>
        <w:t>. Наличие у лиц, допущенных к производству работ, профессиональной подготовки,  подтвержденной надлежащим образом, удостоверенных копий удостоверений руководителей и производителей работ, подтверждающих их право на выполнение работ, в том числе:</w:t>
      </w:r>
    </w:p>
    <w:p w:rsidR="00A470DB" w:rsidRPr="00331819" w:rsidRDefault="00A470DB" w:rsidP="00C664F9">
      <w:pPr>
        <w:pStyle w:val="EON"/>
        <w:jc w:val="both"/>
        <w:rPr>
          <w:sz w:val="24"/>
          <w:szCs w:val="24"/>
        </w:rPr>
      </w:pPr>
      <w:r w:rsidRPr="00331819">
        <w:rPr>
          <w:sz w:val="24"/>
          <w:szCs w:val="24"/>
        </w:rPr>
        <w:t>- работы с электро и пневмоинструментом;</w:t>
      </w:r>
    </w:p>
    <w:p w:rsidR="00801E34" w:rsidRPr="00331819" w:rsidRDefault="00801E34" w:rsidP="00C664F9">
      <w:pPr>
        <w:pStyle w:val="EON"/>
        <w:jc w:val="both"/>
        <w:rPr>
          <w:sz w:val="24"/>
          <w:szCs w:val="24"/>
        </w:rPr>
      </w:pPr>
      <w:r w:rsidRPr="00331819">
        <w:rPr>
          <w:sz w:val="24"/>
          <w:szCs w:val="24"/>
        </w:rPr>
        <w:t>- огневых (электро</w:t>
      </w:r>
      <w:r w:rsidR="00C205E5" w:rsidRPr="00331819">
        <w:rPr>
          <w:sz w:val="24"/>
          <w:szCs w:val="24"/>
        </w:rPr>
        <w:t>газо</w:t>
      </w:r>
      <w:r w:rsidRPr="00331819">
        <w:rPr>
          <w:sz w:val="24"/>
          <w:szCs w:val="24"/>
        </w:rPr>
        <w:t>сварочных) работ;</w:t>
      </w:r>
    </w:p>
    <w:p w:rsidR="00A470DB" w:rsidRPr="00331819" w:rsidRDefault="00A470DB" w:rsidP="00C664F9">
      <w:pPr>
        <w:pStyle w:val="EON"/>
        <w:jc w:val="both"/>
        <w:rPr>
          <w:sz w:val="24"/>
          <w:szCs w:val="24"/>
        </w:rPr>
      </w:pPr>
      <w:r w:rsidRPr="00331819">
        <w:rPr>
          <w:sz w:val="24"/>
          <w:szCs w:val="24"/>
        </w:rPr>
        <w:t>- работы на высоте;</w:t>
      </w:r>
    </w:p>
    <w:p w:rsidR="00A470DB" w:rsidRPr="00331819" w:rsidRDefault="00A470DB" w:rsidP="00C664F9">
      <w:pPr>
        <w:pStyle w:val="EON"/>
        <w:jc w:val="both"/>
        <w:rPr>
          <w:sz w:val="24"/>
          <w:szCs w:val="24"/>
        </w:rPr>
      </w:pPr>
      <w:r w:rsidRPr="00331819">
        <w:rPr>
          <w:sz w:val="24"/>
          <w:szCs w:val="24"/>
        </w:rPr>
        <w:t>- работы с подъемными сооружениями.</w:t>
      </w:r>
    </w:p>
    <w:p w:rsidR="00A470DB" w:rsidRPr="00331819" w:rsidRDefault="00A470DB" w:rsidP="00C664F9">
      <w:pPr>
        <w:pStyle w:val="EON"/>
        <w:ind w:firstLine="697"/>
        <w:jc w:val="both"/>
        <w:rPr>
          <w:sz w:val="24"/>
          <w:szCs w:val="24"/>
        </w:rPr>
      </w:pPr>
      <w:r w:rsidRPr="00331819">
        <w:rPr>
          <w:sz w:val="24"/>
          <w:szCs w:val="24"/>
        </w:rPr>
        <w:t>Персонал Подрядчика (в т. ч. персонал субподрядчика)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(Ростехнадзор) Российской Федерации.</w:t>
      </w:r>
    </w:p>
    <w:p w:rsidR="00A470DB" w:rsidRPr="00331819" w:rsidRDefault="00A470DB" w:rsidP="00C664F9">
      <w:pPr>
        <w:pStyle w:val="EON"/>
        <w:ind w:firstLine="697"/>
        <w:jc w:val="both"/>
        <w:rPr>
          <w:sz w:val="24"/>
          <w:szCs w:val="24"/>
        </w:rPr>
      </w:pPr>
      <w:r w:rsidRPr="00331819">
        <w:rPr>
          <w:sz w:val="24"/>
          <w:szCs w:val="24"/>
        </w:rPr>
        <w:t>Подрядчик обязан предоставить списки лиц, задействованных на ремонтной площадке филиала «Шатурская ГРЭС»: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A470DB" w:rsidRPr="00331819" w:rsidRDefault="00A470DB" w:rsidP="00C664F9">
      <w:pPr>
        <w:pStyle w:val="EON"/>
        <w:ind w:firstLine="697"/>
        <w:jc w:val="both"/>
        <w:rPr>
          <w:sz w:val="24"/>
          <w:szCs w:val="24"/>
        </w:rPr>
      </w:pPr>
      <w:r w:rsidRPr="00331819">
        <w:rPr>
          <w:sz w:val="24"/>
          <w:szCs w:val="24"/>
        </w:rPr>
        <w:t>6.</w:t>
      </w:r>
      <w:r w:rsidR="004E03DE">
        <w:rPr>
          <w:sz w:val="24"/>
          <w:szCs w:val="24"/>
          <w:lang w:val="ru-RU"/>
        </w:rPr>
        <w:t>7</w:t>
      </w:r>
      <w:r w:rsidRPr="00331819">
        <w:rPr>
          <w:sz w:val="24"/>
          <w:szCs w:val="24"/>
        </w:rPr>
        <w:t>. Персонал Подрядчика (в т. ч. персонал субподрядчика)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календарем рабочего времени на 201</w:t>
      </w:r>
      <w:r w:rsidR="00143B94">
        <w:rPr>
          <w:sz w:val="24"/>
          <w:szCs w:val="24"/>
          <w:lang w:val="ru-RU"/>
        </w:rPr>
        <w:t>7</w:t>
      </w:r>
      <w:r w:rsidRPr="00331819">
        <w:rPr>
          <w:sz w:val="24"/>
          <w:szCs w:val="24"/>
        </w:rPr>
        <w:t xml:space="preserve"> г., а так же  графиком производства работ.</w:t>
      </w:r>
    </w:p>
    <w:p w:rsidR="00A470DB" w:rsidRPr="00331819" w:rsidRDefault="00A470DB" w:rsidP="00C664F9">
      <w:pPr>
        <w:pStyle w:val="EON"/>
        <w:ind w:firstLine="697"/>
        <w:jc w:val="both"/>
        <w:rPr>
          <w:sz w:val="24"/>
          <w:szCs w:val="24"/>
        </w:rPr>
      </w:pPr>
      <w:r w:rsidRPr="00331819">
        <w:rPr>
          <w:sz w:val="24"/>
          <w:szCs w:val="24"/>
        </w:rPr>
        <w:t>6.</w:t>
      </w:r>
      <w:r w:rsidR="004E03DE">
        <w:rPr>
          <w:sz w:val="24"/>
          <w:szCs w:val="24"/>
          <w:lang w:val="ru-RU"/>
        </w:rPr>
        <w:t>8</w:t>
      </w:r>
      <w:r w:rsidRPr="00331819">
        <w:rPr>
          <w:sz w:val="24"/>
          <w:szCs w:val="24"/>
        </w:rPr>
        <w:t xml:space="preserve">. 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«СТАНДАРТ О мерах безопасности при работе с асбестом и асбестосодержащими материалами на объектах </w:t>
      </w:r>
      <w:r w:rsidR="008F468E">
        <w:rPr>
          <w:sz w:val="24"/>
          <w:szCs w:val="24"/>
        </w:rPr>
        <w:t>ПАО «Юнипро»</w:t>
      </w:r>
      <w:r w:rsidRPr="00331819">
        <w:rPr>
          <w:sz w:val="24"/>
          <w:szCs w:val="24"/>
        </w:rPr>
        <w:t>.</w:t>
      </w:r>
    </w:p>
    <w:p w:rsidR="00A470DB" w:rsidRPr="00331819" w:rsidRDefault="00A470DB" w:rsidP="00C664F9">
      <w:pPr>
        <w:pStyle w:val="EON"/>
        <w:ind w:firstLine="697"/>
        <w:jc w:val="both"/>
        <w:rPr>
          <w:sz w:val="24"/>
          <w:szCs w:val="24"/>
        </w:rPr>
      </w:pPr>
      <w:r w:rsidRPr="00331819">
        <w:rPr>
          <w:sz w:val="24"/>
          <w:szCs w:val="24"/>
        </w:rPr>
        <w:t>6.</w:t>
      </w:r>
      <w:r w:rsidR="004E03DE">
        <w:rPr>
          <w:sz w:val="24"/>
          <w:szCs w:val="24"/>
          <w:lang w:val="ru-RU"/>
        </w:rPr>
        <w:t>9</w:t>
      </w:r>
      <w:r w:rsidRPr="00331819">
        <w:rPr>
          <w:sz w:val="24"/>
          <w:szCs w:val="24"/>
        </w:rPr>
        <w:t xml:space="preserve">. Подрядчик обязан 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w:t>
      </w:r>
      <w:r w:rsidR="008F468E">
        <w:rPr>
          <w:sz w:val="24"/>
          <w:szCs w:val="24"/>
        </w:rPr>
        <w:t>ПАО «Юнипро»</w:t>
      </w:r>
      <w:r w:rsidRPr="00331819">
        <w:rPr>
          <w:sz w:val="24"/>
          <w:szCs w:val="24"/>
        </w:rPr>
        <w:t>.</w:t>
      </w:r>
    </w:p>
    <w:p w:rsidR="00A470DB" w:rsidRPr="00331819" w:rsidRDefault="00A470DB" w:rsidP="00C664F9">
      <w:pPr>
        <w:pStyle w:val="EON"/>
        <w:ind w:firstLine="697"/>
        <w:jc w:val="both"/>
        <w:rPr>
          <w:sz w:val="24"/>
          <w:szCs w:val="24"/>
        </w:rPr>
      </w:pPr>
      <w:r w:rsidRPr="00331819">
        <w:rPr>
          <w:sz w:val="24"/>
          <w:szCs w:val="24"/>
        </w:rPr>
        <w:t>6.</w:t>
      </w:r>
      <w:r w:rsidR="004E03DE">
        <w:rPr>
          <w:sz w:val="24"/>
          <w:szCs w:val="24"/>
          <w:lang w:val="ru-RU"/>
        </w:rPr>
        <w:t>10</w:t>
      </w:r>
      <w:r w:rsidRPr="00331819">
        <w:rPr>
          <w:sz w:val="24"/>
          <w:szCs w:val="24"/>
        </w:rPr>
        <w:t>. Подрядчик обязан обеспечить свой персонал и персонал субподрядных организаций необходимыми средствами индивидуальной защиты (каска, очки, беруши, респиратор, рукавицы), спецодеждой и спецобувью в соответствии с типовыми отраслевыми нормами, необходимыми инструментами и приспособлениями, а также всеми бытовыми помещениями (передвижными-перевозимыми бытовками).</w:t>
      </w:r>
    </w:p>
    <w:p w:rsidR="00A470DB" w:rsidRPr="00331819" w:rsidRDefault="00A470DB" w:rsidP="00C664F9">
      <w:pPr>
        <w:pStyle w:val="EON"/>
        <w:ind w:firstLine="697"/>
        <w:jc w:val="both"/>
        <w:rPr>
          <w:sz w:val="24"/>
          <w:szCs w:val="24"/>
        </w:rPr>
      </w:pPr>
      <w:r w:rsidRPr="00331819">
        <w:rPr>
          <w:sz w:val="24"/>
          <w:szCs w:val="24"/>
        </w:rPr>
        <w:t>6.1</w:t>
      </w:r>
      <w:r w:rsidR="004E03DE">
        <w:rPr>
          <w:sz w:val="24"/>
          <w:szCs w:val="24"/>
          <w:lang w:val="ru-RU"/>
        </w:rPr>
        <w:t>1</w:t>
      </w:r>
      <w:r w:rsidRPr="00331819">
        <w:rPr>
          <w:sz w:val="24"/>
          <w:szCs w:val="24"/>
        </w:rPr>
        <w:t xml:space="preserve">.  Выполнить работу собственными силами или с привлечением третьих лиц (субподрядных организаций). </w:t>
      </w:r>
    </w:p>
    <w:p w:rsidR="00A470DB" w:rsidRPr="00A66DEB" w:rsidRDefault="00A470DB" w:rsidP="00C664F9">
      <w:pPr>
        <w:pStyle w:val="EON"/>
        <w:ind w:firstLine="697"/>
        <w:jc w:val="both"/>
        <w:rPr>
          <w:sz w:val="24"/>
          <w:szCs w:val="24"/>
          <w:lang w:val="ru-RU"/>
        </w:rPr>
      </w:pPr>
      <w:r w:rsidRPr="00331819">
        <w:rPr>
          <w:sz w:val="24"/>
          <w:szCs w:val="24"/>
        </w:rPr>
        <w:t>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w:t>
      </w:r>
      <w:r w:rsidR="00171F51" w:rsidRPr="00331819">
        <w:rPr>
          <w:sz w:val="24"/>
          <w:szCs w:val="24"/>
          <w:lang w:val="ru-RU"/>
        </w:rPr>
        <w:t>,</w:t>
      </w:r>
      <w:r w:rsidRPr="00331819">
        <w:rPr>
          <w:sz w:val="24"/>
          <w:szCs w:val="24"/>
        </w:rPr>
        <w:t xml:space="preserve"> на этапе проведения закупочной процедуры. </w:t>
      </w:r>
    </w:p>
    <w:p w:rsidR="00A470DB" w:rsidRPr="00E208BF" w:rsidRDefault="00A470DB" w:rsidP="00C664F9">
      <w:pPr>
        <w:pStyle w:val="EON"/>
        <w:ind w:firstLine="697"/>
        <w:jc w:val="both"/>
        <w:rPr>
          <w:sz w:val="24"/>
          <w:szCs w:val="24"/>
          <w:lang w:val="ru-RU"/>
        </w:rPr>
      </w:pPr>
      <w:r w:rsidRPr="00A66DEB">
        <w:rPr>
          <w:sz w:val="24"/>
          <w:szCs w:val="24"/>
        </w:rPr>
        <w:t xml:space="preserve">Ответственность за действия (бездействия) субподрядных организаций и гарантии по выполненным работам в целом перед Заказчиком несёт Подрядчик. </w:t>
      </w:r>
    </w:p>
    <w:p w:rsidR="00A470DB" w:rsidRPr="00331819" w:rsidRDefault="00A470DB" w:rsidP="00C664F9">
      <w:pPr>
        <w:pStyle w:val="EON"/>
        <w:ind w:firstLine="697"/>
        <w:jc w:val="both"/>
        <w:rPr>
          <w:sz w:val="24"/>
          <w:szCs w:val="24"/>
        </w:rPr>
      </w:pPr>
      <w:r w:rsidRPr="00331819">
        <w:rPr>
          <w:sz w:val="24"/>
          <w:szCs w:val="24"/>
        </w:rPr>
        <w:t>6.1</w:t>
      </w:r>
      <w:r w:rsidR="004E03DE">
        <w:rPr>
          <w:sz w:val="24"/>
          <w:szCs w:val="24"/>
          <w:lang w:val="ru-RU"/>
        </w:rPr>
        <w:t>2</w:t>
      </w:r>
      <w:r w:rsidRPr="00331819">
        <w:rPr>
          <w:sz w:val="24"/>
          <w:szCs w:val="24"/>
        </w:rPr>
        <w:t>. Подрядчик несет ответственность за соблюдение сроков и качество выполняемых работ.</w:t>
      </w:r>
    </w:p>
    <w:p w:rsidR="00A470DB" w:rsidRPr="00331819" w:rsidRDefault="00A470DB" w:rsidP="00C664F9">
      <w:pPr>
        <w:pStyle w:val="EON"/>
        <w:ind w:firstLine="697"/>
        <w:jc w:val="both"/>
        <w:rPr>
          <w:sz w:val="24"/>
          <w:szCs w:val="24"/>
        </w:rPr>
      </w:pPr>
      <w:r w:rsidRPr="00331819">
        <w:rPr>
          <w:sz w:val="24"/>
          <w:szCs w:val="24"/>
        </w:rPr>
        <w:t>6.1</w:t>
      </w:r>
      <w:r w:rsidR="00B27DE0">
        <w:rPr>
          <w:sz w:val="24"/>
          <w:szCs w:val="24"/>
          <w:lang w:val="ru-RU"/>
        </w:rPr>
        <w:t>3</w:t>
      </w:r>
      <w:r w:rsidRPr="00331819">
        <w:rPr>
          <w:sz w:val="24"/>
          <w:szCs w:val="24"/>
        </w:rPr>
        <w:t xml:space="preserve">.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9273EF" w:rsidRDefault="00A470DB" w:rsidP="00C664F9">
      <w:pPr>
        <w:pStyle w:val="EON"/>
        <w:ind w:firstLine="697"/>
        <w:jc w:val="both"/>
        <w:rPr>
          <w:sz w:val="24"/>
          <w:szCs w:val="24"/>
          <w:lang w:val="ru-RU"/>
        </w:rPr>
      </w:pPr>
      <w:r w:rsidRPr="00331819">
        <w:rPr>
          <w:sz w:val="24"/>
          <w:szCs w:val="24"/>
        </w:rPr>
        <w:t>6.1</w:t>
      </w:r>
      <w:r w:rsidR="00B27DE0">
        <w:rPr>
          <w:sz w:val="24"/>
          <w:szCs w:val="24"/>
          <w:lang w:val="ru-RU"/>
        </w:rPr>
        <w:t>4</w:t>
      </w:r>
      <w:r w:rsidRPr="00331819">
        <w:rPr>
          <w:sz w:val="24"/>
          <w:szCs w:val="24"/>
        </w:rPr>
        <w:t>. Наличие необходимой оснастки, средств механизации  и электро – пневмоинструмента, специнструмента и приспособлений для выполнения работ указанных в</w:t>
      </w:r>
      <w:r w:rsidR="009273EF">
        <w:rPr>
          <w:sz w:val="24"/>
          <w:szCs w:val="24"/>
        </w:rPr>
        <w:t xml:space="preserve"> настоящем Техническом задании</w:t>
      </w:r>
      <w:r w:rsidR="009273EF">
        <w:rPr>
          <w:sz w:val="24"/>
          <w:szCs w:val="24"/>
          <w:lang w:val="ru-RU"/>
        </w:rPr>
        <w:t>, за исключением предоставляемых Заказчиком грузоподъемных машин, установленных на объектах ремонта</w:t>
      </w:r>
      <w:r w:rsidR="00B27DE0">
        <w:rPr>
          <w:sz w:val="24"/>
          <w:szCs w:val="24"/>
          <w:lang w:val="ru-RU"/>
        </w:rPr>
        <w:t>.</w:t>
      </w:r>
    </w:p>
    <w:p w:rsidR="00A470DB" w:rsidRPr="00331819" w:rsidRDefault="00A470DB" w:rsidP="00C664F9">
      <w:pPr>
        <w:pStyle w:val="EON"/>
        <w:ind w:firstLine="697"/>
        <w:jc w:val="both"/>
        <w:rPr>
          <w:sz w:val="24"/>
          <w:szCs w:val="24"/>
          <w:lang w:val="ru-RU"/>
        </w:rPr>
      </w:pPr>
      <w:r w:rsidRPr="00331819">
        <w:rPr>
          <w:sz w:val="24"/>
          <w:szCs w:val="24"/>
        </w:rPr>
        <w:t>6.1</w:t>
      </w:r>
      <w:r w:rsidR="00B27DE0">
        <w:rPr>
          <w:sz w:val="24"/>
          <w:szCs w:val="24"/>
          <w:lang w:val="ru-RU"/>
        </w:rPr>
        <w:t>5</w:t>
      </w:r>
      <w:r w:rsidRPr="00331819">
        <w:rPr>
          <w:sz w:val="24"/>
          <w:szCs w:val="24"/>
        </w:rPr>
        <w:t xml:space="preserve">. Подрядчик обязан до 3 числа месяца, следующего за отчетным месяцем, представлять Заказчику информацию о количестве используемого им персонала Подрядчика, занятого на выполнении работ в соответствии с </w:t>
      </w:r>
      <w:r w:rsidR="00FB141D" w:rsidRPr="00331819">
        <w:rPr>
          <w:sz w:val="24"/>
          <w:szCs w:val="24"/>
        </w:rPr>
        <w:t>настоящим Техническим заданием</w:t>
      </w:r>
      <w:r w:rsidR="00FB141D" w:rsidRPr="00331819">
        <w:rPr>
          <w:sz w:val="24"/>
          <w:szCs w:val="24"/>
          <w:lang w:val="ru-RU"/>
        </w:rPr>
        <w:t>.</w:t>
      </w:r>
    </w:p>
    <w:p w:rsidR="00A470DB" w:rsidRPr="00331819" w:rsidRDefault="00A470DB" w:rsidP="00C664F9">
      <w:pPr>
        <w:pStyle w:val="EON"/>
        <w:ind w:firstLine="697"/>
        <w:jc w:val="both"/>
        <w:rPr>
          <w:sz w:val="24"/>
          <w:szCs w:val="24"/>
        </w:rPr>
      </w:pPr>
      <w:r w:rsidRPr="00331819">
        <w:rPr>
          <w:sz w:val="24"/>
          <w:szCs w:val="24"/>
        </w:rPr>
        <w:t>6.1</w:t>
      </w:r>
      <w:r w:rsidR="00B27DE0">
        <w:rPr>
          <w:sz w:val="24"/>
          <w:szCs w:val="24"/>
          <w:lang w:val="ru-RU"/>
        </w:rPr>
        <w:t>6</w:t>
      </w:r>
      <w:r w:rsidRPr="00331819">
        <w:rPr>
          <w:sz w:val="24"/>
          <w:szCs w:val="24"/>
        </w:rPr>
        <w:t>. Подрядчик обязан выполнять требования по системе менеджмента охраны здоровья и безопасности труда в соответствии с п. 19.2. «Правила техники безопасности  для  подрядных организаций РО-БРиИ-01», представлять ежемесячные отчеты  деятельности в области ОТиТБ.</w:t>
      </w:r>
    </w:p>
    <w:p w:rsidR="00A470DB" w:rsidRPr="00331819" w:rsidRDefault="00A470DB" w:rsidP="00C664F9">
      <w:pPr>
        <w:pStyle w:val="EON"/>
        <w:ind w:firstLine="697"/>
        <w:jc w:val="both"/>
        <w:rPr>
          <w:sz w:val="24"/>
          <w:szCs w:val="24"/>
        </w:rPr>
      </w:pPr>
      <w:r w:rsidRPr="00331819">
        <w:rPr>
          <w:sz w:val="24"/>
          <w:szCs w:val="24"/>
        </w:rPr>
        <w:t>6.1</w:t>
      </w:r>
      <w:r w:rsidR="00B27DE0">
        <w:rPr>
          <w:sz w:val="24"/>
          <w:szCs w:val="24"/>
          <w:lang w:val="ru-RU"/>
        </w:rPr>
        <w:t>7</w:t>
      </w:r>
      <w:r w:rsidRPr="00331819">
        <w:rPr>
          <w:sz w:val="24"/>
          <w:szCs w:val="24"/>
        </w:rPr>
        <w:t>. Отчет деятельности в области ОТиТБ должен содержать следующую информацию:</w:t>
      </w:r>
    </w:p>
    <w:p w:rsidR="00A470DB" w:rsidRPr="00331819" w:rsidRDefault="00A470DB" w:rsidP="00C664F9">
      <w:pPr>
        <w:pStyle w:val="EON"/>
        <w:jc w:val="both"/>
        <w:rPr>
          <w:sz w:val="24"/>
          <w:szCs w:val="24"/>
        </w:rPr>
      </w:pPr>
      <w:r w:rsidRPr="00331819">
        <w:rPr>
          <w:sz w:val="24"/>
          <w:szCs w:val="24"/>
        </w:rPr>
        <w:t>Количество собственного  персонала и привлеченного персонала субподрядчика;</w:t>
      </w:r>
    </w:p>
    <w:p w:rsidR="00A470DB" w:rsidRPr="00331819" w:rsidRDefault="00A470DB" w:rsidP="00C664F9">
      <w:pPr>
        <w:pStyle w:val="EON"/>
        <w:jc w:val="both"/>
        <w:rPr>
          <w:sz w:val="24"/>
          <w:szCs w:val="24"/>
        </w:rPr>
      </w:pPr>
      <w:r w:rsidRPr="00331819">
        <w:rPr>
          <w:sz w:val="24"/>
          <w:szCs w:val="24"/>
        </w:rPr>
        <w:t>Количество часов отработанных собственным персоналом (персоналом субподрядчика);</w:t>
      </w:r>
    </w:p>
    <w:p w:rsidR="00A470DB" w:rsidRPr="00331819" w:rsidRDefault="00A470DB" w:rsidP="00C664F9">
      <w:pPr>
        <w:pStyle w:val="EON"/>
        <w:jc w:val="both"/>
        <w:rPr>
          <w:sz w:val="24"/>
          <w:szCs w:val="24"/>
        </w:rPr>
      </w:pPr>
      <w:r w:rsidRPr="00331819">
        <w:rPr>
          <w:sz w:val="24"/>
          <w:szCs w:val="24"/>
        </w:rPr>
        <w:t>Отчет о несчастных случаях, результаты их расследования и принятые меры;</w:t>
      </w:r>
    </w:p>
    <w:p w:rsidR="00A470DB" w:rsidRPr="00331819" w:rsidRDefault="00A470DB" w:rsidP="00C664F9">
      <w:pPr>
        <w:pStyle w:val="EON"/>
        <w:jc w:val="both"/>
        <w:rPr>
          <w:sz w:val="24"/>
          <w:szCs w:val="24"/>
        </w:rPr>
      </w:pPr>
      <w:r w:rsidRPr="00331819">
        <w:rPr>
          <w:sz w:val="24"/>
          <w:szCs w:val="24"/>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A470DB" w:rsidRPr="00331819" w:rsidRDefault="00A470DB" w:rsidP="00C664F9">
      <w:pPr>
        <w:pStyle w:val="EON"/>
        <w:jc w:val="both"/>
        <w:rPr>
          <w:sz w:val="24"/>
          <w:szCs w:val="24"/>
        </w:rPr>
      </w:pPr>
      <w:r w:rsidRPr="00331819">
        <w:rPr>
          <w:sz w:val="24"/>
          <w:szCs w:val="24"/>
        </w:rPr>
        <w:t>Отчет о потенциально опасных инцидентах, результаты их расследования и принятые меры;</w:t>
      </w:r>
    </w:p>
    <w:p w:rsidR="00A470DB" w:rsidRPr="00331819" w:rsidRDefault="00A470DB" w:rsidP="00C664F9">
      <w:pPr>
        <w:pStyle w:val="EON"/>
        <w:jc w:val="both"/>
        <w:rPr>
          <w:sz w:val="24"/>
          <w:szCs w:val="24"/>
        </w:rPr>
      </w:pPr>
      <w:r w:rsidRPr="00331819">
        <w:rPr>
          <w:sz w:val="24"/>
          <w:szCs w:val="24"/>
        </w:rPr>
        <w:t>Отчет о проведенных мероприятиях за отчетный период:</w:t>
      </w:r>
    </w:p>
    <w:p w:rsidR="00A470DB" w:rsidRPr="00331819" w:rsidRDefault="00C205E5" w:rsidP="00C664F9">
      <w:pPr>
        <w:pStyle w:val="EON"/>
        <w:jc w:val="both"/>
        <w:rPr>
          <w:sz w:val="24"/>
          <w:szCs w:val="24"/>
        </w:rPr>
      </w:pPr>
      <w:r w:rsidRPr="00331819">
        <w:rPr>
          <w:sz w:val="24"/>
          <w:szCs w:val="24"/>
        </w:rPr>
        <w:t xml:space="preserve">- </w:t>
      </w:r>
      <w:r w:rsidR="00A470DB" w:rsidRPr="00331819">
        <w:rPr>
          <w:sz w:val="24"/>
          <w:szCs w:val="24"/>
        </w:rPr>
        <w:t>количество проверок рабочих мест независимым лицом (в том числе государственным надзорным органам);</w:t>
      </w:r>
    </w:p>
    <w:p w:rsidR="00A470DB" w:rsidRPr="00331819" w:rsidRDefault="00C205E5" w:rsidP="00C664F9">
      <w:pPr>
        <w:pStyle w:val="EON"/>
        <w:jc w:val="both"/>
        <w:rPr>
          <w:sz w:val="24"/>
          <w:szCs w:val="24"/>
        </w:rPr>
      </w:pPr>
      <w:r w:rsidRPr="00331819">
        <w:rPr>
          <w:sz w:val="24"/>
          <w:szCs w:val="24"/>
        </w:rPr>
        <w:t xml:space="preserve">- </w:t>
      </w:r>
      <w:r w:rsidR="00A470DB" w:rsidRPr="00331819">
        <w:rPr>
          <w:sz w:val="24"/>
          <w:szCs w:val="24"/>
        </w:rPr>
        <w:t>количество проверок рабочих мест собственным персоналом (персоналом субподрядчика);</w:t>
      </w:r>
    </w:p>
    <w:p w:rsidR="00A470DB" w:rsidRPr="00331819" w:rsidRDefault="00C205E5" w:rsidP="00C664F9">
      <w:pPr>
        <w:pStyle w:val="EON"/>
        <w:jc w:val="both"/>
        <w:rPr>
          <w:sz w:val="24"/>
          <w:szCs w:val="24"/>
        </w:rPr>
      </w:pPr>
      <w:r w:rsidRPr="00331819">
        <w:rPr>
          <w:sz w:val="24"/>
          <w:szCs w:val="24"/>
        </w:rPr>
        <w:t xml:space="preserve">- </w:t>
      </w:r>
      <w:r w:rsidR="00A470DB" w:rsidRPr="00331819">
        <w:rPr>
          <w:sz w:val="24"/>
          <w:szCs w:val="24"/>
        </w:rPr>
        <w:t>количество проведенных первичных инструктажей;</w:t>
      </w:r>
    </w:p>
    <w:p w:rsidR="00A470DB" w:rsidRPr="00331819" w:rsidRDefault="00C205E5" w:rsidP="00C664F9">
      <w:pPr>
        <w:pStyle w:val="EON"/>
        <w:jc w:val="both"/>
        <w:rPr>
          <w:sz w:val="24"/>
          <w:szCs w:val="24"/>
        </w:rPr>
      </w:pPr>
      <w:r w:rsidRPr="00331819">
        <w:rPr>
          <w:sz w:val="24"/>
          <w:szCs w:val="24"/>
        </w:rPr>
        <w:t xml:space="preserve">- </w:t>
      </w:r>
      <w:r w:rsidR="00A470DB" w:rsidRPr="00331819">
        <w:rPr>
          <w:sz w:val="24"/>
          <w:szCs w:val="24"/>
        </w:rPr>
        <w:t>количество, темы проведенных повторных и внеочередных инструктажей;</w:t>
      </w:r>
    </w:p>
    <w:p w:rsidR="00A470DB" w:rsidRPr="00331819" w:rsidRDefault="00A470DB" w:rsidP="00C664F9">
      <w:pPr>
        <w:pStyle w:val="EON"/>
        <w:jc w:val="both"/>
        <w:rPr>
          <w:sz w:val="24"/>
          <w:szCs w:val="24"/>
        </w:rPr>
      </w:pPr>
      <w:r w:rsidRPr="00331819">
        <w:rPr>
          <w:sz w:val="24"/>
          <w:szCs w:val="24"/>
        </w:rPr>
        <w:t>- количество учащихся;</w:t>
      </w:r>
    </w:p>
    <w:p w:rsidR="00A470DB" w:rsidRPr="00331819" w:rsidRDefault="00C205E5" w:rsidP="00C664F9">
      <w:pPr>
        <w:pStyle w:val="EON"/>
        <w:jc w:val="both"/>
        <w:rPr>
          <w:sz w:val="24"/>
          <w:szCs w:val="24"/>
        </w:rPr>
      </w:pPr>
      <w:r w:rsidRPr="00331819">
        <w:rPr>
          <w:sz w:val="24"/>
          <w:szCs w:val="24"/>
        </w:rPr>
        <w:t xml:space="preserve">- </w:t>
      </w:r>
      <w:r w:rsidR="00A470DB" w:rsidRPr="00331819">
        <w:rPr>
          <w:sz w:val="24"/>
          <w:szCs w:val="24"/>
        </w:rPr>
        <w:t>количество проработки информации о травматизме;</w:t>
      </w:r>
    </w:p>
    <w:p w:rsidR="00A470DB" w:rsidRPr="00331819" w:rsidRDefault="00A470DB" w:rsidP="00C664F9">
      <w:pPr>
        <w:pStyle w:val="EON"/>
        <w:jc w:val="both"/>
        <w:rPr>
          <w:sz w:val="24"/>
          <w:szCs w:val="24"/>
        </w:rPr>
      </w:pPr>
      <w:r w:rsidRPr="00331819">
        <w:rPr>
          <w:sz w:val="24"/>
          <w:szCs w:val="24"/>
        </w:rPr>
        <w:t>Статус выполнения предписаний;</w:t>
      </w:r>
    </w:p>
    <w:p w:rsidR="00A470DB" w:rsidRPr="00331819" w:rsidRDefault="00A470DB" w:rsidP="00C664F9">
      <w:pPr>
        <w:pStyle w:val="EON"/>
        <w:jc w:val="both"/>
        <w:rPr>
          <w:sz w:val="24"/>
          <w:szCs w:val="24"/>
        </w:rPr>
      </w:pPr>
      <w:r w:rsidRPr="00331819">
        <w:rPr>
          <w:sz w:val="24"/>
          <w:szCs w:val="24"/>
        </w:rPr>
        <w:t>Отчет об инцидентах, влияющих на окружающую среду, результаты их расследования и принятые контрмеры;</w:t>
      </w:r>
    </w:p>
    <w:p w:rsidR="00A470DB" w:rsidRPr="00331819" w:rsidRDefault="00A470DB" w:rsidP="00C664F9">
      <w:pPr>
        <w:pStyle w:val="EON"/>
        <w:jc w:val="both"/>
        <w:rPr>
          <w:sz w:val="24"/>
          <w:szCs w:val="24"/>
        </w:rPr>
      </w:pPr>
      <w:r w:rsidRPr="00331819">
        <w:rPr>
          <w:sz w:val="24"/>
          <w:szCs w:val="24"/>
        </w:rPr>
        <w:t>Количество утилизированных отходов;</w:t>
      </w:r>
    </w:p>
    <w:p w:rsidR="00A470DB" w:rsidRPr="00331819" w:rsidRDefault="00A470DB" w:rsidP="00C664F9">
      <w:pPr>
        <w:pStyle w:val="EON"/>
        <w:jc w:val="both"/>
        <w:rPr>
          <w:sz w:val="24"/>
          <w:szCs w:val="24"/>
        </w:rPr>
      </w:pPr>
      <w:r w:rsidRPr="00331819">
        <w:rPr>
          <w:sz w:val="24"/>
          <w:szCs w:val="24"/>
        </w:rPr>
        <w:t>Свидетельство утилизации отходов опасных веществ.</w:t>
      </w:r>
    </w:p>
    <w:p w:rsidR="00A470DB" w:rsidRPr="00331819" w:rsidRDefault="00A470DB" w:rsidP="00C664F9">
      <w:pPr>
        <w:pStyle w:val="EON"/>
        <w:ind w:firstLine="697"/>
        <w:jc w:val="both"/>
        <w:rPr>
          <w:sz w:val="24"/>
          <w:szCs w:val="24"/>
        </w:rPr>
      </w:pPr>
      <w:r w:rsidRPr="00331819">
        <w:rPr>
          <w:sz w:val="24"/>
          <w:szCs w:val="24"/>
        </w:rPr>
        <w:t>6.1</w:t>
      </w:r>
      <w:r w:rsidR="00B27DE0">
        <w:rPr>
          <w:sz w:val="24"/>
          <w:szCs w:val="24"/>
          <w:lang w:val="ru-RU"/>
        </w:rPr>
        <w:t>8</w:t>
      </w:r>
      <w:r w:rsidRPr="00331819">
        <w:rPr>
          <w:sz w:val="24"/>
          <w:szCs w:val="24"/>
        </w:rPr>
        <w:t>. Ознакомить собственных работников (работников субподрядчика) с требованиями Регламента системы менеджмента охраны здоровья и безопасности труда «Правила техники безопасности для подрядных организаций» (РО-БРиИ-01).</w:t>
      </w:r>
    </w:p>
    <w:p w:rsidR="004C6EAB" w:rsidRPr="004C6EAB" w:rsidRDefault="00A470DB" w:rsidP="00B27DE0">
      <w:pPr>
        <w:pStyle w:val="EON"/>
        <w:ind w:firstLine="709"/>
        <w:jc w:val="both"/>
        <w:rPr>
          <w:sz w:val="24"/>
          <w:szCs w:val="24"/>
          <w:lang w:val="ru-RU"/>
        </w:rPr>
      </w:pPr>
      <w:r w:rsidRPr="00331819">
        <w:rPr>
          <w:sz w:val="24"/>
          <w:szCs w:val="24"/>
        </w:rPr>
        <w:t>6.1</w:t>
      </w:r>
      <w:r w:rsidR="00B27DE0">
        <w:rPr>
          <w:sz w:val="24"/>
          <w:szCs w:val="24"/>
          <w:lang w:val="ru-RU"/>
        </w:rPr>
        <w:t>9</w:t>
      </w:r>
      <w:r w:rsidRPr="00331819">
        <w:rPr>
          <w:sz w:val="24"/>
          <w:szCs w:val="24"/>
        </w:rPr>
        <w:t>.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CB7DAF" w:rsidRPr="00331819" w:rsidRDefault="00CB7DAF" w:rsidP="00C664F9">
      <w:pPr>
        <w:pStyle w:val="EON"/>
        <w:jc w:val="both"/>
        <w:rPr>
          <w:sz w:val="24"/>
          <w:szCs w:val="24"/>
          <w:lang w:val="ru-RU"/>
        </w:rPr>
      </w:pPr>
    </w:p>
    <w:p w:rsidR="003D4161" w:rsidRPr="00331819" w:rsidRDefault="00CB7DAF" w:rsidP="00C664F9">
      <w:pPr>
        <w:pStyle w:val="EON"/>
        <w:jc w:val="both"/>
        <w:rPr>
          <w:b/>
          <w:sz w:val="24"/>
          <w:szCs w:val="24"/>
          <w:lang w:val="ru-RU"/>
        </w:rPr>
      </w:pPr>
      <w:r w:rsidRPr="00331819">
        <w:rPr>
          <w:b/>
          <w:sz w:val="24"/>
          <w:szCs w:val="24"/>
        </w:rPr>
        <w:t>7. Требования к работам:</w:t>
      </w:r>
    </w:p>
    <w:p w:rsidR="00662BC9" w:rsidRPr="00331819" w:rsidRDefault="00662BC9" w:rsidP="00C664F9">
      <w:pPr>
        <w:pStyle w:val="EON"/>
        <w:ind w:firstLine="697"/>
        <w:jc w:val="both"/>
        <w:rPr>
          <w:sz w:val="24"/>
          <w:szCs w:val="24"/>
        </w:rPr>
      </w:pPr>
      <w:r w:rsidRPr="00331819">
        <w:rPr>
          <w:sz w:val="24"/>
          <w:szCs w:val="24"/>
        </w:rPr>
        <w:t>7.1. Подрядчик обязан выполнить работы в соответствии с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662BC9" w:rsidRPr="00331819" w:rsidRDefault="00662BC9" w:rsidP="00C664F9">
      <w:pPr>
        <w:pStyle w:val="EON"/>
        <w:ind w:firstLine="697"/>
        <w:jc w:val="both"/>
        <w:rPr>
          <w:sz w:val="24"/>
          <w:szCs w:val="24"/>
        </w:rPr>
      </w:pPr>
      <w:r w:rsidRPr="00331819">
        <w:rPr>
          <w:sz w:val="24"/>
          <w:szCs w:val="24"/>
        </w:rPr>
        <w:t>7.2.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w:t>
      </w:r>
      <w:r w:rsidR="00C205E5" w:rsidRPr="00331819">
        <w:rPr>
          <w:sz w:val="24"/>
          <w:szCs w:val="24"/>
        </w:rPr>
        <w:t>, в сроки, определяемые ежемесячными Реестрами Заказов Заказчика, согласованными Подрядчиком.</w:t>
      </w:r>
      <w:r w:rsidRPr="00331819">
        <w:rPr>
          <w:sz w:val="24"/>
          <w:szCs w:val="24"/>
        </w:rPr>
        <w:t xml:space="preserve"> </w:t>
      </w:r>
    </w:p>
    <w:p w:rsidR="00662BC9" w:rsidRPr="00331819" w:rsidRDefault="00662BC9" w:rsidP="00C664F9">
      <w:pPr>
        <w:pStyle w:val="EON"/>
        <w:ind w:firstLine="697"/>
        <w:jc w:val="both"/>
        <w:rPr>
          <w:sz w:val="24"/>
          <w:szCs w:val="24"/>
        </w:rPr>
      </w:pPr>
      <w:r w:rsidRPr="00331819">
        <w:rPr>
          <w:sz w:val="24"/>
          <w:szCs w:val="24"/>
        </w:rPr>
        <w:t>Обязательно соблюдение следующих нормативно-технических документов:</w:t>
      </w:r>
    </w:p>
    <w:p w:rsidR="00662BC9" w:rsidRPr="00331819" w:rsidRDefault="00662BC9" w:rsidP="00C664F9">
      <w:pPr>
        <w:pStyle w:val="EON"/>
        <w:jc w:val="both"/>
        <w:rPr>
          <w:sz w:val="24"/>
          <w:szCs w:val="24"/>
        </w:rPr>
      </w:pPr>
      <w:r w:rsidRPr="00331819">
        <w:rPr>
          <w:sz w:val="24"/>
          <w:szCs w:val="24"/>
        </w:rPr>
        <w:t>- СО-153-34.04.181-2003 «Правила организации технического обслуживания и ремонта оборудования, зданий и сооружений электростанций  и сетей»;</w:t>
      </w:r>
    </w:p>
    <w:p w:rsidR="00662BC9" w:rsidRPr="00331819" w:rsidRDefault="00662BC9" w:rsidP="00C664F9">
      <w:pPr>
        <w:pStyle w:val="EON"/>
        <w:jc w:val="both"/>
        <w:rPr>
          <w:sz w:val="24"/>
          <w:szCs w:val="24"/>
        </w:rPr>
      </w:pPr>
      <w:r w:rsidRPr="00331819">
        <w:rPr>
          <w:sz w:val="24"/>
          <w:szCs w:val="24"/>
        </w:rPr>
        <w:t>- СО-153-34.20.501-2003   «Правила технической эксплуатации электрических станций и сетей Российской Федерации»;</w:t>
      </w:r>
    </w:p>
    <w:p w:rsidR="00C205E5" w:rsidRPr="00331819" w:rsidRDefault="00C205E5" w:rsidP="00C664F9">
      <w:pPr>
        <w:pStyle w:val="EON"/>
        <w:jc w:val="both"/>
        <w:rPr>
          <w:sz w:val="24"/>
          <w:szCs w:val="24"/>
        </w:rPr>
      </w:pPr>
      <w:r w:rsidRPr="00331819">
        <w:rPr>
          <w:sz w:val="24"/>
          <w:szCs w:val="24"/>
        </w:rPr>
        <w:t>-РД 153-34.0-03.301-00, ВППБ 01-02-95* «Правил пожарной безопасности для</w:t>
      </w:r>
    </w:p>
    <w:p w:rsidR="00C205E5" w:rsidRPr="00331819" w:rsidRDefault="00C205E5" w:rsidP="00C664F9">
      <w:pPr>
        <w:pStyle w:val="EON"/>
        <w:jc w:val="both"/>
        <w:rPr>
          <w:sz w:val="24"/>
          <w:szCs w:val="24"/>
        </w:rPr>
      </w:pPr>
      <w:r w:rsidRPr="00331819">
        <w:rPr>
          <w:sz w:val="24"/>
          <w:szCs w:val="24"/>
        </w:rPr>
        <w:t>энергетических предприятий»;</w:t>
      </w:r>
    </w:p>
    <w:p w:rsidR="00662BC9" w:rsidRPr="00331819" w:rsidRDefault="00662BC9" w:rsidP="00C664F9">
      <w:pPr>
        <w:pStyle w:val="EON"/>
        <w:jc w:val="both"/>
        <w:rPr>
          <w:sz w:val="24"/>
          <w:szCs w:val="24"/>
        </w:rPr>
      </w:pPr>
      <w:r w:rsidRPr="00331819">
        <w:rPr>
          <w:sz w:val="24"/>
          <w:szCs w:val="24"/>
        </w:rPr>
        <w:t>- №390 «Правила противопожарного режима в Российской федерации», утвержденной постановлением Правительства РФ от 25 апреля 2012 г.;</w:t>
      </w:r>
    </w:p>
    <w:p w:rsidR="009410FD" w:rsidRPr="00331819" w:rsidRDefault="00662BC9" w:rsidP="00C664F9">
      <w:pPr>
        <w:pStyle w:val="EON"/>
        <w:jc w:val="both"/>
        <w:rPr>
          <w:sz w:val="24"/>
          <w:szCs w:val="24"/>
          <w:lang w:val="ru-RU"/>
        </w:rPr>
      </w:pPr>
      <w:r w:rsidRPr="00331819">
        <w:rPr>
          <w:sz w:val="24"/>
          <w:szCs w:val="24"/>
        </w:rPr>
        <w:t>- РД 34.03.201-97 «Правила техники безопасности при эксплуатации тепломеханического оборудования электростанций и тепловых сетей»  (с дополнениями и изменениями п</w:t>
      </w:r>
      <w:r w:rsidR="009410FD" w:rsidRPr="00331819">
        <w:rPr>
          <w:sz w:val="24"/>
          <w:szCs w:val="24"/>
        </w:rPr>
        <w:t xml:space="preserve">о состоянию на 03.04.2000 г.); </w:t>
      </w:r>
    </w:p>
    <w:p w:rsidR="009410FD" w:rsidRPr="00331819" w:rsidRDefault="00C205E5" w:rsidP="00C664F9">
      <w:pPr>
        <w:pStyle w:val="EON"/>
        <w:jc w:val="both"/>
        <w:rPr>
          <w:sz w:val="24"/>
          <w:szCs w:val="24"/>
          <w:lang w:val="ru-RU"/>
        </w:rPr>
      </w:pPr>
      <w:r w:rsidRPr="00331819">
        <w:rPr>
          <w:sz w:val="24"/>
          <w:szCs w:val="24"/>
        </w:rPr>
        <w:t xml:space="preserve"> - Федеральные нормы и правила в области промышленной безопасности «Правила безопасности опасных производственных объектов, на которых используются подъёмные сооружения»;</w:t>
      </w:r>
    </w:p>
    <w:p w:rsidR="009410FD" w:rsidRPr="004B1E37" w:rsidRDefault="00C205E5" w:rsidP="00B27DE0">
      <w:pPr>
        <w:pStyle w:val="ConsPlusNormal"/>
        <w:jc w:val="both"/>
        <w:rPr>
          <w:sz w:val="24"/>
          <w:szCs w:val="24"/>
        </w:rPr>
      </w:pPr>
      <w:r w:rsidRPr="00331819">
        <w:rPr>
          <w:sz w:val="24"/>
          <w:szCs w:val="24"/>
        </w:rPr>
        <w:t xml:space="preserve"> </w:t>
      </w:r>
      <w:r w:rsidRPr="00B27DE0">
        <w:rPr>
          <w:rFonts w:ascii="Times New Roman" w:eastAsia="Calibri" w:hAnsi="Times New Roman" w:cs="Times New Roman"/>
          <w:sz w:val="24"/>
          <w:szCs w:val="24"/>
          <w:lang w:val="x-none" w:eastAsia="en-US"/>
        </w:rPr>
        <w:t xml:space="preserve">- Федеральные нормы и правила в области промышленной безопасности «Правила промышленной безопасности </w:t>
      </w:r>
      <w:r w:rsidR="00B27DE0" w:rsidRPr="00B27DE0">
        <w:rPr>
          <w:rFonts w:ascii="Times New Roman" w:eastAsia="Calibri" w:hAnsi="Times New Roman" w:cs="Times New Roman"/>
          <w:sz w:val="24"/>
          <w:szCs w:val="24"/>
          <w:lang w:val="x-none" w:eastAsia="en-US"/>
        </w:rPr>
        <w:t>"ПРАВИЛА БЕЗОПАСНОСТИ</w:t>
      </w:r>
      <w:r w:rsidR="00B27DE0">
        <w:rPr>
          <w:rFonts w:ascii="Times New Roman" w:eastAsia="Calibri" w:hAnsi="Times New Roman" w:cs="Times New Roman"/>
          <w:sz w:val="24"/>
          <w:szCs w:val="24"/>
          <w:lang w:eastAsia="en-US"/>
        </w:rPr>
        <w:t xml:space="preserve"> </w:t>
      </w:r>
      <w:r w:rsidR="00B27DE0" w:rsidRPr="00B27DE0">
        <w:rPr>
          <w:rFonts w:ascii="Times New Roman" w:eastAsia="Calibri" w:hAnsi="Times New Roman" w:cs="Times New Roman"/>
          <w:sz w:val="24"/>
          <w:szCs w:val="24"/>
          <w:lang w:val="x-none" w:eastAsia="en-US"/>
        </w:rPr>
        <w:t>СЕТЕЙ ГАЗОРАСПРЕДЕЛЕНИЯ И ГАЗОПОТРЕБЛЕНИЯ"</w:t>
      </w:r>
      <w:r w:rsidRPr="004B1E37">
        <w:rPr>
          <w:sz w:val="24"/>
          <w:szCs w:val="24"/>
        </w:rPr>
        <w:t>»;</w:t>
      </w:r>
    </w:p>
    <w:p w:rsidR="004C6EAB" w:rsidRPr="004B1E37" w:rsidRDefault="004C6EAB" w:rsidP="004C6EAB">
      <w:r w:rsidRPr="004B1E37">
        <w:t>- Федеральные нормы и правила в области промышленной безопасности "Требования к производству сварочных работ на опасных производственных объектах", Утверждены приказом Федеральной службы по экологическому, технологическому и атомному надзору от 14 марта 2014 г. N 102;</w:t>
      </w:r>
    </w:p>
    <w:p w:rsidR="004C6EAB" w:rsidRPr="004C6EAB" w:rsidRDefault="004C6EAB" w:rsidP="004C6EAB">
      <w:pPr>
        <w:pStyle w:val="EON"/>
        <w:jc w:val="both"/>
        <w:rPr>
          <w:sz w:val="24"/>
          <w:szCs w:val="24"/>
          <w:lang w:val="ru-RU"/>
        </w:rPr>
      </w:pPr>
      <w:r w:rsidRPr="004B1E37">
        <w:rPr>
          <w:sz w:val="24"/>
          <w:szCs w:val="24"/>
          <w:lang w:val="ru-RU"/>
        </w:rPr>
        <w:t xml:space="preserve">- </w:t>
      </w:r>
      <w:r w:rsidRPr="004B1E37">
        <w:rPr>
          <w:sz w:val="24"/>
          <w:szCs w:val="24"/>
        </w:rPr>
        <w:t xml:space="preserve">РТМ-1с (РД 153-34.1-003-01) -  «Сварка, термообработка  и контроль </w:t>
      </w:r>
      <w:r w:rsidRPr="008C2988">
        <w:rPr>
          <w:sz w:val="24"/>
          <w:szCs w:val="24"/>
        </w:rPr>
        <w:t>трубных систем котлов  и трубопроводов при монтаже и ремонте энергетического оборудования»</w:t>
      </w:r>
      <w:r w:rsidR="004B1E37">
        <w:rPr>
          <w:sz w:val="24"/>
          <w:szCs w:val="24"/>
          <w:lang w:val="ru-RU"/>
        </w:rPr>
        <w:t>,</w:t>
      </w:r>
      <w:r w:rsidRPr="008C2988">
        <w:rPr>
          <w:sz w:val="24"/>
          <w:szCs w:val="24"/>
        </w:rPr>
        <w:t xml:space="preserve">  веденным в действие  01.01.2002 г.</w:t>
      </w:r>
      <w:r w:rsidRPr="008C2988">
        <w:rPr>
          <w:sz w:val="24"/>
          <w:szCs w:val="24"/>
          <w:lang w:val="ru-RU"/>
        </w:rPr>
        <w:t>;</w:t>
      </w:r>
    </w:p>
    <w:p w:rsidR="009410FD" w:rsidRPr="00331819" w:rsidRDefault="00C205E5" w:rsidP="00C664F9">
      <w:pPr>
        <w:pStyle w:val="EON"/>
        <w:jc w:val="both"/>
        <w:rPr>
          <w:sz w:val="24"/>
          <w:szCs w:val="24"/>
          <w:lang w:val="ru-RU"/>
        </w:rPr>
      </w:pPr>
      <w:r w:rsidRPr="00331819">
        <w:rPr>
          <w:sz w:val="24"/>
          <w:szCs w:val="24"/>
        </w:rPr>
        <w:t xml:space="preserve">- </w:t>
      </w:r>
      <w:r w:rsidR="009F0922" w:rsidRPr="00331819">
        <w:rPr>
          <w:sz w:val="24"/>
          <w:szCs w:val="24"/>
          <w:lang w:val="ru-RU"/>
        </w:rPr>
        <w:t xml:space="preserve">Приказ №155Н от 28.03.2014 г. «Правила по охране труда при работе на высоте» и </w:t>
      </w:r>
      <w:r w:rsidR="003879D1" w:rsidRPr="00331819">
        <w:rPr>
          <w:sz w:val="24"/>
          <w:szCs w:val="24"/>
          <w:lang w:val="ru-RU"/>
        </w:rPr>
        <w:t>П</w:t>
      </w:r>
      <w:r w:rsidR="009F0922" w:rsidRPr="00331819">
        <w:rPr>
          <w:sz w:val="24"/>
          <w:szCs w:val="24"/>
          <w:lang w:val="ru-RU"/>
        </w:rPr>
        <w:t>риказ №383н от 17.06.2015 г. изменения в «Правила по охране труда при работе на высоте»;</w:t>
      </w:r>
    </w:p>
    <w:p w:rsidR="005D31BB" w:rsidRPr="00331819" w:rsidRDefault="005D31BB" w:rsidP="00C664F9">
      <w:pPr>
        <w:pStyle w:val="EON"/>
        <w:jc w:val="both"/>
        <w:rPr>
          <w:sz w:val="24"/>
          <w:szCs w:val="24"/>
          <w:lang w:val="ru-RU"/>
        </w:rPr>
      </w:pPr>
      <w:r w:rsidRPr="00331819">
        <w:rPr>
          <w:sz w:val="24"/>
          <w:szCs w:val="24"/>
        </w:rPr>
        <w:t>- СО-СОТТА-13 "Правила безопасности при работе на высоте"</w:t>
      </w:r>
      <w:r w:rsidR="006145DC" w:rsidRPr="00331819">
        <w:rPr>
          <w:sz w:val="24"/>
          <w:szCs w:val="24"/>
        </w:rPr>
        <w:t>;</w:t>
      </w:r>
    </w:p>
    <w:p w:rsidR="004C6EAB" w:rsidRPr="004C6EAB" w:rsidRDefault="006145DC" w:rsidP="009E0114">
      <w:pPr>
        <w:pStyle w:val="EON"/>
        <w:jc w:val="both"/>
        <w:rPr>
          <w:sz w:val="24"/>
          <w:szCs w:val="24"/>
          <w:lang w:val="ru-RU"/>
        </w:rPr>
      </w:pPr>
      <w:r w:rsidRPr="00331819">
        <w:rPr>
          <w:sz w:val="24"/>
          <w:szCs w:val="24"/>
        </w:rPr>
        <w:t>- СНиП 41-03-2003  «Тепловая изоляция оборудования и трубопроводов»;</w:t>
      </w:r>
      <w:r w:rsidR="009E0114" w:rsidRPr="00331819">
        <w:rPr>
          <w:rFonts w:eastAsia="Tahoma"/>
          <w:sz w:val="24"/>
          <w:szCs w:val="24"/>
        </w:rPr>
        <w:br/>
      </w:r>
      <w:r w:rsidR="009E0114" w:rsidRPr="00331819">
        <w:rPr>
          <w:rFonts w:eastAsia="Tahoma"/>
          <w:sz w:val="24"/>
          <w:szCs w:val="24"/>
          <w:lang w:val="ru-RU"/>
        </w:rPr>
        <w:t>- Ф</w:t>
      </w:r>
      <w:r w:rsidR="00B937E6" w:rsidRPr="00331819">
        <w:rPr>
          <w:rFonts w:eastAsia="Tahoma"/>
          <w:sz w:val="24"/>
          <w:szCs w:val="24"/>
          <w:lang w:val="ru-RU"/>
        </w:rPr>
        <w:t>едеральный закон</w:t>
      </w:r>
      <w:r w:rsidR="009E0114" w:rsidRPr="00331819">
        <w:rPr>
          <w:rFonts w:eastAsia="Tahoma"/>
          <w:sz w:val="24"/>
          <w:szCs w:val="24"/>
          <w:lang w:val="ru-RU"/>
        </w:rPr>
        <w:t xml:space="preserve"> №116 –ФЗ </w:t>
      </w:r>
      <w:r w:rsidR="009E0114" w:rsidRPr="00331819">
        <w:rPr>
          <w:rFonts w:eastAsia="Tahoma"/>
          <w:sz w:val="24"/>
          <w:szCs w:val="24"/>
        </w:rPr>
        <w:t>"О промышленной безопасности опасных производственных объектов</w:t>
      </w:r>
      <w:r w:rsidR="009E0114" w:rsidRPr="00331819">
        <w:rPr>
          <w:rFonts w:eastAsia="Tahoma"/>
          <w:sz w:val="24"/>
          <w:szCs w:val="24"/>
          <w:lang w:val="ru-RU"/>
        </w:rPr>
        <w:t xml:space="preserve">» </w:t>
      </w:r>
      <w:r w:rsidR="009E0114" w:rsidRPr="00331819">
        <w:rPr>
          <w:rFonts w:eastAsia="Tahoma"/>
          <w:sz w:val="24"/>
          <w:szCs w:val="24"/>
        </w:rPr>
        <w:t>от 21.07.1997</w:t>
      </w:r>
      <w:r w:rsidR="009E0114" w:rsidRPr="00331819">
        <w:rPr>
          <w:rFonts w:eastAsia="Tahoma"/>
          <w:sz w:val="24"/>
          <w:szCs w:val="24"/>
          <w:lang w:val="ru-RU"/>
        </w:rPr>
        <w:t xml:space="preserve"> </w:t>
      </w:r>
      <w:r w:rsidR="009E0114" w:rsidRPr="00331819">
        <w:rPr>
          <w:rFonts w:eastAsia="Tahoma"/>
          <w:sz w:val="24"/>
          <w:szCs w:val="24"/>
        </w:rPr>
        <w:t>(ред. от 02.07.2013)</w:t>
      </w:r>
      <w:r w:rsidR="00B937E6" w:rsidRPr="00331819">
        <w:rPr>
          <w:rFonts w:eastAsia="Tahoma"/>
          <w:sz w:val="24"/>
          <w:szCs w:val="24"/>
          <w:lang w:val="ru-RU"/>
        </w:rPr>
        <w:t>;</w:t>
      </w:r>
    </w:p>
    <w:p w:rsidR="003D4161" w:rsidRPr="00331819" w:rsidRDefault="003D4161" w:rsidP="00C664F9">
      <w:pPr>
        <w:pStyle w:val="EON"/>
        <w:ind w:firstLine="697"/>
        <w:jc w:val="both"/>
        <w:rPr>
          <w:b/>
          <w:sz w:val="24"/>
          <w:szCs w:val="24"/>
          <w:lang w:val="ru-RU"/>
        </w:rPr>
      </w:pPr>
    </w:p>
    <w:p w:rsidR="003D4161" w:rsidRPr="00331819" w:rsidRDefault="00EE6888" w:rsidP="00C664F9">
      <w:pPr>
        <w:pStyle w:val="EON"/>
        <w:ind w:firstLine="697"/>
        <w:jc w:val="both"/>
        <w:rPr>
          <w:b/>
          <w:sz w:val="24"/>
          <w:szCs w:val="24"/>
          <w:lang w:val="ru-RU"/>
        </w:rPr>
      </w:pPr>
      <w:r w:rsidRPr="00331819">
        <w:rPr>
          <w:b/>
          <w:sz w:val="24"/>
          <w:szCs w:val="24"/>
        </w:rPr>
        <w:t>8. Этапы и сроки выполнения работ:</w:t>
      </w:r>
    </w:p>
    <w:p w:rsidR="00B27DE0" w:rsidRDefault="00B27DE0" w:rsidP="00B27DE0">
      <w:pPr>
        <w:pStyle w:val="EON"/>
        <w:jc w:val="both"/>
        <w:rPr>
          <w:sz w:val="24"/>
          <w:szCs w:val="24"/>
          <w:lang w:val="ru-RU"/>
        </w:rPr>
      </w:pPr>
      <w:r>
        <w:rPr>
          <w:sz w:val="24"/>
          <w:szCs w:val="24"/>
          <w:lang w:val="ru-RU"/>
        </w:rPr>
        <w:t xml:space="preserve">1 этап: разработка и утверждение необходимой документации с </w:t>
      </w:r>
      <w:r w:rsidR="00953B1A">
        <w:rPr>
          <w:sz w:val="24"/>
          <w:szCs w:val="24"/>
          <w:lang w:val="ru-RU"/>
        </w:rPr>
        <w:t>15</w:t>
      </w:r>
      <w:r>
        <w:rPr>
          <w:sz w:val="24"/>
          <w:szCs w:val="24"/>
          <w:lang w:val="ru-RU"/>
        </w:rPr>
        <w:t>.0</w:t>
      </w:r>
      <w:r w:rsidR="00953B1A">
        <w:rPr>
          <w:sz w:val="24"/>
          <w:szCs w:val="24"/>
          <w:lang w:val="ru-RU"/>
        </w:rPr>
        <w:t>1</w:t>
      </w:r>
      <w:r>
        <w:rPr>
          <w:sz w:val="24"/>
          <w:szCs w:val="24"/>
          <w:lang w:val="ru-RU"/>
        </w:rPr>
        <w:t>.201</w:t>
      </w:r>
      <w:r w:rsidR="00953B1A">
        <w:rPr>
          <w:sz w:val="24"/>
          <w:szCs w:val="24"/>
          <w:lang w:val="ru-RU"/>
        </w:rPr>
        <w:t>7</w:t>
      </w:r>
      <w:r>
        <w:rPr>
          <w:sz w:val="24"/>
          <w:szCs w:val="24"/>
          <w:lang w:val="ru-RU"/>
        </w:rPr>
        <w:t xml:space="preserve">г по </w:t>
      </w:r>
      <w:r w:rsidR="005A19F1">
        <w:rPr>
          <w:sz w:val="24"/>
          <w:szCs w:val="24"/>
          <w:lang w:val="ru-RU"/>
        </w:rPr>
        <w:t>14</w:t>
      </w:r>
      <w:r>
        <w:rPr>
          <w:sz w:val="24"/>
          <w:szCs w:val="24"/>
          <w:lang w:val="ru-RU"/>
        </w:rPr>
        <w:t>.</w:t>
      </w:r>
      <w:r w:rsidR="005A19F1">
        <w:rPr>
          <w:sz w:val="24"/>
          <w:szCs w:val="24"/>
          <w:lang w:val="ru-RU"/>
        </w:rPr>
        <w:t>05</w:t>
      </w:r>
      <w:r>
        <w:rPr>
          <w:sz w:val="24"/>
          <w:szCs w:val="24"/>
          <w:lang w:val="ru-RU"/>
        </w:rPr>
        <w:t>.201</w:t>
      </w:r>
      <w:r w:rsidR="00F15521">
        <w:rPr>
          <w:sz w:val="24"/>
          <w:szCs w:val="24"/>
          <w:lang w:val="ru-RU"/>
        </w:rPr>
        <w:t>7</w:t>
      </w:r>
      <w:r>
        <w:rPr>
          <w:sz w:val="24"/>
          <w:szCs w:val="24"/>
          <w:lang w:val="ru-RU"/>
        </w:rPr>
        <w:t>г.</w:t>
      </w:r>
    </w:p>
    <w:p w:rsidR="00EE6888" w:rsidRDefault="00B27DE0" w:rsidP="00B27DE0">
      <w:pPr>
        <w:pStyle w:val="EON"/>
        <w:jc w:val="both"/>
        <w:rPr>
          <w:sz w:val="24"/>
          <w:szCs w:val="24"/>
          <w:lang w:val="ru-RU"/>
        </w:rPr>
      </w:pPr>
      <w:r>
        <w:rPr>
          <w:sz w:val="24"/>
          <w:szCs w:val="24"/>
          <w:lang w:val="ru-RU"/>
        </w:rPr>
        <w:t xml:space="preserve">2 этап: проведение работ </w:t>
      </w:r>
      <w:r w:rsidR="00986A06" w:rsidRPr="00331819">
        <w:rPr>
          <w:sz w:val="24"/>
          <w:szCs w:val="24"/>
          <w:lang w:val="ru-RU"/>
        </w:rPr>
        <w:t xml:space="preserve">с </w:t>
      </w:r>
      <w:r>
        <w:rPr>
          <w:sz w:val="24"/>
          <w:szCs w:val="24"/>
          <w:lang w:val="ru-RU"/>
        </w:rPr>
        <w:t>1</w:t>
      </w:r>
      <w:r w:rsidR="005A19F1">
        <w:rPr>
          <w:sz w:val="24"/>
          <w:szCs w:val="24"/>
          <w:lang w:val="ru-RU"/>
        </w:rPr>
        <w:t>5</w:t>
      </w:r>
      <w:r w:rsidR="00986A06" w:rsidRPr="00331819">
        <w:rPr>
          <w:sz w:val="24"/>
          <w:szCs w:val="24"/>
          <w:lang w:val="ru-RU"/>
        </w:rPr>
        <w:t>.</w:t>
      </w:r>
      <w:r w:rsidR="005A19F1">
        <w:rPr>
          <w:sz w:val="24"/>
          <w:szCs w:val="24"/>
          <w:lang w:val="ru-RU"/>
        </w:rPr>
        <w:t>05</w:t>
      </w:r>
      <w:r w:rsidR="00986A06" w:rsidRPr="00331819">
        <w:rPr>
          <w:sz w:val="24"/>
          <w:szCs w:val="24"/>
          <w:lang w:val="ru-RU"/>
        </w:rPr>
        <w:t>.</w:t>
      </w:r>
      <w:r>
        <w:rPr>
          <w:sz w:val="24"/>
          <w:szCs w:val="24"/>
          <w:lang w:val="ru-RU"/>
        </w:rPr>
        <w:t>201</w:t>
      </w:r>
      <w:r w:rsidR="00F15521">
        <w:rPr>
          <w:sz w:val="24"/>
          <w:szCs w:val="24"/>
          <w:lang w:val="ru-RU"/>
        </w:rPr>
        <w:t>7</w:t>
      </w:r>
      <w:r w:rsidR="00F02066" w:rsidRPr="00331819">
        <w:rPr>
          <w:sz w:val="24"/>
          <w:szCs w:val="24"/>
          <w:lang w:val="ru-RU"/>
        </w:rPr>
        <w:t>г</w:t>
      </w:r>
      <w:r w:rsidR="00986A06" w:rsidRPr="00331819">
        <w:rPr>
          <w:sz w:val="24"/>
          <w:szCs w:val="24"/>
          <w:lang w:val="ru-RU"/>
        </w:rPr>
        <w:t xml:space="preserve">  по </w:t>
      </w:r>
      <w:r w:rsidR="005A19F1">
        <w:rPr>
          <w:sz w:val="24"/>
          <w:szCs w:val="24"/>
          <w:lang w:val="ru-RU"/>
        </w:rPr>
        <w:t>08</w:t>
      </w:r>
      <w:r w:rsidR="00DC6642">
        <w:rPr>
          <w:sz w:val="24"/>
          <w:szCs w:val="24"/>
          <w:lang w:val="ru-RU"/>
        </w:rPr>
        <w:t>.</w:t>
      </w:r>
      <w:r w:rsidR="005A19F1">
        <w:rPr>
          <w:sz w:val="24"/>
          <w:szCs w:val="24"/>
          <w:lang w:val="ru-RU"/>
        </w:rPr>
        <w:t>07</w:t>
      </w:r>
      <w:r w:rsidR="00DC6642">
        <w:rPr>
          <w:sz w:val="24"/>
          <w:szCs w:val="24"/>
          <w:lang w:val="ru-RU"/>
        </w:rPr>
        <w:t>.</w:t>
      </w:r>
      <w:r>
        <w:rPr>
          <w:sz w:val="24"/>
          <w:szCs w:val="24"/>
          <w:lang w:val="ru-RU"/>
        </w:rPr>
        <w:t>201</w:t>
      </w:r>
      <w:r w:rsidR="00F15521">
        <w:rPr>
          <w:sz w:val="24"/>
          <w:szCs w:val="24"/>
          <w:lang w:val="ru-RU"/>
        </w:rPr>
        <w:t>7</w:t>
      </w:r>
      <w:r>
        <w:rPr>
          <w:sz w:val="24"/>
          <w:szCs w:val="24"/>
          <w:lang w:val="ru-RU"/>
        </w:rPr>
        <w:t>г.</w:t>
      </w:r>
      <w:r w:rsidR="00986A06" w:rsidRPr="00331819">
        <w:rPr>
          <w:sz w:val="24"/>
          <w:szCs w:val="24"/>
          <w:lang w:val="ru-RU"/>
        </w:rPr>
        <w:t xml:space="preserve"> </w:t>
      </w:r>
    </w:p>
    <w:p w:rsidR="00B06D75" w:rsidRPr="00331819" w:rsidRDefault="00B06D75" w:rsidP="00B27DE0">
      <w:pPr>
        <w:pStyle w:val="EON"/>
        <w:jc w:val="both"/>
        <w:rPr>
          <w:sz w:val="24"/>
          <w:szCs w:val="24"/>
          <w:lang w:val="ru-RU"/>
        </w:rPr>
      </w:pPr>
      <w:r>
        <w:rPr>
          <w:sz w:val="24"/>
          <w:szCs w:val="24"/>
          <w:lang w:val="ru-RU"/>
        </w:rPr>
        <w:t>График выполнения работ представлен в Приложении 1 к настоящему ТЗ.</w:t>
      </w:r>
    </w:p>
    <w:p w:rsidR="007424D1" w:rsidRPr="00331819" w:rsidRDefault="007424D1" w:rsidP="00C664F9">
      <w:pPr>
        <w:pStyle w:val="EON"/>
        <w:jc w:val="both"/>
        <w:rPr>
          <w:sz w:val="24"/>
          <w:szCs w:val="24"/>
          <w:lang w:val="ru-RU"/>
        </w:rPr>
      </w:pPr>
    </w:p>
    <w:p w:rsidR="003D4161" w:rsidRPr="00DC6642" w:rsidRDefault="00EE6888" w:rsidP="00C664F9">
      <w:pPr>
        <w:pStyle w:val="EON"/>
        <w:ind w:firstLine="697"/>
        <w:jc w:val="both"/>
        <w:rPr>
          <w:b/>
          <w:sz w:val="24"/>
          <w:szCs w:val="24"/>
          <w:lang w:val="ru-RU"/>
        </w:rPr>
      </w:pPr>
      <w:r w:rsidRPr="00DC6642">
        <w:rPr>
          <w:b/>
          <w:sz w:val="24"/>
          <w:szCs w:val="24"/>
        </w:rPr>
        <w:t>9</w:t>
      </w:r>
      <w:r w:rsidR="00CB7DAF" w:rsidRPr="00DC6642">
        <w:rPr>
          <w:b/>
          <w:sz w:val="24"/>
          <w:szCs w:val="24"/>
        </w:rPr>
        <w:t>. Треб</w:t>
      </w:r>
      <w:r w:rsidR="00F214D3" w:rsidRPr="00DC6642">
        <w:rPr>
          <w:b/>
          <w:sz w:val="24"/>
          <w:szCs w:val="24"/>
        </w:rPr>
        <w:t>ования к применяемым материалам:</w:t>
      </w:r>
    </w:p>
    <w:p w:rsidR="00DC6642" w:rsidRPr="00DC6642" w:rsidRDefault="00FB0875" w:rsidP="00DC6642">
      <w:pPr>
        <w:pStyle w:val="6"/>
        <w:shd w:val="clear" w:color="auto" w:fill="auto"/>
        <w:spacing w:after="0" w:line="240" w:lineRule="auto"/>
        <w:ind w:firstLine="0"/>
        <w:jc w:val="both"/>
        <w:rPr>
          <w:rFonts w:ascii="Times New Roman" w:hAnsi="Times New Roman" w:cs="Times New Roman"/>
          <w:spacing w:val="0"/>
          <w:sz w:val="24"/>
          <w:szCs w:val="24"/>
        </w:rPr>
      </w:pPr>
      <w:r>
        <w:rPr>
          <w:rFonts w:ascii="Times New Roman" w:hAnsi="Times New Roman" w:cs="Times New Roman"/>
          <w:spacing w:val="0"/>
          <w:sz w:val="24"/>
          <w:szCs w:val="24"/>
        </w:rPr>
        <w:t xml:space="preserve">9.1. </w:t>
      </w:r>
      <w:r w:rsidR="00DC6642" w:rsidRPr="00DC6642">
        <w:rPr>
          <w:rFonts w:ascii="Times New Roman" w:hAnsi="Times New Roman" w:cs="Times New Roman"/>
          <w:spacing w:val="0"/>
          <w:sz w:val="24"/>
          <w:szCs w:val="24"/>
        </w:rPr>
        <w:t xml:space="preserve">Работы в объеме Технического задания выполняются с применением оборудования, запасных частей и материалов Подрядчика. Перечень материалов, поставляемых Подрядчиком, указан в Приложении </w:t>
      </w:r>
      <w:r w:rsidR="00B06D75">
        <w:rPr>
          <w:rFonts w:ascii="Times New Roman" w:hAnsi="Times New Roman" w:cs="Times New Roman"/>
          <w:spacing w:val="0"/>
          <w:sz w:val="24"/>
          <w:szCs w:val="24"/>
        </w:rPr>
        <w:t>2</w:t>
      </w:r>
      <w:r w:rsidR="00DC6642" w:rsidRPr="00DC6642">
        <w:rPr>
          <w:rFonts w:ascii="Times New Roman" w:hAnsi="Times New Roman" w:cs="Times New Roman"/>
          <w:spacing w:val="0"/>
          <w:sz w:val="24"/>
          <w:szCs w:val="24"/>
        </w:rPr>
        <w:t xml:space="preserve"> к настоящему ТЗ. </w:t>
      </w:r>
    </w:p>
    <w:p w:rsidR="00DC6642" w:rsidRPr="00DC6642" w:rsidRDefault="00FB0875" w:rsidP="00FB0875">
      <w:pPr>
        <w:pStyle w:val="6"/>
        <w:shd w:val="clear" w:color="auto" w:fill="auto"/>
        <w:spacing w:after="0" w:line="240" w:lineRule="auto"/>
        <w:ind w:firstLine="0"/>
        <w:jc w:val="both"/>
        <w:rPr>
          <w:rFonts w:ascii="Times New Roman" w:hAnsi="Times New Roman" w:cs="Times New Roman"/>
          <w:spacing w:val="0"/>
          <w:sz w:val="24"/>
          <w:szCs w:val="24"/>
        </w:rPr>
      </w:pPr>
      <w:r>
        <w:rPr>
          <w:rFonts w:ascii="Times New Roman" w:hAnsi="Times New Roman" w:cs="Times New Roman"/>
          <w:spacing w:val="0"/>
          <w:sz w:val="24"/>
          <w:szCs w:val="24"/>
        </w:rPr>
        <w:t>9.2. М</w:t>
      </w:r>
      <w:r w:rsidR="00DC6642" w:rsidRPr="00DC6642">
        <w:rPr>
          <w:rFonts w:ascii="Times New Roman" w:hAnsi="Times New Roman" w:cs="Times New Roman"/>
          <w:spacing w:val="0"/>
          <w:sz w:val="24"/>
          <w:szCs w:val="24"/>
        </w:rPr>
        <w:t>атериалы, поставляемые Подрядчиком, Подрядчик приобретает самостоятельно за счёт своих оборотных средств. Подрядчик ос</w:t>
      </w:r>
      <w:r>
        <w:rPr>
          <w:rFonts w:ascii="Times New Roman" w:hAnsi="Times New Roman" w:cs="Times New Roman"/>
          <w:spacing w:val="0"/>
          <w:sz w:val="24"/>
          <w:szCs w:val="24"/>
        </w:rPr>
        <w:t xml:space="preserve">уществляет доставку материалов </w:t>
      </w:r>
      <w:r w:rsidR="00DC6642" w:rsidRPr="00DC6642">
        <w:rPr>
          <w:rFonts w:ascii="Times New Roman" w:hAnsi="Times New Roman" w:cs="Times New Roman"/>
          <w:spacing w:val="0"/>
          <w:sz w:val="24"/>
          <w:szCs w:val="24"/>
        </w:rPr>
        <w:t>до места выполнения работ своими силами и за свой счет.</w:t>
      </w:r>
    </w:p>
    <w:p w:rsidR="00DC6642" w:rsidRPr="00DC6642" w:rsidRDefault="00FB0875" w:rsidP="00FB0875">
      <w:pPr>
        <w:pStyle w:val="6"/>
        <w:shd w:val="clear" w:color="auto" w:fill="auto"/>
        <w:spacing w:after="0" w:line="240" w:lineRule="auto"/>
        <w:ind w:firstLine="0"/>
        <w:jc w:val="both"/>
        <w:rPr>
          <w:rFonts w:ascii="Times New Roman" w:hAnsi="Times New Roman" w:cs="Times New Roman"/>
          <w:spacing w:val="0"/>
          <w:sz w:val="24"/>
          <w:szCs w:val="24"/>
        </w:rPr>
      </w:pPr>
      <w:r>
        <w:rPr>
          <w:rFonts w:ascii="Times New Roman" w:hAnsi="Times New Roman" w:cs="Times New Roman"/>
          <w:spacing w:val="0"/>
          <w:sz w:val="24"/>
          <w:szCs w:val="24"/>
        </w:rPr>
        <w:t xml:space="preserve">9.3. </w:t>
      </w:r>
      <w:r w:rsidR="00DC6642" w:rsidRPr="00DC6642">
        <w:rPr>
          <w:rFonts w:ascii="Times New Roman" w:hAnsi="Times New Roman" w:cs="Times New Roman"/>
          <w:spacing w:val="0"/>
          <w:sz w:val="24"/>
          <w:szCs w:val="24"/>
        </w:rPr>
        <w:t>Вновь устанавливаемые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r>
        <w:rPr>
          <w:rFonts w:ascii="Times New Roman" w:hAnsi="Times New Roman" w:cs="Times New Roman"/>
          <w:spacing w:val="0"/>
          <w:sz w:val="24"/>
          <w:szCs w:val="24"/>
        </w:rPr>
        <w:t>.</w:t>
      </w:r>
    </w:p>
    <w:p w:rsidR="00DC6642" w:rsidRPr="00DC6642" w:rsidRDefault="00FB0875" w:rsidP="00FB0875">
      <w:pPr>
        <w:pStyle w:val="6"/>
        <w:shd w:val="clear" w:color="auto" w:fill="auto"/>
        <w:spacing w:after="0" w:line="240" w:lineRule="auto"/>
        <w:ind w:firstLine="0"/>
        <w:jc w:val="both"/>
        <w:rPr>
          <w:rFonts w:ascii="Times New Roman" w:hAnsi="Times New Roman" w:cs="Times New Roman"/>
          <w:spacing w:val="0"/>
          <w:sz w:val="24"/>
          <w:szCs w:val="24"/>
        </w:rPr>
      </w:pPr>
      <w:r>
        <w:rPr>
          <w:rFonts w:ascii="Times New Roman" w:hAnsi="Times New Roman" w:cs="Times New Roman"/>
          <w:spacing w:val="0"/>
          <w:sz w:val="24"/>
          <w:szCs w:val="24"/>
        </w:rPr>
        <w:t xml:space="preserve">9.4. </w:t>
      </w:r>
      <w:r w:rsidR="00DC6642" w:rsidRPr="00DC6642">
        <w:rPr>
          <w:rFonts w:ascii="Times New Roman" w:hAnsi="Times New Roman" w:cs="Times New Roman"/>
          <w:spacing w:val="0"/>
          <w:sz w:val="24"/>
          <w:szCs w:val="24"/>
        </w:rPr>
        <w:t>Входной контроль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DC6642" w:rsidRPr="00DC6642" w:rsidRDefault="00FB0875" w:rsidP="00FB0875">
      <w:pPr>
        <w:pStyle w:val="6"/>
        <w:shd w:val="clear" w:color="auto" w:fill="auto"/>
        <w:spacing w:after="0" w:line="240" w:lineRule="auto"/>
        <w:ind w:firstLine="0"/>
        <w:jc w:val="both"/>
        <w:rPr>
          <w:rFonts w:ascii="Times New Roman" w:hAnsi="Times New Roman" w:cs="Times New Roman"/>
          <w:spacing w:val="0"/>
          <w:sz w:val="24"/>
          <w:szCs w:val="24"/>
        </w:rPr>
      </w:pPr>
      <w:r>
        <w:rPr>
          <w:rFonts w:ascii="Times New Roman" w:hAnsi="Times New Roman" w:cs="Times New Roman"/>
          <w:spacing w:val="0"/>
          <w:sz w:val="24"/>
          <w:szCs w:val="24"/>
        </w:rPr>
        <w:t xml:space="preserve">9.5. </w:t>
      </w:r>
      <w:r w:rsidR="00DC6642" w:rsidRPr="00DC6642">
        <w:rPr>
          <w:rFonts w:ascii="Times New Roman" w:hAnsi="Times New Roman" w:cs="Times New Roman"/>
          <w:spacing w:val="0"/>
          <w:sz w:val="24"/>
          <w:szCs w:val="24"/>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EE6888" w:rsidRPr="00331819" w:rsidRDefault="00EE6888" w:rsidP="00FB0875">
      <w:pPr>
        <w:pStyle w:val="EON"/>
        <w:jc w:val="both"/>
        <w:rPr>
          <w:sz w:val="24"/>
          <w:szCs w:val="24"/>
        </w:rPr>
      </w:pPr>
      <w:r w:rsidRPr="00331819">
        <w:rPr>
          <w:sz w:val="24"/>
          <w:szCs w:val="24"/>
        </w:rPr>
        <w:t>9.</w:t>
      </w:r>
      <w:r w:rsidR="00FB0875">
        <w:rPr>
          <w:sz w:val="24"/>
          <w:szCs w:val="24"/>
          <w:lang w:val="ru-RU"/>
        </w:rPr>
        <w:t>6</w:t>
      </w:r>
      <w:r w:rsidRPr="00331819">
        <w:rPr>
          <w:sz w:val="24"/>
          <w:szCs w:val="24"/>
        </w:rPr>
        <w:t>. Материалы, переданные Заказчиком Подрядчику на давальческой основе для выполнения работ, обязаны храниться на отведенной Подрядчику территории или в складском помещении в строгом соответствии с условиями хранения. Охрану переданных мате</w:t>
      </w:r>
      <w:r w:rsidRPr="00331819">
        <w:rPr>
          <w:sz w:val="24"/>
          <w:szCs w:val="24"/>
        </w:rPr>
        <w:softHyphen/>
        <w:t>риалов, запасных частей и других ТМЦ Подрядчик осуществляет за свой счет и несет полную ответственность за их сохранность;</w:t>
      </w:r>
    </w:p>
    <w:p w:rsidR="00EE6888" w:rsidRPr="00AF3313" w:rsidRDefault="00EE6888" w:rsidP="00FB0875">
      <w:pPr>
        <w:pStyle w:val="EON"/>
        <w:jc w:val="both"/>
        <w:rPr>
          <w:sz w:val="24"/>
          <w:szCs w:val="24"/>
          <w:lang w:val="ru-RU"/>
        </w:rPr>
      </w:pPr>
      <w:r w:rsidRPr="00331819">
        <w:rPr>
          <w:sz w:val="24"/>
          <w:szCs w:val="24"/>
        </w:rPr>
        <w:t>9.</w:t>
      </w:r>
      <w:r w:rsidR="00FB0875">
        <w:rPr>
          <w:sz w:val="24"/>
          <w:szCs w:val="24"/>
          <w:lang w:val="ru-RU"/>
        </w:rPr>
        <w:t>7</w:t>
      </w:r>
      <w:r w:rsidRPr="00331819">
        <w:rPr>
          <w:sz w:val="24"/>
          <w:szCs w:val="24"/>
        </w:rPr>
        <w:t>. В процессе проведения ремонтных работ Подрядчик обязан использовать предостав</w:t>
      </w:r>
      <w:r w:rsidRPr="00331819">
        <w:rPr>
          <w:sz w:val="24"/>
          <w:szCs w:val="24"/>
        </w:rPr>
        <w:softHyphen/>
        <w:t>ленные Заказчиком материалы и запасные части, экономно и расчетливо</w:t>
      </w:r>
      <w:r w:rsidR="00AF3313">
        <w:rPr>
          <w:sz w:val="24"/>
          <w:szCs w:val="24"/>
          <w:lang w:val="ru-RU"/>
        </w:rPr>
        <w:t>;</w:t>
      </w:r>
    </w:p>
    <w:p w:rsidR="00EE6888" w:rsidRPr="00331819" w:rsidRDefault="00EE6888" w:rsidP="00FB0875">
      <w:pPr>
        <w:pStyle w:val="EON"/>
        <w:jc w:val="both"/>
        <w:rPr>
          <w:sz w:val="24"/>
          <w:szCs w:val="24"/>
        </w:rPr>
      </w:pPr>
      <w:r w:rsidRPr="00331819">
        <w:rPr>
          <w:sz w:val="24"/>
          <w:szCs w:val="24"/>
        </w:rPr>
        <w:t>9.</w:t>
      </w:r>
      <w:r w:rsidR="00FB0875">
        <w:rPr>
          <w:sz w:val="24"/>
          <w:szCs w:val="24"/>
          <w:lang w:val="ru-RU"/>
        </w:rPr>
        <w:t>8</w:t>
      </w:r>
      <w:r w:rsidRPr="00331819">
        <w:rPr>
          <w:sz w:val="24"/>
          <w:szCs w:val="24"/>
        </w:rPr>
        <w:t>. Если после выполнения Работ имеется неизрасходованный остаток материалов и оборудования, переданных Заказчиком для выполнения Работ (Материал Заказчика), Подрядчик обязан возвратить остаток материалов и оборудования Заказчику в течение 3 (трех) рабочих дней от даты окончания выполнения Работ.</w:t>
      </w:r>
    </w:p>
    <w:p w:rsidR="00EE6888" w:rsidRPr="00331819" w:rsidRDefault="00EE6888" w:rsidP="00FB0875">
      <w:pPr>
        <w:pStyle w:val="EON"/>
        <w:jc w:val="both"/>
        <w:rPr>
          <w:sz w:val="24"/>
          <w:szCs w:val="24"/>
        </w:rPr>
      </w:pPr>
      <w:r w:rsidRPr="00331819">
        <w:rPr>
          <w:sz w:val="24"/>
          <w:szCs w:val="24"/>
        </w:rPr>
        <w:t>9.</w:t>
      </w:r>
      <w:r w:rsidR="00FB0875">
        <w:rPr>
          <w:sz w:val="24"/>
          <w:szCs w:val="24"/>
          <w:lang w:val="ru-RU"/>
        </w:rPr>
        <w:t>9</w:t>
      </w:r>
      <w:r w:rsidRPr="00331819">
        <w:rPr>
          <w:sz w:val="24"/>
          <w:szCs w:val="24"/>
        </w:rPr>
        <w:t>. Под</w:t>
      </w:r>
      <w:r w:rsidRPr="00331819">
        <w:rPr>
          <w:sz w:val="24"/>
          <w:szCs w:val="24"/>
        </w:rPr>
        <w:softHyphen/>
        <w:t>рядчик оформляет требования, осуществляет доставку мате</w:t>
      </w:r>
      <w:r w:rsidRPr="00331819">
        <w:rPr>
          <w:sz w:val="24"/>
          <w:szCs w:val="24"/>
        </w:rPr>
        <w:softHyphen/>
        <w:t>риалов, запасных частей и комплектующих изделий, в т. ч. и со склада Заказчика до места про</w:t>
      </w:r>
      <w:r w:rsidRPr="00331819">
        <w:rPr>
          <w:sz w:val="24"/>
          <w:szCs w:val="24"/>
        </w:rPr>
        <w:softHyphen/>
        <w:t xml:space="preserve">изводства работ своими силами и за свой счет. </w:t>
      </w:r>
    </w:p>
    <w:p w:rsidR="00662BC9" w:rsidRPr="004B1E37" w:rsidRDefault="00EE6888" w:rsidP="00FB0875">
      <w:pPr>
        <w:pStyle w:val="EON"/>
        <w:jc w:val="both"/>
        <w:rPr>
          <w:sz w:val="24"/>
          <w:szCs w:val="24"/>
          <w:lang w:val="ru-RU"/>
        </w:rPr>
      </w:pPr>
      <w:r w:rsidRPr="00331819">
        <w:rPr>
          <w:sz w:val="24"/>
          <w:szCs w:val="24"/>
        </w:rPr>
        <w:t>9.</w:t>
      </w:r>
      <w:r w:rsidR="00FB0875">
        <w:rPr>
          <w:sz w:val="24"/>
          <w:szCs w:val="24"/>
          <w:lang w:val="ru-RU"/>
        </w:rPr>
        <w:t>10</w:t>
      </w:r>
      <w:r w:rsidRPr="00331819">
        <w:rPr>
          <w:sz w:val="24"/>
          <w:szCs w:val="24"/>
        </w:rPr>
        <w:t>. При проведении работ на объектах Заказчика запрещено применение асбеста и асбестосодержащих материалов</w:t>
      </w:r>
      <w:r w:rsidR="004B1E37">
        <w:rPr>
          <w:sz w:val="24"/>
          <w:szCs w:val="24"/>
          <w:lang w:val="ru-RU"/>
        </w:rPr>
        <w:t>.</w:t>
      </w:r>
    </w:p>
    <w:p w:rsidR="00DD2B56" w:rsidRPr="00331819" w:rsidRDefault="00DD2B56" w:rsidP="00C664F9">
      <w:pPr>
        <w:pStyle w:val="EON"/>
        <w:jc w:val="both"/>
        <w:rPr>
          <w:sz w:val="24"/>
          <w:szCs w:val="24"/>
        </w:rPr>
      </w:pPr>
    </w:p>
    <w:p w:rsidR="003D4161" w:rsidRPr="00331819" w:rsidRDefault="00CB7DAF" w:rsidP="00C664F9">
      <w:pPr>
        <w:pStyle w:val="EON"/>
        <w:ind w:firstLine="697"/>
        <w:jc w:val="both"/>
        <w:rPr>
          <w:b/>
          <w:sz w:val="24"/>
          <w:szCs w:val="24"/>
          <w:lang w:val="ru-RU"/>
        </w:rPr>
      </w:pPr>
      <w:r w:rsidRPr="00331819">
        <w:rPr>
          <w:b/>
          <w:sz w:val="24"/>
          <w:szCs w:val="24"/>
        </w:rPr>
        <w:t>10. Требования к приемке:</w:t>
      </w:r>
    </w:p>
    <w:p w:rsidR="00CB7DAF" w:rsidRPr="00331819" w:rsidRDefault="00CB7DAF" w:rsidP="00C664F9">
      <w:pPr>
        <w:pStyle w:val="EON"/>
        <w:ind w:firstLine="697"/>
        <w:jc w:val="both"/>
        <w:rPr>
          <w:sz w:val="24"/>
          <w:szCs w:val="24"/>
        </w:rPr>
      </w:pPr>
      <w:r w:rsidRPr="00331819">
        <w:rPr>
          <w:sz w:val="24"/>
          <w:szCs w:val="24"/>
        </w:rPr>
        <w:t>10.1. Приемка должна осуществляться в соответствии с требованиями нормативно-технических документов, в том числе  СО 34.04.181–2003 «Правила организации технического облуживания и ремонта оборудования, зданий и сооружений электростанций и сетей».</w:t>
      </w:r>
    </w:p>
    <w:p w:rsidR="00CB7DAF" w:rsidRPr="00331819" w:rsidRDefault="00CB7DAF" w:rsidP="00C664F9">
      <w:pPr>
        <w:pStyle w:val="EON"/>
        <w:ind w:firstLine="697"/>
        <w:jc w:val="both"/>
        <w:rPr>
          <w:sz w:val="24"/>
          <w:szCs w:val="24"/>
        </w:rPr>
      </w:pPr>
      <w:r w:rsidRPr="00331819">
        <w:rPr>
          <w:sz w:val="24"/>
          <w:szCs w:val="24"/>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CB7DAF" w:rsidRPr="00331819" w:rsidRDefault="00CB7DAF" w:rsidP="00C664F9">
      <w:pPr>
        <w:pStyle w:val="EON"/>
        <w:ind w:firstLine="697"/>
        <w:jc w:val="both"/>
        <w:rPr>
          <w:sz w:val="24"/>
          <w:szCs w:val="24"/>
        </w:rPr>
      </w:pPr>
      <w:r w:rsidRPr="00331819">
        <w:rPr>
          <w:sz w:val="24"/>
          <w:szCs w:val="24"/>
        </w:rPr>
        <w:t>10.3.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CB7DAF" w:rsidRPr="00331819" w:rsidRDefault="00CB7DAF" w:rsidP="00C664F9">
      <w:pPr>
        <w:pStyle w:val="EON"/>
        <w:ind w:firstLine="697"/>
        <w:jc w:val="both"/>
        <w:rPr>
          <w:sz w:val="24"/>
          <w:szCs w:val="24"/>
        </w:rPr>
      </w:pPr>
      <w:r w:rsidRPr="00331819">
        <w:rPr>
          <w:sz w:val="24"/>
          <w:szCs w:val="24"/>
        </w:rPr>
        <w:t>10.4.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10.5. настоящего Технического задания, предоставляя им соответствующие доверенности, действовать от имени и в интересах Подрядчика.</w:t>
      </w:r>
    </w:p>
    <w:p w:rsidR="00C76672" w:rsidRPr="00331819" w:rsidRDefault="00CB7DAF" w:rsidP="00C664F9">
      <w:pPr>
        <w:pStyle w:val="EON"/>
        <w:ind w:firstLine="697"/>
        <w:jc w:val="both"/>
        <w:rPr>
          <w:sz w:val="24"/>
          <w:szCs w:val="24"/>
        </w:rPr>
      </w:pPr>
      <w:r w:rsidRPr="00331819">
        <w:rPr>
          <w:sz w:val="24"/>
          <w:szCs w:val="24"/>
        </w:rPr>
        <w:t xml:space="preserve">10.5. Приемка работ в полном объеме производится комиссией, персональный состав которой устанавливается приказом по филиалу «Шатурская ГРЭС» </w:t>
      </w:r>
      <w:r w:rsidR="008F468E">
        <w:rPr>
          <w:sz w:val="24"/>
          <w:szCs w:val="24"/>
        </w:rPr>
        <w:t>ПАО «Юнипро»</w:t>
      </w:r>
      <w:r w:rsidRPr="00331819">
        <w:rPr>
          <w:sz w:val="24"/>
          <w:szCs w:val="24"/>
        </w:rPr>
        <w:t xml:space="preserve">.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w:t>
      </w:r>
    </w:p>
    <w:p w:rsidR="00CB7DAF" w:rsidRPr="00331819" w:rsidRDefault="00CB7DAF" w:rsidP="00C664F9">
      <w:pPr>
        <w:pStyle w:val="EON"/>
        <w:ind w:firstLine="697"/>
        <w:jc w:val="both"/>
        <w:rPr>
          <w:sz w:val="24"/>
          <w:szCs w:val="24"/>
        </w:rPr>
      </w:pPr>
      <w:r w:rsidRPr="00331819">
        <w:rPr>
          <w:sz w:val="24"/>
          <w:szCs w:val="24"/>
        </w:rPr>
        <w:t>10.6. Приемка работ с дефектами/недоделками/недостатками, влияющими на надежную и безопасную работу оборудования запрещена.</w:t>
      </w:r>
    </w:p>
    <w:p w:rsidR="00CB7DAF" w:rsidRPr="00331819" w:rsidRDefault="00CB7DAF" w:rsidP="00C664F9">
      <w:pPr>
        <w:pStyle w:val="EON"/>
        <w:ind w:firstLine="697"/>
        <w:jc w:val="both"/>
        <w:rPr>
          <w:sz w:val="24"/>
          <w:szCs w:val="24"/>
        </w:rPr>
      </w:pPr>
      <w:r w:rsidRPr="00331819">
        <w:rPr>
          <w:sz w:val="24"/>
          <w:szCs w:val="24"/>
        </w:rPr>
        <w:t>10.7. 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CB7DAF" w:rsidRPr="00331819" w:rsidRDefault="00CB7DAF" w:rsidP="00C664F9">
      <w:pPr>
        <w:pStyle w:val="EON"/>
        <w:ind w:firstLine="697"/>
        <w:jc w:val="both"/>
        <w:rPr>
          <w:sz w:val="24"/>
          <w:szCs w:val="24"/>
        </w:rPr>
      </w:pPr>
    </w:p>
    <w:p w:rsidR="003D4161" w:rsidRPr="00331819" w:rsidRDefault="00CB7DAF" w:rsidP="00C664F9">
      <w:pPr>
        <w:pStyle w:val="EON"/>
        <w:ind w:firstLine="697"/>
        <w:jc w:val="both"/>
        <w:rPr>
          <w:b/>
          <w:sz w:val="24"/>
          <w:szCs w:val="24"/>
          <w:lang w:val="ru-RU"/>
        </w:rPr>
      </w:pPr>
      <w:r w:rsidRPr="00331819">
        <w:rPr>
          <w:b/>
          <w:sz w:val="24"/>
          <w:szCs w:val="24"/>
        </w:rPr>
        <w:t>11. Документация, предъявляемая Заказчику:</w:t>
      </w:r>
    </w:p>
    <w:p w:rsidR="00FD6A6D" w:rsidRPr="00331819" w:rsidRDefault="00FD6A6D" w:rsidP="00C664F9">
      <w:pPr>
        <w:pStyle w:val="EON"/>
        <w:ind w:firstLine="697"/>
        <w:jc w:val="both"/>
        <w:rPr>
          <w:b/>
          <w:sz w:val="24"/>
          <w:szCs w:val="24"/>
          <w:lang w:val="ru-RU"/>
        </w:rPr>
      </w:pPr>
      <w:r w:rsidRPr="00331819">
        <w:rPr>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0A5CD6" w:rsidRPr="00331819" w:rsidRDefault="000A5CD6" w:rsidP="00C664F9">
      <w:pPr>
        <w:pStyle w:val="EON"/>
        <w:ind w:firstLine="697"/>
        <w:jc w:val="both"/>
        <w:rPr>
          <w:sz w:val="24"/>
          <w:szCs w:val="24"/>
          <w:lang w:val="ru-RU"/>
        </w:rPr>
      </w:pPr>
      <w:r w:rsidRPr="00331819">
        <w:rPr>
          <w:sz w:val="24"/>
          <w:szCs w:val="24"/>
        </w:rPr>
        <w:t xml:space="preserve">11.1. </w:t>
      </w:r>
      <w:r w:rsidR="00C664F9" w:rsidRPr="00331819">
        <w:rPr>
          <w:sz w:val="24"/>
          <w:szCs w:val="24"/>
        </w:rPr>
        <w:t>Проект производства работ (ППР)</w:t>
      </w:r>
      <w:r w:rsidR="00FD6A6D" w:rsidRPr="00331819">
        <w:rPr>
          <w:sz w:val="24"/>
          <w:szCs w:val="24"/>
          <w:lang w:val="ru-RU"/>
        </w:rPr>
        <w:t xml:space="preserve"> (предоставляется за 30 дней перед началом выполнения работ </w:t>
      </w:r>
      <w:r w:rsidR="00B27DE0">
        <w:rPr>
          <w:sz w:val="24"/>
          <w:szCs w:val="24"/>
          <w:lang w:val="ru-RU"/>
        </w:rPr>
        <w:t>П</w:t>
      </w:r>
      <w:r w:rsidR="00FD6A6D" w:rsidRPr="00331819">
        <w:rPr>
          <w:sz w:val="24"/>
          <w:szCs w:val="24"/>
          <w:lang w:val="ru-RU"/>
        </w:rPr>
        <w:t>одрядчиком);</w:t>
      </w:r>
      <w:r w:rsidR="00C664F9" w:rsidRPr="00331819">
        <w:rPr>
          <w:sz w:val="24"/>
          <w:szCs w:val="24"/>
          <w:lang w:val="ru-RU"/>
        </w:rPr>
        <w:t xml:space="preserve"> </w:t>
      </w:r>
    </w:p>
    <w:p w:rsidR="00FD6A6D" w:rsidRPr="00331819" w:rsidRDefault="00FD6A6D" w:rsidP="00C664F9">
      <w:pPr>
        <w:pStyle w:val="EON"/>
        <w:ind w:firstLine="697"/>
        <w:jc w:val="both"/>
        <w:rPr>
          <w:sz w:val="24"/>
          <w:szCs w:val="24"/>
          <w:lang w:val="ru-RU"/>
        </w:rPr>
      </w:pPr>
      <w:r w:rsidRPr="00331819">
        <w:rPr>
          <w:sz w:val="24"/>
          <w:szCs w:val="24"/>
          <w:lang w:val="ru-RU"/>
        </w:rPr>
        <w:t>11.</w:t>
      </w:r>
      <w:r w:rsidR="009178EB" w:rsidRPr="00331819">
        <w:rPr>
          <w:sz w:val="24"/>
          <w:szCs w:val="24"/>
          <w:lang w:val="ru-RU"/>
        </w:rPr>
        <w:t>2</w:t>
      </w:r>
      <w:r w:rsidRPr="00331819">
        <w:rPr>
          <w:sz w:val="24"/>
          <w:szCs w:val="24"/>
          <w:lang w:val="ru-RU"/>
        </w:rPr>
        <w:t>. График проведения работ по этапам;</w:t>
      </w:r>
    </w:p>
    <w:p w:rsidR="00FD6A6D" w:rsidRPr="00331819" w:rsidRDefault="000A5CD6" w:rsidP="00FD6A6D">
      <w:pPr>
        <w:pStyle w:val="EON"/>
        <w:ind w:firstLine="697"/>
        <w:jc w:val="both"/>
        <w:rPr>
          <w:sz w:val="24"/>
          <w:szCs w:val="24"/>
        </w:rPr>
      </w:pPr>
      <w:r w:rsidRPr="00331819">
        <w:rPr>
          <w:sz w:val="24"/>
          <w:szCs w:val="24"/>
        </w:rPr>
        <w:t>11.</w:t>
      </w:r>
      <w:r w:rsidR="009178EB" w:rsidRPr="00331819">
        <w:rPr>
          <w:sz w:val="24"/>
          <w:szCs w:val="24"/>
          <w:lang w:val="ru-RU"/>
        </w:rPr>
        <w:t>3</w:t>
      </w:r>
      <w:r w:rsidRPr="00331819">
        <w:rPr>
          <w:sz w:val="24"/>
          <w:szCs w:val="24"/>
        </w:rPr>
        <w:t xml:space="preserve">. </w:t>
      </w:r>
      <w:r w:rsidRPr="006B1330">
        <w:rPr>
          <w:sz w:val="24"/>
          <w:szCs w:val="24"/>
        </w:rPr>
        <w:t>План безопасности проведения работ</w:t>
      </w:r>
      <w:r w:rsidRPr="00331819">
        <w:rPr>
          <w:sz w:val="24"/>
          <w:szCs w:val="24"/>
        </w:rPr>
        <w:t xml:space="preserve"> персоналом Подрядчика</w:t>
      </w:r>
      <w:r w:rsidR="00FD6A6D" w:rsidRPr="00331819">
        <w:rPr>
          <w:sz w:val="24"/>
          <w:szCs w:val="24"/>
          <w:lang w:val="ru-RU"/>
        </w:rPr>
        <w:t xml:space="preserve"> (предоставляется за 30 дней перед началом выполнения работ </w:t>
      </w:r>
      <w:r w:rsidR="006B5904">
        <w:rPr>
          <w:sz w:val="24"/>
          <w:szCs w:val="24"/>
          <w:lang w:val="ru-RU"/>
        </w:rPr>
        <w:t>П</w:t>
      </w:r>
      <w:r w:rsidR="00FD6A6D" w:rsidRPr="00331819">
        <w:rPr>
          <w:sz w:val="24"/>
          <w:szCs w:val="24"/>
          <w:lang w:val="ru-RU"/>
        </w:rPr>
        <w:t xml:space="preserve">одрядчиком); </w:t>
      </w:r>
    </w:p>
    <w:p w:rsidR="000A5CD6" w:rsidRPr="004B1E37" w:rsidRDefault="007A462A" w:rsidP="00C664F9">
      <w:pPr>
        <w:pStyle w:val="EON"/>
        <w:ind w:firstLine="697"/>
        <w:jc w:val="both"/>
        <w:rPr>
          <w:sz w:val="24"/>
          <w:szCs w:val="24"/>
        </w:rPr>
      </w:pPr>
      <w:r w:rsidRPr="004B1E37">
        <w:rPr>
          <w:sz w:val="24"/>
          <w:szCs w:val="24"/>
        </w:rPr>
        <w:t>11.</w:t>
      </w:r>
      <w:r w:rsidR="009178EB" w:rsidRPr="004B1E37">
        <w:rPr>
          <w:sz w:val="24"/>
          <w:szCs w:val="24"/>
          <w:lang w:val="ru-RU"/>
        </w:rPr>
        <w:t>4</w:t>
      </w:r>
      <w:r w:rsidR="000A5CD6" w:rsidRPr="004B1E37">
        <w:rPr>
          <w:sz w:val="24"/>
          <w:szCs w:val="24"/>
        </w:rPr>
        <w:t>. Акты сдачи-приемки выполненных</w:t>
      </w:r>
      <w:r w:rsidR="004B1E37" w:rsidRPr="004B1E37">
        <w:rPr>
          <w:sz w:val="24"/>
          <w:szCs w:val="24"/>
          <w:lang w:val="ru-RU"/>
        </w:rPr>
        <w:t xml:space="preserve"> (КС-2, КС-3)</w:t>
      </w:r>
      <w:r w:rsidR="000A5CD6" w:rsidRPr="004B1E37">
        <w:rPr>
          <w:sz w:val="24"/>
          <w:szCs w:val="24"/>
        </w:rPr>
        <w:t>;</w:t>
      </w:r>
    </w:p>
    <w:p w:rsidR="000A5CD6" w:rsidRPr="004B1E37" w:rsidRDefault="007A462A" w:rsidP="00C664F9">
      <w:pPr>
        <w:pStyle w:val="EON"/>
        <w:ind w:firstLine="697"/>
        <w:jc w:val="both"/>
        <w:rPr>
          <w:sz w:val="24"/>
          <w:szCs w:val="24"/>
          <w:lang w:val="ru-RU"/>
        </w:rPr>
      </w:pPr>
      <w:r w:rsidRPr="004B1E37">
        <w:rPr>
          <w:sz w:val="24"/>
          <w:szCs w:val="24"/>
        </w:rPr>
        <w:t>11.</w:t>
      </w:r>
      <w:r w:rsidR="009178EB" w:rsidRPr="004B1E37">
        <w:rPr>
          <w:sz w:val="24"/>
          <w:szCs w:val="24"/>
          <w:lang w:val="ru-RU"/>
        </w:rPr>
        <w:t>5</w:t>
      </w:r>
      <w:r w:rsidR="000A5CD6" w:rsidRPr="004B1E37">
        <w:rPr>
          <w:sz w:val="24"/>
          <w:szCs w:val="24"/>
        </w:rPr>
        <w:t>. Акты скрытых работ и промежуточной приемки;</w:t>
      </w:r>
    </w:p>
    <w:p w:rsidR="003D4161" w:rsidRPr="004B1E37" w:rsidRDefault="003D4161" w:rsidP="00C664F9">
      <w:pPr>
        <w:pStyle w:val="EON"/>
        <w:ind w:firstLine="697"/>
        <w:jc w:val="both"/>
        <w:rPr>
          <w:sz w:val="24"/>
          <w:szCs w:val="24"/>
          <w:lang w:val="ru-RU"/>
        </w:rPr>
      </w:pPr>
      <w:r w:rsidRPr="004B1E37">
        <w:rPr>
          <w:sz w:val="24"/>
          <w:szCs w:val="24"/>
          <w:lang w:val="ru-RU"/>
        </w:rPr>
        <w:t>11.</w:t>
      </w:r>
      <w:r w:rsidR="009178EB" w:rsidRPr="004B1E37">
        <w:rPr>
          <w:sz w:val="24"/>
          <w:szCs w:val="24"/>
          <w:lang w:val="ru-RU"/>
        </w:rPr>
        <w:t>7</w:t>
      </w:r>
      <w:r w:rsidRPr="004B1E37">
        <w:rPr>
          <w:sz w:val="24"/>
          <w:szCs w:val="24"/>
          <w:lang w:val="ru-RU"/>
        </w:rPr>
        <w:t xml:space="preserve">. </w:t>
      </w:r>
      <w:r w:rsidR="00803062">
        <w:rPr>
          <w:sz w:val="24"/>
          <w:szCs w:val="24"/>
          <w:lang w:val="ru-RU"/>
        </w:rPr>
        <w:t>Технические</w:t>
      </w:r>
      <w:r w:rsidR="004B1E37" w:rsidRPr="004B1E37">
        <w:rPr>
          <w:sz w:val="24"/>
          <w:szCs w:val="24"/>
          <w:lang w:val="ru-RU"/>
        </w:rPr>
        <w:t xml:space="preserve"> а</w:t>
      </w:r>
      <w:r w:rsidRPr="004B1E37">
        <w:rPr>
          <w:sz w:val="24"/>
          <w:szCs w:val="24"/>
          <w:lang w:val="ru-RU"/>
        </w:rPr>
        <w:t>кты сдачи-приёмки работ;</w:t>
      </w:r>
    </w:p>
    <w:p w:rsidR="000A5CD6" w:rsidRPr="004B1E37" w:rsidRDefault="000A5CD6" w:rsidP="00C664F9">
      <w:pPr>
        <w:pStyle w:val="EON"/>
        <w:ind w:firstLine="697"/>
        <w:jc w:val="both"/>
        <w:rPr>
          <w:sz w:val="24"/>
          <w:szCs w:val="24"/>
        </w:rPr>
      </w:pPr>
      <w:r w:rsidRPr="004B1E37">
        <w:rPr>
          <w:sz w:val="24"/>
          <w:szCs w:val="24"/>
        </w:rPr>
        <w:t>11.</w:t>
      </w:r>
      <w:r w:rsidR="009178EB" w:rsidRPr="004B1E37">
        <w:rPr>
          <w:sz w:val="24"/>
          <w:szCs w:val="24"/>
          <w:lang w:val="ru-RU"/>
        </w:rPr>
        <w:t>8</w:t>
      </w:r>
      <w:r w:rsidRPr="004B1E37">
        <w:rPr>
          <w:sz w:val="24"/>
          <w:szCs w:val="24"/>
        </w:rPr>
        <w:t>. Перечень дополнительных работ (если требуется);</w:t>
      </w:r>
    </w:p>
    <w:p w:rsidR="000A5CD6" w:rsidRPr="00331819" w:rsidRDefault="000A5CD6" w:rsidP="00C664F9">
      <w:pPr>
        <w:pStyle w:val="EON"/>
        <w:ind w:firstLine="697"/>
        <w:jc w:val="both"/>
        <w:rPr>
          <w:sz w:val="24"/>
          <w:szCs w:val="24"/>
        </w:rPr>
      </w:pPr>
      <w:r w:rsidRPr="004B1E37">
        <w:rPr>
          <w:sz w:val="24"/>
          <w:szCs w:val="24"/>
        </w:rPr>
        <w:t>11.</w:t>
      </w:r>
      <w:r w:rsidR="009178EB" w:rsidRPr="004B1E37">
        <w:rPr>
          <w:sz w:val="24"/>
          <w:szCs w:val="24"/>
          <w:lang w:val="ru-RU"/>
        </w:rPr>
        <w:t>9</w:t>
      </w:r>
      <w:r w:rsidRPr="004B1E37">
        <w:rPr>
          <w:sz w:val="24"/>
          <w:szCs w:val="24"/>
        </w:rPr>
        <w:t>. Справку о</w:t>
      </w:r>
      <w:r w:rsidRPr="00331819">
        <w:rPr>
          <w:sz w:val="24"/>
          <w:szCs w:val="24"/>
        </w:rPr>
        <w:t xml:space="preserve"> численности персонала в т. ч. и ИТР</w:t>
      </w:r>
      <w:r w:rsidR="00FD6A6D" w:rsidRPr="00331819">
        <w:rPr>
          <w:sz w:val="24"/>
          <w:szCs w:val="24"/>
          <w:lang w:val="ru-RU"/>
        </w:rPr>
        <w:t>, привлечённого к выполнению работ</w:t>
      </w:r>
      <w:r w:rsidRPr="00331819">
        <w:rPr>
          <w:sz w:val="24"/>
          <w:szCs w:val="24"/>
        </w:rPr>
        <w:t xml:space="preserve"> (ежемесячно);</w:t>
      </w:r>
    </w:p>
    <w:p w:rsidR="000A5CD6" w:rsidRPr="00331819" w:rsidRDefault="000A5CD6" w:rsidP="00C664F9">
      <w:pPr>
        <w:pStyle w:val="EON"/>
        <w:ind w:firstLine="697"/>
        <w:jc w:val="both"/>
        <w:rPr>
          <w:sz w:val="24"/>
          <w:szCs w:val="24"/>
          <w:lang w:val="ru-RU"/>
        </w:rPr>
      </w:pPr>
      <w:r w:rsidRPr="00331819">
        <w:rPr>
          <w:sz w:val="24"/>
          <w:szCs w:val="24"/>
        </w:rPr>
        <w:t>11.</w:t>
      </w:r>
      <w:r w:rsidR="003D4161" w:rsidRPr="00331819">
        <w:rPr>
          <w:sz w:val="24"/>
          <w:szCs w:val="24"/>
          <w:lang w:val="ru-RU"/>
        </w:rPr>
        <w:t>1</w:t>
      </w:r>
      <w:r w:rsidR="009178EB" w:rsidRPr="00331819">
        <w:rPr>
          <w:sz w:val="24"/>
          <w:szCs w:val="24"/>
          <w:lang w:val="ru-RU"/>
        </w:rPr>
        <w:t>0</w:t>
      </w:r>
      <w:r w:rsidRPr="00331819">
        <w:rPr>
          <w:sz w:val="24"/>
          <w:szCs w:val="24"/>
        </w:rPr>
        <w:t>. Отчет по «Системе менеджмента охраны здоровья и безопасности труда»;</w:t>
      </w:r>
    </w:p>
    <w:p w:rsidR="00DD4EB4" w:rsidRPr="00331819" w:rsidRDefault="003D4161" w:rsidP="00C664F9">
      <w:pPr>
        <w:pStyle w:val="EON"/>
        <w:ind w:firstLine="697"/>
        <w:jc w:val="both"/>
        <w:rPr>
          <w:sz w:val="24"/>
          <w:szCs w:val="24"/>
          <w:lang w:val="ru-RU"/>
        </w:rPr>
      </w:pPr>
      <w:r w:rsidRPr="00331819">
        <w:rPr>
          <w:sz w:val="24"/>
          <w:szCs w:val="24"/>
          <w:lang w:val="ru-RU"/>
        </w:rPr>
        <w:t>11.1</w:t>
      </w:r>
      <w:r w:rsidR="009178EB" w:rsidRPr="00331819">
        <w:rPr>
          <w:sz w:val="24"/>
          <w:szCs w:val="24"/>
          <w:lang w:val="ru-RU"/>
        </w:rPr>
        <w:t>1</w:t>
      </w:r>
      <w:r w:rsidRPr="00331819">
        <w:rPr>
          <w:sz w:val="24"/>
          <w:szCs w:val="24"/>
          <w:lang w:val="ru-RU"/>
        </w:rPr>
        <w:t>. Сварочную документацию.</w:t>
      </w:r>
    </w:p>
    <w:p w:rsidR="00416F5F" w:rsidRPr="00331819" w:rsidRDefault="00416F5F" w:rsidP="00C664F9">
      <w:pPr>
        <w:pStyle w:val="EON"/>
        <w:ind w:firstLine="697"/>
        <w:jc w:val="both"/>
        <w:rPr>
          <w:sz w:val="24"/>
          <w:szCs w:val="24"/>
        </w:rPr>
      </w:pPr>
    </w:p>
    <w:p w:rsidR="003D4161" w:rsidRPr="00331819" w:rsidRDefault="00CB7DAF" w:rsidP="00C664F9">
      <w:pPr>
        <w:pStyle w:val="EON"/>
        <w:ind w:firstLine="697"/>
        <w:rPr>
          <w:b/>
          <w:sz w:val="24"/>
          <w:szCs w:val="24"/>
          <w:lang w:val="ru-RU"/>
        </w:rPr>
      </w:pPr>
      <w:r w:rsidRPr="00331819">
        <w:rPr>
          <w:b/>
          <w:sz w:val="24"/>
          <w:szCs w:val="24"/>
        </w:rPr>
        <w:t>12. Гарантии на работы:</w:t>
      </w:r>
    </w:p>
    <w:p w:rsidR="0029433D" w:rsidRPr="00331819" w:rsidRDefault="00C664F9" w:rsidP="00C664F9">
      <w:pPr>
        <w:pStyle w:val="EON"/>
        <w:ind w:firstLine="697"/>
        <w:rPr>
          <w:sz w:val="24"/>
          <w:szCs w:val="24"/>
        </w:rPr>
      </w:pPr>
      <w:r w:rsidRPr="00331819">
        <w:rPr>
          <w:sz w:val="24"/>
          <w:szCs w:val="24"/>
          <w:lang w:val="ru-RU"/>
        </w:rPr>
        <w:t xml:space="preserve">12.1. </w:t>
      </w:r>
      <w:r w:rsidR="0029433D" w:rsidRPr="00331819">
        <w:rPr>
          <w:sz w:val="24"/>
          <w:szCs w:val="24"/>
        </w:rPr>
        <w:t>Надлежащее качество Работ в полном объеме в соответствии с проектной документацией и действующей нормативно-технической документацией.</w:t>
      </w:r>
    </w:p>
    <w:p w:rsidR="00FB141D" w:rsidRPr="00331819" w:rsidRDefault="00C664F9" w:rsidP="00C664F9">
      <w:pPr>
        <w:pStyle w:val="EON"/>
        <w:ind w:firstLine="697"/>
        <w:rPr>
          <w:sz w:val="24"/>
          <w:szCs w:val="24"/>
        </w:rPr>
      </w:pPr>
      <w:r w:rsidRPr="00331819">
        <w:rPr>
          <w:sz w:val="24"/>
          <w:szCs w:val="24"/>
          <w:lang w:val="ru-RU"/>
        </w:rPr>
        <w:t xml:space="preserve">12.2. </w:t>
      </w:r>
      <w:r w:rsidR="0029433D" w:rsidRPr="00331819">
        <w:rPr>
          <w:sz w:val="24"/>
          <w:szCs w:val="24"/>
        </w:rPr>
        <w:t>Выполнение всех Работ в установленные сроки.</w:t>
      </w:r>
    </w:p>
    <w:p w:rsidR="00CB7DAF" w:rsidRPr="00331819" w:rsidRDefault="00CB7DAF" w:rsidP="00C664F9">
      <w:pPr>
        <w:pStyle w:val="EON"/>
        <w:ind w:firstLine="697"/>
        <w:rPr>
          <w:sz w:val="24"/>
          <w:szCs w:val="24"/>
        </w:rPr>
      </w:pPr>
      <w:r w:rsidRPr="00331819">
        <w:rPr>
          <w:sz w:val="24"/>
          <w:szCs w:val="24"/>
        </w:rPr>
        <w:t>12.</w:t>
      </w:r>
      <w:r w:rsidR="00C664F9" w:rsidRPr="00331819">
        <w:rPr>
          <w:sz w:val="24"/>
          <w:szCs w:val="24"/>
          <w:lang w:val="ru-RU"/>
        </w:rPr>
        <w:t>3</w:t>
      </w:r>
      <w:r w:rsidRPr="00331819">
        <w:rPr>
          <w:sz w:val="24"/>
          <w:szCs w:val="24"/>
        </w:rPr>
        <w:t xml:space="preserve">. Гарантийный срок на работы устанавливается продолжительностью не менее </w:t>
      </w:r>
      <w:r w:rsidR="00F47C15">
        <w:rPr>
          <w:sz w:val="24"/>
          <w:szCs w:val="24"/>
          <w:lang w:val="ru-RU"/>
        </w:rPr>
        <w:t>12</w:t>
      </w:r>
      <w:r w:rsidRPr="00331819">
        <w:rPr>
          <w:sz w:val="24"/>
          <w:szCs w:val="24"/>
        </w:rPr>
        <w:t xml:space="preserve"> (</w:t>
      </w:r>
      <w:r w:rsidR="00F47C15">
        <w:rPr>
          <w:sz w:val="24"/>
          <w:szCs w:val="24"/>
          <w:lang w:val="ru-RU"/>
        </w:rPr>
        <w:t>двенадцати</w:t>
      </w:r>
      <w:r w:rsidRPr="00331819">
        <w:rPr>
          <w:sz w:val="24"/>
          <w:szCs w:val="24"/>
        </w:rPr>
        <w:t>) месяцев с момента подписания Акта приемки выполненных работ в полном объеме.</w:t>
      </w:r>
    </w:p>
    <w:p w:rsidR="00CB7DAF" w:rsidRPr="00331819" w:rsidRDefault="00CB7DAF" w:rsidP="00C664F9">
      <w:pPr>
        <w:pStyle w:val="EON"/>
        <w:ind w:firstLine="697"/>
      </w:pPr>
      <w:r w:rsidRPr="00331819">
        <w:rPr>
          <w:sz w:val="24"/>
          <w:szCs w:val="24"/>
        </w:rPr>
        <w:t>12.</w:t>
      </w:r>
      <w:r w:rsidR="00C664F9" w:rsidRPr="00331819">
        <w:rPr>
          <w:sz w:val="24"/>
          <w:szCs w:val="24"/>
          <w:lang w:val="ru-RU"/>
        </w:rPr>
        <w:t>4</w:t>
      </w:r>
      <w:r w:rsidRPr="00331819">
        <w:rPr>
          <w:sz w:val="24"/>
          <w:szCs w:val="24"/>
        </w:rPr>
        <w:t>. В гарантийный период Подрядчик</w:t>
      </w:r>
      <w:r w:rsidRPr="00331819">
        <w:t xml:space="preserve"> обязуется:</w:t>
      </w:r>
    </w:p>
    <w:p w:rsidR="00CB7DAF" w:rsidRPr="00331819" w:rsidRDefault="00CB7DAF" w:rsidP="00C664F9">
      <w:pPr>
        <w:pStyle w:val="EON"/>
        <w:ind w:firstLine="697"/>
        <w:jc w:val="both"/>
        <w:rPr>
          <w:sz w:val="24"/>
          <w:szCs w:val="24"/>
        </w:rPr>
      </w:pPr>
      <w:r w:rsidRPr="00331819">
        <w:rPr>
          <w:sz w:val="24"/>
          <w:szCs w:val="24"/>
        </w:rPr>
        <w:t>Немедленно, но не более чем в течение 24 (Двадцать четыре) часов после получения от Заказчика уведомления, переданного посредством телефонной связи, либо направленного факсимильной связью и/или в электронном виде на электронные адреса, указанные в Договоре, направить на филиал «Шатурская ГРЭС» ремонтно-восстановительную бригаду для устранения дефекта/недостатка. Состав бригады и квалификация ремонтного персонала Подрядчика должны быть достаточными для устранения дефекта/недостатка в кратчайшие сроки;</w:t>
      </w:r>
    </w:p>
    <w:p w:rsidR="00CB7DAF" w:rsidRPr="00331819" w:rsidRDefault="00CB7DAF" w:rsidP="00C664F9">
      <w:pPr>
        <w:pStyle w:val="EON"/>
        <w:ind w:firstLine="697"/>
        <w:jc w:val="both"/>
        <w:rPr>
          <w:sz w:val="24"/>
          <w:szCs w:val="24"/>
        </w:rPr>
      </w:pPr>
      <w:r w:rsidRPr="00331819">
        <w:rPr>
          <w:sz w:val="24"/>
          <w:szCs w:val="24"/>
        </w:rPr>
        <w:t>Устранить за свой счет и своими силами, выявленные Заказчиком дефекты/недостатки в сроки, установленные Заказчиком, но не более 3 (Три) календарных дней, если иной срок не согласован с Заказчиком;</w:t>
      </w:r>
    </w:p>
    <w:p w:rsidR="00B22079" w:rsidRDefault="00CB7DAF" w:rsidP="00C664F9">
      <w:pPr>
        <w:pStyle w:val="EON"/>
        <w:ind w:firstLine="697"/>
        <w:jc w:val="both"/>
        <w:rPr>
          <w:sz w:val="24"/>
          <w:szCs w:val="24"/>
        </w:rPr>
        <w:sectPr w:rsidR="00B22079" w:rsidSect="00DD4EB4">
          <w:pgSz w:w="11906" w:h="16838"/>
          <w:pgMar w:top="1021" w:right="567" w:bottom="1021" w:left="1418" w:header="709" w:footer="709" w:gutter="0"/>
          <w:cols w:space="708"/>
          <w:docGrid w:linePitch="360"/>
        </w:sectPr>
      </w:pPr>
      <w:r w:rsidRPr="00331819">
        <w:rPr>
          <w:sz w:val="24"/>
          <w:szCs w:val="24"/>
        </w:rPr>
        <w:t>В случае устранения дефекта/недостатка гарантийного периода силами Заказчика, либо с привлечением Заказчиком третьих лиц, Подрядчик обязан компенсировать фактически понесенные Заказчиком расходы, связанные с устранением таких дефектов/недостатков.</w:t>
      </w:r>
    </w:p>
    <w:p w:rsidR="00B22079" w:rsidRDefault="00B22079" w:rsidP="00B22079">
      <w:pPr>
        <w:pStyle w:val="EON"/>
        <w:jc w:val="right"/>
        <w:rPr>
          <w:sz w:val="24"/>
          <w:szCs w:val="24"/>
          <w:lang w:val="ru-RU"/>
        </w:rPr>
      </w:pPr>
      <w:r>
        <w:rPr>
          <w:sz w:val="24"/>
          <w:szCs w:val="24"/>
          <w:lang w:val="ru-RU"/>
        </w:rPr>
        <w:t xml:space="preserve">Приложение 1 к ТЗ </w:t>
      </w:r>
      <w:r w:rsidRPr="00B22079">
        <w:rPr>
          <w:sz w:val="24"/>
          <w:szCs w:val="24"/>
          <w:lang w:val="ru-RU"/>
        </w:rPr>
        <w:t>на выполнение работ по замене с применением</w:t>
      </w:r>
    </w:p>
    <w:p w:rsidR="00B22079" w:rsidRPr="00331819" w:rsidRDefault="00B22079" w:rsidP="00B22079">
      <w:pPr>
        <w:pStyle w:val="EON"/>
        <w:jc w:val="right"/>
        <w:rPr>
          <w:b/>
          <w:sz w:val="24"/>
          <w:szCs w:val="24"/>
          <w:lang w:val="ru-RU"/>
        </w:rPr>
      </w:pPr>
      <w:r w:rsidRPr="00B22079">
        <w:rPr>
          <w:sz w:val="24"/>
          <w:szCs w:val="24"/>
          <w:lang w:val="ru-RU"/>
        </w:rPr>
        <w:t xml:space="preserve"> сварки задвижки на газоиспользующем оборудовании ПГУ-400</w:t>
      </w:r>
    </w:p>
    <w:p w:rsidR="00CB7DAF" w:rsidRPr="00B22079" w:rsidRDefault="00CB7DAF" w:rsidP="00B22079">
      <w:pPr>
        <w:pStyle w:val="EON"/>
        <w:ind w:firstLine="697"/>
        <w:jc w:val="right"/>
        <w:rPr>
          <w:sz w:val="24"/>
          <w:szCs w:val="24"/>
          <w:lang w:val="ru-RU"/>
        </w:rPr>
      </w:pPr>
    </w:p>
    <w:p w:rsidR="009410FD" w:rsidRDefault="00B22079" w:rsidP="00B22079">
      <w:pPr>
        <w:pStyle w:val="EON"/>
        <w:jc w:val="center"/>
        <w:rPr>
          <w:b/>
          <w:sz w:val="24"/>
          <w:szCs w:val="24"/>
          <w:lang w:val="ru-RU"/>
        </w:rPr>
      </w:pPr>
      <w:r>
        <w:rPr>
          <w:b/>
          <w:sz w:val="24"/>
          <w:szCs w:val="24"/>
          <w:lang w:val="ru-RU"/>
        </w:rPr>
        <w:t>График производства работ</w:t>
      </w:r>
    </w:p>
    <w:p w:rsidR="00B22079" w:rsidRDefault="00B22079" w:rsidP="00B22079">
      <w:pPr>
        <w:pStyle w:val="EON"/>
        <w:jc w:val="center"/>
        <w:rPr>
          <w:b/>
          <w:sz w:val="24"/>
          <w:szCs w:val="24"/>
          <w:lang w:val="ru-RU"/>
        </w:rPr>
      </w:pPr>
      <w:r>
        <w:rPr>
          <w:b/>
          <w:sz w:val="24"/>
          <w:szCs w:val="24"/>
          <w:lang w:val="ru-RU"/>
        </w:rPr>
        <w:t xml:space="preserve">по </w:t>
      </w:r>
      <w:r w:rsidRPr="00B22079">
        <w:rPr>
          <w:b/>
          <w:sz w:val="24"/>
          <w:szCs w:val="24"/>
          <w:lang w:val="ru-RU"/>
        </w:rPr>
        <w:t>замене с применением</w:t>
      </w:r>
      <w:r>
        <w:rPr>
          <w:b/>
          <w:sz w:val="24"/>
          <w:szCs w:val="24"/>
          <w:lang w:val="ru-RU"/>
        </w:rPr>
        <w:t xml:space="preserve"> </w:t>
      </w:r>
      <w:r w:rsidRPr="00B22079">
        <w:rPr>
          <w:b/>
          <w:sz w:val="24"/>
          <w:szCs w:val="24"/>
          <w:lang w:val="ru-RU"/>
        </w:rPr>
        <w:t>сварки задвижки на газоиспользующем оборудовании ПГУ-400</w:t>
      </w:r>
    </w:p>
    <w:tbl>
      <w:tblPr>
        <w:tblW w:w="13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34"/>
        <w:gridCol w:w="434"/>
        <w:gridCol w:w="434"/>
        <w:gridCol w:w="356"/>
        <w:gridCol w:w="434"/>
        <w:gridCol w:w="434"/>
        <w:gridCol w:w="396"/>
        <w:gridCol w:w="396"/>
        <w:gridCol w:w="396"/>
        <w:gridCol w:w="396"/>
        <w:gridCol w:w="396"/>
        <w:gridCol w:w="396"/>
        <w:gridCol w:w="396"/>
        <w:gridCol w:w="396"/>
        <w:gridCol w:w="396"/>
        <w:gridCol w:w="396"/>
        <w:gridCol w:w="396"/>
        <w:gridCol w:w="396"/>
        <w:gridCol w:w="396"/>
        <w:gridCol w:w="396"/>
        <w:gridCol w:w="396"/>
        <w:gridCol w:w="396"/>
        <w:gridCol w:w="396"/>
        <w:gridCol w:w="396"/>
      </w:tblGrid>
      <w:tr w:rsidR="005A19F1" w:rsidRPr="00B22079" w:rsidTr="005A19F1">
        <w:trPr>
          <w:trHeight w:val="300"/>
          <w:jc w:val="center"/>
        </w:trPr>
        <w:tc>
          <w:tcPr>
            <w:tcW w:w="4260" w:type="dxa"/>
            <w:shd w:val="clear" w:color="auto" w:fill="auto"/>
            <w:noWrap/>
            <w:vAlign w:val="center"/>
            <w:hideMark/>
          </w:tcPr>
          <w:p w:rsidR="005A19F1" w:rsidRPr="00B22079" w:rsidRDefault="005A19F1" w:rsidP="00B22079">
            <w:pPr>
              <w:rPr>
                <w:color w:val="000000"/>
              </w:rPr>
            </w:pPr>
            <w:r w:rsidRPr="00B22079">
              <w:rPr>
                <w:color w:val="000000"/>
              </w:rPr>
              <w:t>Год</w:t>
            </w:r>
          </w:p>
        </w:tc>
        <w:tc>
          <w:tcPr>
            <w:tcW w:w="9654" w:type="dxa"/>
            <w:gridSpan w:val="24"/>
            <w:shd w:val="clear" w:color="auto" w:fill="auto"/>
            <w:noWrap/>
            <w:vAlign w:val="bottom"/>
            <w:hideMark/>
          </w:tcPr>
          <w:p w:rsidR="005A19F1" w:rsidRPr="00B22079" w:rsidRDefault="005A19F1" w:rsidP="00B22079">
            <w:pPr>
              <w:jc w:val="center"/>
              <w:rPr>
                <w:color w:val="000000"/>
              </w:rPr>
            </w:pPr>
            <w:r>
              <w:rPr>
                <w:color w:val="000000"/>
              </w:rPr>
              <w:t>2017</w:t>
            </w:r>
          </w:p>
        </w:tc>
      </w:tr>
      <w:tr w:rsidR="005A19F1" w:rsidRPr="00B22079" w:rsidTr="005A19F1">
        <w:trPr>
          <w:trHeight w:val="300"/>
          <w:jc w:val="center"/>
        </w:trPr>
        <w:tc>
          <w:tcPr>
            <w:tcW w:w="4260" w:type="dxa"/>
            <w:shd w:val="clear" w:color="auto" w:fill="auto"/>
            <w:noWrap/>
            <w:vAlign w:val="center"/>
            <w:hideMark/>
          </w:tcPr>
          <w:p w:rsidR="005A19F1" w:rsidRPr="00B22079" w:rsidRDefault="005A19F1" w:rsidP="00B22079">
            <w:pPr>
              <w:rPr>
                <w:color w:val="000000"/>
              </w:rPr>
            </w:pPr>
            <w:r w:rsidRPr="00B22079">
              <w:rPr>
                <w:color w:val="000000"/>
              </w:rPr>
              <w:t>месяц</w:t>
            </w:r>
          </w:p>
        </w:tc>
        <w:tc>
          <w:tcPr>
            <w:tcW w:w="1302" w:type="dxa"/>
            <w:gridSpan w:val="3"/>
            <w:shd w:val="clear" w:color="auto" w:fill="auto"/>
            <w:noWrap/>
            <w:vAlign w:val="bottom"/>
            <w:hideMark/>
          </w:tcPr>
          <w:p w:rsidR="005A19F1" w:rsidRPr="00B22079" w:rsidRDefault="005A19F1" w:rsidP="00B22079">
            <w:pPr>
              <w:jc w:val="center"/>
              <w:rPr>
                <w:color w:val="000000"/>
              </w:rPr>
            </w:pPr>
            <w:r>
              <w:rPr>
                <w:color w:val="000000"/>
              </w:rPr>
              <w:t>янв</w:t>
            </w:r>
          </w:p>
        </w:tc>
        <w:tc>
          <w:tcPr>
            <w:tcW w:w="1224" w:type="dxa"/>
            <w:gridSpan w:val="3"/>
            <w:shd w:val="clear" w:color="auto" w:fill="auto"/>
            <w:noWrap/>
            <w:vAlign w:val="bottom"/>
            <w:hideMark/>
          </w:tcPr>
          <w:p w:rsidR="005A19F1" w:rsidRPr="00B22079" w:rsidRDefault="005A19F1" w:rsidP="00B22079">
            <w:pPr>
              <w:jc w:val="center"/>
              <w:rPr>
                <w:color w:val="000000"/>
              </w:rPr>
            </w:pPr>
            <w:r>
              <w:rPr>
                <w:color w:val="000000"/>
              </w:rPr>
              <w:t>фев</w:t>
            </w:r>
          </w:p>
        </w:tc>
        <w:tc>
          <w:tcPr>
            <w:tcW w:w="1188" w:type="dxa"/>
            <w:gridSpan w:val="3"/>
            <w:shd w:val="clear" w:color="auto" w:fill="auto"/>
            <w:noWrap/>
            <w:vAlign w:val="bottom"/>
            <w:hideMark/>
          </w:tcPr>
          <w:p w:rsidR="005A19F1" w:rsidRPr="00B22079" w:rsidRDefault="005A19F1" w:rsidP="00B22079">
            <w:pPr>
              <w:jc w:val="center"/>
              <w:rPr>
                <w:color w:val="000000"/>
              </w:rPr>
            </w:pPr>
            <w:r>
              <w:rPr>
                <w:color w:val="000000"/>
              </w:rPr>
              <w:t>март</w:t>
            </w:r>
          </w:p>
        </w:tc>
        <w:tc>
          <w:tcPr>
            <w:tcW w:w="1188" w:type="dxa"/>
            <w:gridSpan w:val="3"/>
            <w:shd w:val="clear" w:color="auto" w:fill="auto"/>
            <w:noWrap/>
            <w:vAlign w:val="bottom"/>
            <w:hideMark/>
          </w:tcPr>
          <w:p w:rsidR="005A19F1" w:rsidRPr="00B22079" w:rsidRDefault="005A19F1" w:rsidP="00B22079">
            <w:pPr>
              <w:jc w:val="center"/>
              <w:rPr>
                <w:color w:val="000000"/>
              </w:rPr>
            </w:pPr>
            <w:r>
              <w:rPr>
                <w:color w:val="000000"/>
              </w:rPr>
              <w:t>апр</w:t>
            </w:r>
          </w:p>
        </w:tc>
        <w:tc>
          <w:tcPr>
            <w:tcW w:w="1188" w:type="dxa"/>
            <w:gridSpan w:val="3"/>
            <w:shd w:val="clear" w:color="auto" w:fill="auto"/>
            <w:noWrap/>
            <w:vAlign w:val="bottom"/>
            <w:hideMark/>
          </w:tcPr>
          <w:p w:rsidR="005A19F1" w:rsidRPr="00B22079" w:rsidRDefault="005A19F1" w:rsidP="00B22079">
            <w:pPr>
              <w:jc w:val="center"/>
              <w:rPr>
                <w:color w:val="000000"/>
              </w:rPr>
            </w:pPr>
            <w:r>
              <w:rPr>
                <w:color w:val="000000"/>
              </w:rPr>
              <w:t>май</w:t>
            </w:r>
          </w:p>
        </w:tc>
        <w:tc>
          <w:tcPr>
            <w:tcW w:w="1188" w:type="dxa"/>
            <w:gridSpan w:val="3"/>
            <w:shd w:val="clear" w:color="auto" w:fill="auto"/>
            <w:noWrap/>
            <w:vAlign w:val="bottom"/>
            <w:hideMark/>
          </w:tcPr>
          <w:p w:rsidR="005A19F1" w:rsidRPr="00B22079" w:rsidRDefault="005A19F1" w:rsidP="00B22079">
            <w:pPr>
              <w:jc w:val="center"/>
              <w:rPr>
                <w:color w:val="000000"/>
              </w:rPr>
            </w:pPr>
            <w:r>
              <w:rPr>
                <w:color w:val="000000"/>
              </w:rPr>
              <w:t>июн</w:t>
            </w:r>
          </w:p>
        </w:tc>
        <w:tc>
          <w:tcPr>
            <w:tcW w:w="1188" w:type="dxa"/>
            <w:gridSpan w:val="3"/>
          </w:tcPr>
          <w:p w:rsidR="005A19F1" w:rsidRDefault="005A19F1" w:rsidP="00B22079">
            <w:pPr>
              <w:jc w:val="center"/>
              <w:rPr>
                <w:color w:val="000000"/>
              </w:rPr>
            </w:pPr>
            <w:r>
              <w:rPr>
                <w:color w:val="000000"/>
              </w:rPr>
              <w:t>июл</w:t>
            </w:r>
          </w:p>
        </w:tc>
        <w:tc>
          <w:tcPr>
            <w:tcW w:w="1188" w:type="dxa"/>
            <w:gridSpan w:val="3"/>
          </w:tcPr>
          <w:p w:rsidR="005A19F1" w:rsidRDefault="005A19F1" w:rsidP="00B22079">
            <w:pPr>
              <w:jc w:val="center"/>
              <w:rPr>
                <w:color w:val="000000"/>
              </w:rPr>
            </w:pPr>
            <w:r>
              <w:rPr>
                <w:color w:val="000000"/>
              </w:rPr>
              <w:t>авг</w:t>
            </w:r>
          </w:p>
        </w:tc>
      </w:tr>
      <w:tr w:rsidR="005A19F1" w:rsidRPr="00B22079" w:rsidTr="005A19F1">
        <w:trPr>
          <w:trHeight w:val="300"/>
          <w:jc w:val="center"/>
        </w:trPr>
        <w:tc>
          <w:tcPr>
            <w:tcW w:w="4260" w:type="dxa"/>
            <w:shd w:val="clear" w:color="auto" w:fill="auto"/>
            <w:noWrap/>
            <w:vAlign w:val="center"/>
            <w:hideMark/>
          </w:tcPr>
          <w:p w:rsidR="005A19F1" w:rsidRPr="00B22079" w:rsidRDefault="005A19F1" w:rsidP="005A19F1">
            <w:pPr>
              <w:rPr>
                <w:color w:val="000000"/>
              </w:rPr>
            </w:pPr>
            <w:r w:rsidRPr="00B22079">
              <w:rPr>
                <w:color w:val="000000"/>
              </w:rPr>
              <w:t>Декада</w:t>
            </w:r>
          </w:p>
        </w:tc>
        <w:tc>
          <w:tcPr>
            <w:tcW w:w="434" w:type="dxa"/>
            <w:shd w:val="clear" w:color="auto" w:fill="auto"/>
            <w:noWrap/>
            <w:vAlign w:val="bottom"/>
            <w:hideMark/>
          </w:tcPr>
          <w:p w:rsidR="005A19F1" w:rsidRPr="00B22079" w:rsidRDefault="005A19F1" w:rsidP="005A19F1">
            <w:pPr>
              <w:jc w:val="center"/>
              <w:rPr>
                <w:color w:val="000000"/>
              </w:rPr>
            </w:pPr>
            <w:r w:rsidRPr="00B22079">
              <w:rPr>
                <w:color w:val="000000"/>
              </w:rPr>
              <w:t> 1</w:t>
            </w:r>
          </w:p>
        </w:tc>
        <w:tc>
          <w:tcPr>
            <w:tcW w:w="434" w:type="dxa"/>
            <w:shd w:val="clear" w:color="auto" w:fill="auto"/>
            <w:noWrap/>
            <w:vAlign w:val="bottom"/>
            <w:hideMark/>
          </w:tcPr>
          <w:p w:rsidR="005A19F1" w:rsidRPr="00B22079" w:rsidRDefault="005A19F1" w:rsidP="005A19F1">
            <w:pPr>
              <w:jc w:val="center"/>
              <w:rPr>
                <w:color w:val="000000"/>
              </w:rPr>
            </w:pPr>
            <w:r w:rsidRPr="00B22079">
              <w:rPr>
                <w:color w:val="000000"/>
              </w:rPr>
              <w:t> 2</w:t>
            </w:r>
          </w:p>
        </w:tc>
        <w:tc>
          <w:tcPr>
            <w:tcW w:w="434" w:type="dxa"/>
            <w:shd w:val="clear" w:color="auto" w:fill="auto"/>
            <w:noWrap/>
            <w:vAlign w:val="bottom"/>
            <w:hideMark/>
          </w:tcPr>
          <w:p w:rsidR="005A19F1" w:rsidRPr="00B22079" w:rsidRDefault="005A19F1" w:rsidP="005A19F1">
            <w:pPr>
              <w:jc w:val="center"/>
              <w:rPr>
                <w:color w:val="000000"/>
              </w:rPr>
            </w:pPr>
            <w:r w:rsidRPr="00B22079">
              <w:rPr>
                <w:color w:val="000000"/>
              </w:rPr>
              <w:t>3 </w:t>
            </w:r>
          </w:p>
        </w:tc>
        <w:tc>
          <w:tcPr>
            <w:tcW w:w="356" w:type="dxa"/>
            <w:shd w:val="clear" w:color="auto" w:fill="auto"/>
            <w:noWrap/>
            <w:vAlign w:val="bottom"/>
            <w:hideMark/>
          </w:tcPr>
          <w:p w:rsidR="005A19F1" w:rsidRPr="00B22079" w:rsidRDefault="005A19F1" w:rsidP="005A19F1">
            <w:pPr>
              <w:jc w:val="center"/>
              <w:rPr>
                <w:color w:val="000000"/>
              </w:rPr>
            </w:pPr>
            <w:r w:rsidRPr="00B22079">
              <w:rPr>
                <w:color w:val="000000"/>
              </w:rPr>
              <w:t>1</w:t>
            </w:r>
          </w:p>
        </w:tc>
        <w:tc>
          <w:tcPr>
            <w:tcW w:w="434" w:type="dxa"/>
            <w:shd w:val="clear" w:color="auto" w:fill="auto"/>
            <w:noWrap/>
            <w:vAlign w:val="bottom"/>
            <w:hideMark/>
          </w:tcPr>
          <w:p w:rsidR="005A19F1" w:rsidRPr="00B22079" w:rsidRDefault="005A19F1" w:rsidP="005A19F1">
            <w:pPr>
              <w:jc w:val="center"/>
              <w:rPr>
                <w:color w:val="000000"/>
              </w:rPr>
            </w:pPr>
            <w:r w:rsidRPr="00B22079">
              <w:rPr>
                <w:color w:val="000000"/>
              </w:rPr>
              <w:t> 2</w:t>
            </w:r>
          </w:p>
        </w:tc>
        <w:tc>
          <w:tcPr>
            <w:tcW w:w="434" w:type="dxa"/>
            <w:shd w:val="clear" w:color="auto" w:fill="auto"/>
            <w:noWrap/>
            <w:vAlign w:val="bottom"/>
            <w:hideMark/>
          </w:tcPr>
          <w:p w:rsidR="005A19F1" w:rsidRPr="00B22079" w:rsidRDefault="005A19F1" w:rsidP="005A19F1">
            <w:pPr>
              <w:jc w:val="center"/>
              <w:rPr>
                <w:color w:val="000000"/>
              </w:rPr>
            </w:pPr>
            <w:r w:rsidRPr="00B22079">
              <w:rPr>
                <w:color w:val="000000"/>
              </w:rPr>
              <w:t>3 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1</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2</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3 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1</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2</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3 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1</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2</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3 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1</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2</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3 </w:t>
            </w:r>
          </w:p>
        </w:tc>
        <w:tc>
          <w:tcPr>
            <w:tcW w:w="396" w:type="dxa"/>
            <w:vAlign w:val="bottom"/>
          </w:tcPr>
          <w:p w:rsidR="005A19F1" w:rsidRPr="00B22079" w:rsidRDefault="005A19F1" w:rsidP="005A19F1">
            <w:pPr>
              <w:jc w:val="center"/>
              <w:rPr>
                <w:color w:val="000000"/>
              </w:rPr>
            </w:pPr>
            <w:r w:rsidRPr="00B22079">
              <w:rPr>
                <w:color w:val="000000"/>
              </w:rPr>
              <w:t> 1</w:t>
            </w:r>
          </w:p>
        </w:tc>
        <w:tc>
          <w:tcPr>
            <w:tcW w:w="396" w:type="dxa"/>
            <w:vAlign w:val="bottom"/>
          </w:tcPr>
          <w:p w:rsidR="005A19F1" w:rsidRPr="00B22079" w:rsidRDefault="005A19F1" w:rsidP="005A19F1">
            <w:pPr>
              <w:jc w:val="center"/>
              <w:rPr>
                <w:color w:val="000000"/>
              </w:rPr>
            </w:pPr>
            <w:r w:rsidRPr="00B22079">
              <w:rPr>
                <w:color w:val="000000"/>
              </w:rPr>
              <w:t> 2</w:t>
            </w:r>
          </w:p>
        </w:tc>
        <w:tc>
          <w:tcPr>
            <w:tcW w:w="396" w:type="dxa"/>
            <w:vAlign w:val="bottom"/>
          </w:tcPr>
          <w:p w:rsidR="005A19F1" w:rsidRPr="00B22079" w:rsidRDefault="005A19F1" w:rsidP="005A19F1">
            <w:pPr>
              <w:jc w:val="center"/>
              <w:rPr>
                <w:color w:val="000000"/>
              </w:rPr>
            </w:pPr>
            <w:r w:rsidRPr="00B22079">
              <w:rPr>
                <w:color w:val="000000"/>
              </w:rPr>
              <w:t>3 </w:t>
            </w:r>
          </w:p>
        </w:tc>
        <w:tc>
          <w:tcPr>
            <w:tcW w:w="396" w:type="dxa"/>
            <w:vAlign w:val="bottom"/>
          </w:tcPr>
          <w:p w:rsidR="005A19F1" w:rsidRPr="00B22079" w:rsidRDefault="005A19F1" w:rsidP="005A19F1">
            <w:pPr>
              <w:jc w:val="center"/>
              <w:rPr>
                <w:color w:val="000000"/>
              </w:rPr>
            </w:pPr>
            <w:r w:rsidRPr="00B22079">
              <w:rPr>
                <w:color w:val="000000"/>
              </w:rPr>
              <w:t> 1</w:t>
            </w:r>
          </w:p>
        </w:tc>
        <w:tc>
          <w:tcPr>
            <w:tcW w:w="396" w:type="dxa"/>
            <w:vAlign w:val="bottom"/>
          </w:tcPr>
          <w:p w:rsidR="005A19F1" w:rsidRPr="00B22079" w:rsidRDefault="005A19F1" w:rsidP="005A19F1">
            <w:pPr>
              <w:jc w:val="center"/>
              <w:rPr>
                <w:color w:val="000000"/>
              </w:rPr>
            </w:pPr>
            <w:r w:rsidRPr="00B22079">
              <w:rPr>
                <w:color w:val="000000"/>
              </w:rPr>
              <w:t> 2</w:t>
            </w:r>
          </w:p>
        </w:tc>
        <w:tc>
          <w:tcPr>
            <w:tcW w:w="396" w:type="dxa"/>
            <w:vAlign w:val="bottom"/>
          </w:tcPr>
          <w:p w:rsidR="005A19F1" w:rsidRPr="00B22079" w:rsidRDefault="005A19F1" w:rsidP="005A19F1">
            <w:pPr>
              <w:jc w:val="center"/>
              <w:rPr>
                <w:color w:val="000000"/>
              </w:rPr>
            </w:pPr>
            <w:r w:rsidRPr="00B22079">
              <w:rPr>
                <w:color w:val="000000"/>
              </w:rPr>
              <w:t>3 </w:t>
            </w:r>
          </w:p>
        </w:tc>
      </w:tr>
      <w:tr w:rsidR="005A19F1" w:rsidRPr="00B22079" w:rsidTr="005A19F1">
        <w:trPr>
          <w:trHeight w:val="585"/>
          <w:jc w:val="center"/>
        </w:trPr>
        <w:tc>
          <w:tcPr>
            <w:tcW w:w="4260" w:type="dxa"/>
            <w:shd w:val="clear" w:color="auto" w:fill="auto"/>
            <w:vAlign w:val="center"/>
            <w:hideMark/>
          </w:tcPr>
          <w:p w:rsidR="005A19F1" w:rsidRPr="00B22079" w:rsidRDefault="005A19F1" w:rsidP="00B22079">
            <w:pPr>
              <w:rPr>
                <w:color w:val="000000"/>
              </w:rPr>
            </w:pPr>
            <w:r w:rsidRPr="00B22079">
              <w:rPr>
                <w:color w:val="000000"/>
              </w:rPr>
              <w:t xml:space="preserve">1.Закупка и поставка МТР Подрядчиком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Pr>
                <w:noProof/>
                <w:color w:val="000000"/>
              </w:rPr>
              <mc:AlternateContent>
                <mc:Choice Requires="wps">
                  <w:drawing>
                    <wp:anchor distT="0" distB="0" distL="114300" distR="114300" simplePos="0" relativeHeight="251700224" behindDoc="0" locked="0" layoutInCell="1" allowOverlap="1" wp14:anchorId="64D936DF" wp14:editId="7C1AF6A1">
                      <wp:simplePos x="0" y="0"/>
                      <wp:positionH relativeFrom="column">
                        <wp:posOffset>-191135</wp:posOffset>
                      </wp:positionH>
                      <wp:positionV relativeFrom="paragraph">
                        <wp:posOffset>-52070</wp:posOffset>
                      </wp:positionV>
                      <wp:extent cx="3059430" cy="79375"/>
                      <wp:effectExtent l="0" t="0" r="7620" b="0"/>
                      <wp:wrapNone/>
                      <wp:docPr id="5" name="Прямоугольник 5"/>
                      <wp:cNvGraphicFramePr/>
                      <a:graphic xmlns:a="http://schemas.openxmlformats.org/drawingml/2006/main">
                        <a:graphicData uri="http://schemas.microsoft.com/office/word/2010/wordprocessingShape">
                          <wps:wsp>
                            <wps:cNvSpPr/>
                            <wps:spPr>
                              <a:xfrm>
                                <a:off x="0" y="0"/>
                                <a:ext cx="3059723" cy="793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0D0FB" id="Прямоугольник 5" o:spid="_x0000_s1026" style="position:absolute;margin-left:-15.05pt;margin-top:-4.1pt;width:240.9pt;height: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" fillcolor="#a5a5a5 [2092]" stroked="f" strokeweight="2pt"/>
                  </w:pict>
                </mc:Fallback>
              </mc:AlternateContent>
            </w:r>
            <w:r w:rsidRPr="00B22079">
              <w:rPr>
                <w:color w:val="000000"/>
              </w:rPr>
              <w:t> </w:t>
            </w:r>
          </w:p>
        </w:tc>
        <w:tc>
          <w:tcPr>
            <w:tcW w:w="35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r>
      <w:tr w:rsidR="005A19F1" w:rsidRPr="00B22079" w:rsidTr="005A19F1">
        <w:trPr>
          <w:trHeight w:val="630"/>
          <w:jc w:val="center"/>
        </w:trPr>
        <w:tc>
          <w:tcPr>
            <w:tcW w:w="4260" w:type="dxa"/>
            <w:shd w:val="clear" w:color="auto" w:fill="auto"/>
            <w:vAlign w:val="center"/>
            <w:hideMark/>
          </w:tcPr>
          <w:p w:rsidR="005A19F1" w:rsidRPr="00B22079" w:rsidRDefault="005A19F1" w:rsidP="00B22079">
            <w:pPr>
              <w:rPr>
                <w:color w:val="000000"/>
              </w:rPr>
            </w:pPr>
            <w:r w:rsidRPr="00B22079">
              <w:rPr>
                <w:color w:val="000000"/>
              </w:rPr>
              <w:t>2.Разработка и согласование документации</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5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Pr>
                <w:noProof/>
                <w:color w:val="000000"/>
              </w:rPr>
              <mc:AlternateContent>
                <mc:Choice Requires="wps">
                  <w:drawing>
                    <wp:anchor distT="0" distB="0" distL="114300" distR="114300" simplePos="0" relativeHeight="251701248" behindDoc="0" locked="0" layoutInCell="1" allowOverlap="1" wp14:anchorId="317474BA" wp14:editId="5BAECF52">
                      <wp:simplePos x="0" y="0"/>
                      <wp:positionH relativeFrom="column">
                        <wp:posOffset>-692150</wp:posOffset>
                      </wp:positionH>
                      <wp:positionV relativeFrom="paragraph">
                        <wp:posOffset>-71755</wp:posOffset>
                      </wp:positionV>
                      <wp:extent cx="2936240" cy="79375"/>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2936631" cy="793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A2884" id="Прямоугольник 7" o:spid="_x0000_s1026" style="position:absolute;margin-left:-54.5pt;margin-top:-5.65pt;width:231.2pt;height: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" fillcolor="#a5a5a5 [2092]" stroked="f" strokeweight="2pt"/>
                  </w:pict>
                </mc:Fallback>
              </mc:AlternateContent>
            </w: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r>
      <w:tr w:rsidR="005A19F1" w:rsidRPr="00B22079" w:rsidTr="005A19F1">
        <w:trPr>
          <w:trHeight w:val="585"/>
          <w:jc w:val="center"/>
        </w:trPr>
        <w:tc>
          <w:tcPr>
            <w:tcW w:w="4260" w:type="dxa"/>
            <w:shd w:val="clear" w:color="auto" w:fill="auto"/>
            <w:vAlign w:val="center"/>
            <w:hideMark/>
          </w:tcPr>
          <w:p w:rsidR="005A19F1" w:rsidRPr="00B22079" w:rsidRDefault="005A19F1" w:rsidP="00B22079">
            <w:pPr>
              <w:rPr>
                <w:color w:val="000000"/>
              </w:rPr>
            </w:pPr>
            <w:r w:rsidRPr="00B22079">
              <w:rPr>
                <w:color w:val="000000"/>
              </w:rPr>
              <w:t>3.Подготовка Подрядчика к проведению Работ</w:t>
            </w:r>
          </w:p>
        </w:tc>
        <w:tc>
          <w:tcPr>
            <w:tcW w:w="434" w:type="dxa"/>
            <w:shd w:val="clear" w:color="auto" w:fill="auto"/>
            <w:noWrap/>
            <w:vAlign w:val="center"/>
            <w:hideMark/>
          </w:tcPr>
          <w:p w:rsidR="005A19F1" w:rsidRPr="00B22079" w:rsidRDefault="005A19F1" w:rsidP="00B22079">
            <w:pPr>
              <w:jc w:val="cente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5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Pr>
                <w:noProof/>
                <w:color w:val="000000"/>
              </w:rPr>
              <mc:AlternateContent>
                <mc:Choice Requires="wps">
                  <w:drawing>
                    <wp:anchor distT="0" distB="0" distL="114300" distR="114300" simplePos="0" relativeHeight="251702272" behindDoc="0" locked="0" layoutInCell="1" allowOverlap="1" wp14:anchorId="5C546F21" wp14:editId="2E3825DF">
                      <wp:simplePos x="0" y="0"/>
                      <wp:positionH relativeFrom="column">
                        <wp:posOffset>45720</wp:posOffset>
                      </wp:positionH>
                      <wp:positionV relativeFrom="paragraph">
                        <wp:posOffset>-63500</wp:posOffset>
                      </wp:positionV>
                      <wp:extent cx="261620" cy="66040"/>
                      <wp:effectExtent l="0" t="0" r="5080" b="0"/>
                      <wp:wrapNone/>
                      <wp:docPr id="8" name="Прямоугольник 8"/>
                      <wp:cNvGraphicFramePr/>
                      <a:graphic xmlns:a="http://schemas.openxmlformats.org/drawingml/2006/main">
                        <a:graphicData uri="http://schemas.microsoft.com/office/word/2010/wordprocessingShape">
                          <wps:wsp>
                            <wps:cNvSpPr/>
                            <wps:spPr>
                              <a:xfrm>
                                <a:off x="0" y="0"/>
                                <a:ext cx="261620" cy="660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E8330" id="Прямоугольник 8" o:spid="_x0000_s1026" style="position:absolute;margin-left:3.6pt;margin-top:-5pt;width:20.6pt;height: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" fillcolor="#a5a5a5 [2092]" stroked="f" strokeweight="2pt"/>
                  </w:pict>
                </mc:Fallback>
              </mc:AlternateContent>
            </w: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r>
      <w:tr w:rsidR="005A19F1" w:rsidRPr="00B22079" w:rsidTr="005A19F1">
        <w:trPr>
          <w:trHeight w:val="645"/>
          <w:jc w:val="center"/>
        </w:trPr>
        <w:tc>
          <w:tcPr>
            <w:tcW w:w="4260" w:type="dxa"/>
            <w:shd w:val="clear" w:color="auto" w:fill="auto"/>
            <w:noWrap/>
            <w:vAlign w:val="center"/>
            <w:hideMark/>
          </w:tcPr>
          <w:p w:rsidR="005A19F1" w:rsidRPr="00B22079" w:rsidRDefault="005A19F1" w:rsidP="00B22079">
            <w:pPr>
              <w:rPr>
                <w:color w:val="000000"/>
              </w:rPr>
            </w:pPr>
            <w:r w:rsidRPr="00B22079">
              <w:rPr>
                <w:color w:val="000000"/>
              </w:rPr>
              <w:t>4.Проведение Работ Подрядчиком</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5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Pr>
                <w:noProof/>
                <w:color w:val="000000"/>
              </w:rPr>
              <mc:AlternateContent>
                <mc:Choice Requires="wps">
                  <w:drawing>
                    <wp:anchor distT="0" distB="0" distL="114300" distR="114300" simplePos="0" relativeHeight="251703296" behindDoc="0" locked="0" layoutInCell="1" allowOverlap="1" wp14:anchorId="3B11B088" wp14:editId="30AE270D">
                      <wp:simplePos x="0" y="0"/>
                      <wp:positionH relativeFrom="column">
                        <wp:posOffset>-208915</wp:posOffset>
                      </wp:positionH>
                      <wp:positionV relativeFrom="paragraph">
                        <wp:posOffset>-76835</wp:posOffset>
                      </wp:positionV>
                      <wp:extent cx="1494155" cy="78105"/>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1494155" cy="7861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7BF7" id="Прямоугольник 9" o:spid="_x0000_s1026" style="position:absolute;margin-left:-16.45pt;margin-top:-6.05pt;width:117.65pt;height:6.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" fillcolor="#a5a5a5 [2092]" stroked="f" strokeweight="2pt"/>
                  </w:pict>
                </mc:Fallback>
              </mc:AlternateContent>
            </w: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r>
      <w:tr w:rsidR="005A19F1" w:rsidRPr="00B22079" w:rsidTr="005A19F1">
        <w:trPr>
          <w:trHeight w:val="585"/>
          <w:jc w:val="center"/>
        </w:trPr>
        <w:tc>
          <w:tcPr>
            <w:tcW w:w="4260" w:type="dxa"/>
            <w:shd w:val="clear" w:color="auto" w:fill="auto"/>
            <w:vAlign w:val="center"/>
            <w:hideMark/>
          </w:tcPr>
          <w:p w:rsidR="005A19F1" w:rsidRPr="00B22079" w:rsidRDefault="005A19F1" w:rsidP="00B22079">
            <w:pPr>
              <w:rPr>
                <w:color w:val="000000"/>
              </w:rPr>
            </w:pPr>
            <w:r w:rsidRPr="00B22079">
              <w:rPr>
                <w:color w:val="000000"/>
              </w:rPr>
              <w:t>5.Приемка Работ с оформлением отчетной документации</w:t>
            </w:r>
          </w:p>
        </w:tc>
        <w:tc>
          <w:tcPr>
            <w:tcW w:w="434" w:type="dxa"/>
            <w:shd w:val="clear" w:color="auto" w:fill="auto"/>
            <w:noWrap/>
            <w:vAlign w:val="center"/>
            <w:hideMark/>
          </w:tcPr>
          <w:p w:rsidR="005A19F1" w:rsidRPr="00B22079" w:rsidRDefault="005A19F1" w:rsidP="00B22079">
            <w:pPr>
              <w:jc w:val="cente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5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434"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B22079">
            <w:pP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shd w:val="clear" w:color="auto" w:fill="auto"/>
            <w:noWrap/>
            <w:vAlign w:val="bottom"/>
            <w:hideMark/>
          </w:tcPr>
          <w:p w:rsidR="005A19F1" w:rsidRPr="00B22079" w:rsidRDefault="005A19F1" w:rsidP="005A19F1">
            <w:pPr>
              <w:jc w:val="center"/>
              <w:rPr>
                <w:color w:val="000000"/>
              </w:rPr>
            </w:pPr>
            <w:r w:rsidRPr="00B22079">
              <w:rPr>
                <w:color w:val="000000"/>
              </w:rPr>
              <w:t> </w:t>
            </w: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r>
              <w:rPr>
                <w:noProof/>
                <w:color w:val="000000"/>
              </w:rPr>
              <mc:AlternateContent>
                <mc:Choice Requires="wps">
                  <w:drawing>
                    <wp:anchor distT="0" distB="0" distL="114300" distR="114300" simplePos="0" relativeHeight="251704320" behindDoc="0" locked="0" layoutInCell="1" allowOverlap="1" wp14:anchorId="7B387914" wp14:editId="4089E93B">
                      <wp:simplePos x="0" y="0"/>
                      <wp:positionH relativeFrom="column">
                        <wp:posOffset>-484505</wp:posOffset>
                      </wp:positionH>
                      <wp:positionV relativeFrom="paragraph">
                        <wp:posOffset>146685</wp:posOffset>
                      </wp:positionV>
                      <wp:extent cx="906145" cy="76200"/>
                      <wp:effectExtent l="0" t="0" r="8255" b="0"/>
                      <wp:wrapNone/>
                      <wp:docPr id="10" name="Прямоугольник 10"/>
                      <wp:cNvGraphicFramePr/>
                      <a:graphic xmlns:a="http://schemas.openxmlformats.org/drawingml/2006/main">
                        <a:graphicData uri="http://schemas.microsoft.com/office/word/2010/wordprocessingShape">
                          <wps:wsp>
                            <wps:cNvSpPr/>
                            <wps:spPr>
                              <a:xfrm>
                                <a:off x="0" y="0"/>
                                <a:ext cx="906145" cy="762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77D82" id="Прямоугольник 10" o:spid="_x0000_s1026" style="position:absolute;margin-left:-38.15pt;margin-top:11.55pt;width:71.35pt;height: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" fillcolor="#a5a5a5 [2092]" stroked="f" strokeweight="2pt"/>
                  </w:pict>
                </mc:Fallback>
              </mc:AlternateContent>
            </w:r>
          </w:p>
        </w:tc>
        <w:tc>
          <w:tcPr>
            <w:tcW w:w="396" w:type="dxa"/>
          </w:tcPr>
          <w:p w:rsidR="005A19F1" w:rsidRPr="00B22079" w:rsidRDefault="005A19F1" w:rsidP="00B22079">
            <w:pPr>
              <w:rPr>
                <w:color w:val="000000"/>
              </w:rPr>
            </w:pPr>
          </w:p>
        </w:tc>
        <w:tc>
          <w:tcPr>
            <w:tcW w:w="396" w:type="dxa"/>
          </w:tcPr>
          <w:p w:rsidR="005A19F1" w:rsidRPr="00B22079" w:rsidRDefault="005A19F1" w:rsidP="00B22079">
            <w:pPr>
              <w:rPr>
                <w:color w:val="000000"/>
              </w:rPr>
            </w:pPr>
          </w:p>
        </w:tc>
      </w:tr>
    </w:tbl>
    <w:p w:rsidR="005E7A34" w:rsidRDefault="005E7A34" w:rsidP="00C664F9">
      <w:pPr>
        <w:pStyle w:val="EON"/>
        <w:jc w:val="both"/>
        <w:rPr>
          <w:b/>
          <w:sz w:val="24"/>
          <w:szCs w:val="24"/>
          <w:lang w:val="ru-RU"/>
        </w:rPr>
        <w:sectPr w:rsidR="005E7A34" w:rsidSect="00B22079">
          <w:pgSz w:w="16838" w:h="11906" w:orient="landscape"/>
          <w:pgMar w:top="709" w:right="1021" w:bottom="567" w:left="1021" w:header="709" w:footer="709" w:gutter="0"/>
          <w:cols w:space="708"/>
          <w:docGrid w:linePitch="360"/>
        </w:sectPr>
      </w:pPr>
      <w:bookmarkStart w:id="0" w:name="_GoBack"/>
      <w:bookmarkEnd w:id="0"/>
    </w:p>
    <w:p w:rsidR="005E7A34" w:rsidRPr="00331819" w:rsidRDefault="005E7A34" w:rsidP="003C1D79">
      <w:pPr>
        <w:pStyle w:val="EON"/>
        <w:jc w:val="center"/>
        <w:rPr>
          <w:b/>
          <w:sz w:val="24"/>
          <w:szCs w:val="24"/>
          <w:lang w:val="ru-RU"/>
        </w:rPr>
      </w:pPr>
    </w:p>
    <w:sectPr w:rsidR="005E7A34" w:rsidRPr="00331819" w:rsidSect="005E7A34">
      <w:pgSz w:w="11906" w:h="16838"/>
      <w:pgMar w:top="1021" w:right="567" w:bottom="102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5F2" w:rsidRDefault="003605F2" w:rsidP="003605F2">
      <w:r>
        <w:separator/>
      </w:r>
    </w:p>
  </w:endnote>
  <w:endnote w:type="continuationSeparator" w:id="0">
    <w:p w:rsidR="003605F2" w:rsidRDefault="003605F2" w:rsidP="0036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5F2" w:rsidRDefault="003605F2" w:rsidP="003605F2">
      <w:r>
        <w:separator/>
      </w:r>
    </w:p>
  </w:footnote>
  <w:footnote w:type="continuationSeparator" w:id="0">
    <w:p w:rsidR="003605F2" w:rsidRDefault="003605F2" w:rsidP="00360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DA1B30"/>
    <w:multiLevelType w:val="hybridMultilevel"/>
    <w:tmpl w:val="AA9E0EA8"/>
    <w:lvl w:ilvl="0" w:tplc="888C0BC4">
      <w:start w:val="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E53F77"/>
    <w:multiLevelType w:val="hybridMultilevel"/>
    <w:tmpl w:val="DD9C5A6C"/>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720"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4" w15:restartNumberingAfterBreak="0">
    <w:nsid w:val="53437726"/>
    <w:multiLevelType w:val="multilevel"/>
    <w:tmpl w:val="C1D45686"/>
    <w:lvl w:ilvl="0">
      <w:start w:val="1"/>
      <w:numFmt w:val="decimal"/>
      <w:pStyle w:val="a"/>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 w15:restartNumberingAfterBreak="0">
    <w:nsid w:val="566F15F0"/>
    <w:multiLevelType w:val="hybridMultilevel"/>
    <w:tmpl w:val="3DA68280"/>
    <w:lvl w:ilvl="0" w:tplc="0419000F">
      <w:start w:val="1"/>
      <w:numFmt w:val="decimal"/>
      <w:lvlText w:val="%1."/>
      <w:lvlJc w:val="left"/>
      <w:pPr>
        <w:ind w:left="644" w:hanging="360"/>
      </w:pPr>
      <w:rPr>
        <w:rFonts w:hint="default"/>
      </w:rPr>
    </w:lvl>
    <w:lvl w:ilvl="1" w:tplc="0419000F">
      <w:start w:val="1"/>
      <w:numFmt w:val="decimal"/>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2E70DF4"/>
    <w:multiLevelType w:val="hybridMultilevel"/>
    <w:tmpl w:val="227EBFB4"/>
    <w:lvl w:ilvl="0" w:tplc="DEE2092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1D"/>
    <w:rsid w:val="000006EB"/>
    <w:rsid w:val="0000519C"/>
    <w:rsid w:val="00007C91"/>
    <w:rsid w:val="00015E8B"/>
    <w:rsid w:val="0002155B"/>
    <w:rsid w:val="000254E7"/>
    <w:rsid w:val="0004276F"/>
    <w:rsid w:val="00043E96"/>
    <w:rsid w:val="00060FBE"/>
    <w:rsid w:val="0006597D"/>
    <w:rsid w:val="00066E32"/>
    <w:rsid w:val="00070D3D"/>
    <w:rsid w:val="000736E7"/>
    <w:rsid w:val="0008231A"/>
    <w:rsid w:val="0008776F"/>
    <w:rsid w:val="00087D90"/>
    <w:rsid w:val="000A5680"/>
    <w:rsid w:val="000A5CD6"/>
    <w:rsid w:val="000B2DEE"/>
    <w:rsid w:val="000F251D"/>
    <w:rsid w:val="000F30D0"/>
    <w:rsid w:val="00101F41"/>
    <w:rsid w:val="00104CBF"/>
    <w:rsid w:val="0011142C"/>
    <w:rsid w:val="00123FAD"/>
    <w:rsid w:val="00127BBA"/>
    <w:rsid w:val="00130738"/>
    <w:rsid w:val="001313AA"/>
    <w:rsid w:val="00140032"/>
    <w:rsid w:val="00140E7A"/>
    <w:rsid w:val="00142AB7"/>
    <w:rsid w:val="00143B94"/>
    <w:rsid w:val="001660F3"/>
    <w:rsid w:val="00171F51"/>
    <w:rsid w:val="001742A6"/>
    <w:rsid w:val="00183B7A"/>
    <w:rsid w:val="001937B7"/>
    <w:rsid w:val="00197BD3"/>
    <w:rsid w:val="00197D97"/>
    <w:rsid w:val="001A129A"/>
    <w:rsid w:val="001A2E23"/>
    <w:rsid w:val="001A7E10"/>
    <w:rsid w:val="001B5724"/>
    <w:rsid w:val="001C08EC"/>
    <w:rsid w:val="001C1CC0"/>
    <w:rsid w:val="001C6298"/>
    <w:rsid w:val="001D4D06"/>
    <w:rsid w:val="001D54EE"/>
    <w:rsid w:val="001D72CE"/>
    <w:rsid w:val="001F142B"/>
    <w:rsid w:val="001F594B"/>
    <w:rsid w:val="0020089F"/>
    <w:rsid w:val="002040F6"/>
    <w:rsid w:val="0021362B"/>
    <w:rsid w:val="00216F32"/>
    <w:rsid w:val="00230FB0"/>
    <w:rsid w:val="00232289"/>
    <w:rsid w:val="00233E9D"/>
    <w:rsid w:val="00237725"/>
    <w:rsid w:val="00252F56"/>
    <w:rsid w:val="00253055"/>
    <w:rsid w:val="002531DD"/>
    <w:rsid w:val="0025330C"/>
    <w:rsid w:val="00253BA8"/>
    <w:rsid w:val="00273FB1"/>
    <w:rsid w:val="0028172F"/>
    <w:rsid w:val="0029433D"/>
    <w:rsid w:val="002A6A68"/>
    <w:rsid w:val="002B252A"/>
    <w:rsid w:val="002B3353"/>
    <w:rsid w:val="002B6163"/>
    <w:rsid w:val="002C404B"/>
    <w:rsid w:val="002D4CA7"/>
    <w:rsid w:val="002D77C2"/>
    <w:rsid w:val="002E45F7"/>
    <w:rsid w:val="002E4F7B"/>
    <w:rsid w:val="002F4654"/>
    <w:rsid w:val="00305C3E"/>
    <w:rsid w:val="00311AA2"/>
    <w:rsid w:val="00317D65"/>
    <w:rsid w:val="0032396F"/>
    <w:rsid w:val="003274C5"/>
    <w:rsid w:val="00331819"/>
    <w:rsid w:val="0033309E"/>
    <w:rsid w:val="00333912"/>
    <w:rsid w:val="0034071C"/>
    <w:rsid w:val="00346AB0"/>
    <w:rsid w:val="00347157"/>
    <w:rsid w:val="003605F2"/>
    <w:rsid w:val="003634EE"/>
    <w:rsid w:val="003659E2"/>
    <w:rsid w:val="00365F04"/>
    <w:rsid w:val="00365F6E"/>
    <w:rsid w:val="0038249A"/>
    <w:rsid w:val="00383166"/>
    <w:rsid w:val="00384781"/>
    <w:rsid w:val="003879D1"/>
    <w:rsid w:val="003A16A7"/>
    <w:rsid w:val="003A24FD"/>
    <w:rsid w:val="003A2866"/>
    <w:rsid w:val="003B305E"/>
    <w:rsid w:val="003C1D79"/>
    <w:rsid w:val="003C1D80"/>
    <w:rsid w:val="003D00C0"/>
    <w:rsid w:val="003D2C29"/>
    <w:rsid w:val="003D4161"/>
    <w:rsid w:val="003E3E61"/>
    <w:rsid w:val="003E4037"/>
    <w:rsid w:val="003E7DB8"/>
    <w:rsid w:val="003F4770"/>
    <w:rsid w:val="00400D13"/>
    <w:rsid w:val="00402684"/>
    <w:rsid w:val="0040272D"/>
    <w:rsid w:val="00403DEB"/>
    <w:rsid w:val="004064B0"/>
    <w:rsid w:val="004134E9"/>
    <w:rsid w:val="00416F5F"/>
    <w:rsid w:val="0042206E"/>
    <w:rsid w:val="00424116"/>
    <w:rsid w:val="00426475"/>
    <w:rsid w:val="00426F7D"/>
    <w:rsid w:val="004366FC"/>
    <w:rsid w:val="004401FE"/>
    <w:rsid w:val="004508D2"/>
    <w:rsid w:val="00452D7C"/>
    <w:rsid w:val="00472036"/>
    <w:rsid w:val="004720EF"/>
    <w:rsid w:val="004742C7"/>
    <w:rsid w:val="00491D72"/>
    <w:rsid w:val="00494964"/>
    <w:rsid w:val="00495DF5"/>
    <w:rsid w:val="00496BC6"/>
    <w:rsid w:val="004A5DF9"/>
    <w:rsid w:val="004A6AA6"/>
    <w:rsid w:val="004B1E37"/>
    <w:rsid w:val="004B3BBD"/>
    <w:rsid w:val="004B4E70"/>
    <w:rsid w:val="004C0989"/>
    <w:rsid w:val="004C5F0D"/>
    <w:rsid w:val="004C6EAB"/>
    <w:rsid w:val="004D0F62"/>
    <w:rsid w:val="004D5E03"/>
    <w:rsid w:val="004E03DE"/>
    <w:rsid w:val="004E2813"/>
    <w:rsid w:val="004E360B"/>
    <w:rsid w:val="004E37DC"/>
    <w:rsid w:val="004E714E"/>
    <w:rsid w:val="004F1E67"/>
    <w:rsid w:val="004F6609"/>
    <w:rsid w:val="004F6847"/>
    <w:rsid w:val="0050064B"/>
    <w:rsid w:val="00507252"/>
    <w:rsid w:val="0051607F"/>
    <w:rsid w:val="0052787B"/>
    <w:rsid w:val="00531D06"/>
    <w:rsid w:val="00531E55"/>
    <w:rsid w:val="00554CCA"/>
    <w:rsid w:val="0055657D"/>
    <w:rsid w:val="00556B76"/>
    <w:rsid w:val="00556D61"/>
    <w:rsid w:val="005608FE"/>
    <w:rsid w:val="00563A0C"/>
    <w:rsid w:val="005703EA"/>
    <w:rsid w:val="00571AD2"/>
    <w:rsid w:val="00574DEA"/>
    <w:rsid w:val="00575065"/>
    <w:rsid w:val="00577DF3"/>
    <w:rsid w:val="005805E7"/>
    <w:rsid w:val="00581F1D"/>
    <w:rsid w:val="00587763"/>
    <w:rsid w:val="005907AF"/>
    <w:rsid w:val="005A19F1"/>
    <w:rsid w:val="005A5767"/>
    <w:rsid w:val="005B5ABD"/>
    <w:rsid w:val="005C1395"/>
    <w:rsid w:val="005D31BB"/>
    <w:rsid w:val="005E543F"/>
    <w:rsid w:val="005E6526"/>
    <w:rsid w:val="005E749F"/>
    <w:rsid w:val="005E7A34"/>
    <w:rsid w:val="005F0AEF"/>
    <w:rsid w:val="006003EB"/>
    <w:rsid w:val="00601A57"/>
    <w:rsid w:val="006042D0"/>
    <w:rsid w:val="00610B01"/>
    <w:rsid w:val="0061206B"/>
    <w:rsid w:val="006140C3"/>
    <w:rsid w:val="006145DC"/>
    <w:rsid w:val="006159B7"/>
    <w:rsid w:val="00615C15"/>
    <w:rsid w:val="00617DF9"/>
    <w:rsid w:val="00625127"/>
    <w:rsid w:val="00625D56"/>
    <w:rsid w:val="00634116"/>
    <w:rsid w:val="006414ED"/>
    <w:rsid w:val="00641A0A"/>
    <w:rsid w:val="006436FF"/>
    <w:rsid w:val="00650670"/>
    <w:rsid w:val="0065106F"/>
    <w:rsid w:val="0066129F"/>
    <w:rsid w:val="00662BC9"/>
    <w:rsid w:val="006653D9"/>
    <w:rsid w:val="00675C02"/>
    <w:rsid w:val="006762EE"/>
    <w:rsid w:val="00677B6D"/>
    <w:rsid w:val="0068251C"/>
    <w:rsid w:val="006836CD"/>
    <w:rsid w:val="00684752"/>
    <w:rsid w:val="006A1524"/>
    <w:rsid w:val="006A344B"/>
    <w:rsid w:val="006A3CF7"/>
    <w:rsid w:val="006B1330"/>
    <w:rsid w:val="006B2A04"/>
    <w:rsid w:val="006B2E66"/>
    <w:rsid w:val="006B5904"/>
    <w:rsid w:val="006B61BD"/>
    <w:rsid w:val="006B743B"/>
    <w:rsid w:val="006C646F"/>
    <w:rsid w:val="006C771C"/>
    <w:rsid w:val="006D37B4"/>
    <w:rsid w:val="006D3D33"/>
    <w:rsid w:val="006F593F"/>
    <w:rsid w:val="0071632F"/>
    <w:rsid w:val="00722792"/>
    <w:rsid w:val="00723F5A"/>
    <w:rsid w:val="00727CE7"/>
    <w:rsid w:val="007300F8"/>
    <w:rsid w:val="0073220D"/>
    <w:rsid w:val="007341A0"/>
    <w:rsid w:val="00735BDA"/>
    <w:rsid w:val="007423F6"/>
    <w:rsid w:val="007424D1"/>
    <w:rsid w:val="0075250B"/>
    <w:rsid w:val="007534E5"/>
    <w:rsid w:val="00760916"/>
    <w:rsid w:val="00762457"/>
    <w:rsid w:val="007710B1"/>
    <w:rsid w:val="00782BBA"/>
    <w:rsid w:val="00786BC4"/>
    <w:rsid w:val="0079431D"/>
    <w:rsid w:val="007A10E4"/>
    <w:rsid w:val="007A462A"/>
    <w:rsid w:val="007B15ED"/>
    <w:rsid w:val="007B6EF5"/>
    <w:rsid w:val="007F33C9"/>
    <w:rsid w:val="00801E34"/>
    <w:rsid w:val="00803062"/>
    <w:rsid w:val="008045AA"/>
    <w:rsid w:val="00805FC3"/>
    <w:rsid w:val="00816452"/>
    <w:rsid w:val="00816BF3"/>
    <w:rsid w:val="00823503"/>
    <w:rsid w:val="008371F5"/>
    <w:rsid w:val="00837742"/>
    <w:rsid w:val="00844674"/>
    <w:rsid w:val="0085607F"/>
    <w:rsid w:val="008630FB"/>
    <w:rsid w:val="00867720"/>
    <w:rsid w:val="00867DA9"/>
    <w:rsid w:val="00870E1E"/>
    <w:rsid w:val="00871044"/>
    <w:rsid w:val="00877AE4"/>
    <w:rsid w:val="00877DC8"/>
    <w:rsid w:val="00886ED6"/>
    <w:rsid w:val="00896CCF"/>
    <w:rsid w:val="008A0773"/>
    <w:rsid w:val="008A469D"/>
    <w:rsid w:val="008A4E5D"/>
    <w:rsid w:val="008B1429"/>
    <w:rsid w:val="008B5357"/>
    <w:rsid w:val="008C235D"/>
    <w:rsid w:val="008C2988"/>
    <w:rsid w:val="008C36C6"/>
    <w:rsid w:val="008D1ADB"/>
    <w:rsid w:val="008D5847"/>
    <w:rsid w:val="008F468E"/>
    <w:rsid w:val="008F4A5B"/>
    <w:rsid w:val="008F6D74"/>
    <w:rsid w:val="00903EF9"/>
    <w:rsid w:val="00905C6A"/>
    <w:rsid w:val="009178EB"/>
    <w:rsid w:val="009203AB"/>
    <w:rsid w:val="009245A7"/>
    <w:rsid w:val="009254C3"/>
    <w:rsid w:val="009273EF"/>
    <w:rsid w:val="0093089B"/>
    <w:rsid w:val="00933AB1"/>
    <w:rsid w:val="00936025"/>
    <w:rsid w:val="009410FD"/>
    <w:rsid w:val="0094146D"/>
    <w:rsid w:val="009426A8"/>
    <w:rsid w:val="00944D71"/>
    <w:rsid w:val="009455F3"/>
    <w:rsid w:val="00946220"/>
    <w:rsid w:val="00951DEE"/>
    <w:rsid w:val="00953B1A"/>
    <w:rsid w:val="00955D65"/>
    <w:rsid w:val="00963315"/>
    <w:rsid w:val="009821D7"/>
    <w:rsid w:val="00986A06"/>
    <w:rsid w:val="00994E31"/>
    <w:rsid w:val="009A3453"/>
    <w:rsid w:val="009A3F9A"/>
    <w:rsid w:val="009A5EE3"/>
    <w:rsid w:val="009A5F43"/>
    <w:rsid w:val="009A7959"/>
    <w:rsid w:val="009B2542"/>
    <w:rsid w:val="009D1088"/>
    <w:rsid w:val="009D7E3A"/>
    <w:rsid w:val="009E0114"/>
    <w:rsid w:val="009E1554"/>
    <w:rsid w:val="009F0922"/>
    <w:rsid w:val="009F761D"/>
    <w:rsid w:val="00A05341"/>
    <w:rsid w:val="00A07904"/>
    <w:rsid w:val="00A120C5"/>
    <w:rsid w:val="00A133ED"/>
    <w:rsid w:val="00A14A27"/>
    <w:rsid w:val="00A15A91"/>
    <w:rsid w:val="00A36ED9"/>
    <w:rsid w:val="00A41AA9"/>
    <w:rsid w:val="00A46993"/>
    <w:rsid w:val="00A470DB"/>
    <w:rsid w:val="00A50786"/>
    <w:rsid w:val="00A54F25"/>
    <w:rsid w:val="00A66DEB"/>
    <w:rsid w:val="00A73603"/>
    <w:rsid w:val="00A73DFD"/>
    <w:rsid w:val="00A806DE"/>
    <w:rsid w:val="00A944C8"/>
    <w:rsid w:val="00A952EC"/>
    <w:rsid w:val="00A95517"/>
    <w:rsid w:val="00A97D0F"/>
    <w:rsid w:val="00AA5212"/>
    <w:rsid w:val="00AA758F"/>
    <w:rsid w:val="00AB1BC1"/>
    <w:rsid w:val="00AB4559"/>
    <w:rsid w:val="00AB617B"/>
    <w:rsid w:val="00AC591B"/>
    <w:rsid w:val="00AD0D48"/>
    <w:rsid w:val="00AD54AA"/>
    <w:rsid w:val="00AD5AD7"/>
    <w:rsid w:val="00AE0E9A"/>
    <w:rsid w:val="00AE649D"/>
    <w:rsid w:val="00AF12F9"/>
    <w:rsid w:val="00AF3313"/>
    <w:rsid w:val="00AF65F6"/>
    <w:rsid w:val="00B06D75"/>
    <w:rsid w:val="00B07CD6"/>
    <w:rsid w:val="00B109CD"/>
    <w:rsid w:val="00B12610"/>
    <w:rsid w:val="00B1415B"/>
    <w:rsid w:val="00B16E5A"/>
    <w:rsid w:val="00B22079"/>
    <w:rsid w:val="00B27DE0"/>
    <w:rsid w:val="00B33DDE"/>
    <w:rsid w:val="00B4306D"/>
    <w:rsid w:val="00B5109D"/>
    <w:rsid w:val="00B562B2"/>
    <w:rsid w:val="00B62A6A"/>
    <w:rsid w:val="00B62BEB"/>
    <w:rsid w:val="00B720EE"/>
    <w:rsid w:val="00B75ED6"/>
    <w:rsid w:val="00B75F82"/>
    <w:rsid w:val="00B76ECA"/>
    <w:rsid w:val="00B7780D"/>
    <w:rsid w:val="00B81D4D"/>
    <w:rsid w:val="00B81FC7"/>
    <w:rsid w:val="00B85802"/>
    <w:rsid w:val="00B937E6"/>
    <w:rsid w:val="00BB7037"/>
    <w:rsid w:val="00BC1066"/>
    <w:rsid w:val="00BD21D3"/>
    <w:rsid w:val="00BE09BF"/>
    <w:rsid w:val="00C016CA"/>
    <w:rsid w:val="00C02B6A"/>
    <w:rsid w:val="00C164E0"/>
    <w:rsid w:val="00C205E5"/>
    <w:rsid w:val="00C250B7"/>
    <w:rsid w:val="00C31FCB"/>
    <w:rsid w:val="00C338C4"/>
    <w:rsid w:val="00C40C93"/>
    <w:rsid w:val="00C415D2"/>
    <w:rsid w:val="00C415E7"/>
    <w:rsid w:val="00C462A5"/>
    <w:rsid w:val="00C5136F"/>
    <w:rsid w:val="00C53FB9"/>
    <w:rsid w:val="00C56A1D"/>
    <w:rsid w:val="00C6493C"/>
    <w:rsid w:val="00C664F9"/>
    <w:rsid w:val="00C673E5"/>
    <w:rsid w:val="00C675FD"/>
    <w:rsid w:val="00C76672"/>
    <w:rsid w:val="00C86714"/>
    <w:rsid w:val="00CA044E"/>
    <w:rsid w:val="00CA2CFD"/>
    <w:rsid w:val="00CA66B3"/>
    <w:rsid w:val="00CA7D43"/>
    <w:rsid w:val="00CB23BB"/>
    <w:rsid w:val="00CB391D"/>
    <w:rsid w:val="00CB4D6E"/>
    <w:rsid w:val="00CB65C6"/>
    <w:rsid w:val="00CB7DAF"/>
    <w:rsid w:val="00CC01F2"/>
    <w:rsid w:val="00CC7330"/>
    <w:rsid w:val="00CD3097"/>
    <w:rsid w:val="00CE4D32"/>
    <w:rsid w:val="00CF624A"/>
    <w:rsid w:val="00D0182A"/>
    <w:rsid w:val="00D02E81"/>
    <w:rsid w:val="00D03B5B"/>
    <w:rsid w:val="00D15E2F"/>
    <w:rsid w:val="00D21E4C"/>
    <w:rsid w:val="00D23060"/>
    <w:rsid w:val="00D25618"/>
    <w:rsid w:val="00D30CCB"/>
    <w:rsid w:val="00D324BC"/>
    <w:rsid w:val="00D3357B"/>
    <w:rsid w:val="00D337B8"/>
    <w:rsid w:val="00D44C72"/>
    <w:rsid w:val="00D615B7"/>
    <w:rsid w:val="00D646B7"/>
    <w:rsid w:val="00D70B5C"/>
    <w:rsid w:val="00D72751"/>
    <w:rsid w:val="00D76D8F"/>
    <w:rsid w:val="00D803CF"/>
    <w:rsid w:val="00D90BA9"/>
    <w:rsid w:val="00D97622"/>
    <w:rsid w:val="00DA2888"/>
    <w:rsid w:val="00DA70D6"/>
    <w:rsid w:val="00DB37EB"/>
    <w:rsid w:val="00DC0E7B"/>
    <w:rsid w:val="00DC2337"/>
    <w:rsid w:val="00DC6642"/>
    <w:rsid w:val="00DD2B56"/>
    <w:rsid w:val="00DD4CEA"/>
    <w:rsid w:val="00DD4EB4"/>
    <w:rsid w:val="00DF18F3"/>
    <w:rsid w:val="00DF7548"/>
    <w:rsid w:val="00E036D5"/>
    <w:rsid w:val="00E17856"/>
    <w:rsid w:val="00E17E29"/>
    <w:rsid w:val="00E20409"/>
    <w:rsid w:val="00E208BF"/>
    <w:rsid w:val="00E26BA7"/>
    <w:rsid w:val="00E31BCC"/>
    <w:rsid w:val="00E3259F"/>
    <w:rsid w:val="00E34209"/>
    <w:rsid w:val="00E3467F"/>
    <w:rsid w:val="00E35358"/>
    <w:rsid w:val="00E453AC"/>
    <w:rsid w:val="00E457D1"/>
    <w:rsid w:val="00E500AA"/>
    <w:rsid w:val="00E50E54"/>
    <w:rsid w:val="00E63099"/>
    <w:rsid w:val="00E70221"/>
    <w:rsid w:val="00E720D6"/>
    <w:rsid w:val="00E723DA"/>
    <w:rsid w:val="00E73C06"/>
    <w:rsid w:val="00E75107"/>
    <w:rsid w:val="00E75491"/>
    <w:rsid w:val="00E81C20"/>
    <w:rsid w:val="00E821E8"/>
    <w:rsid w:val="00E91FC2"/>
    <w:rsid w:val="00E92801"/>
    <w:rsid w:val="00EC0D7B"/>
    <w:rsid w:val="00EC59BB"/>
    <w:rsid w:val="00ED1311"/>
    <w:rsid w:val="00ED2597"/>
    <w:rsid w:val="00ED2C62"/>
    <w:rsid w:val="00ED3D6A"/>
    <w:rsid w:val="00EE3A91"/>
    <w:rsid w:val="00EE6888"/>
    <w:rsid w:val="00EF0971"/>
    <w:rsid w:val="00EF3619"/>
    <w:rsid w:val="00F02066"/>
    <w:rsid w:val="00F04E76"/>
    <w:rsid w:val="00F10408"/>
    <w:rsid w:val="00F15521"/>
    <w:rsid w:val="00F15BA4"/>
    <w:rsid w:val="00F214D3"/>
    <w:rsid w:val="00F3060D"/>
    <w:rsid w:val="00F3092A"/>
    <w:rsid w:val="00F41362"/>
    <w:rsid w:val="00F47C15"/>
    <w:rsid w:val="00F517F6"/>
    <w:rsid w:val="00F54437"/>
    <w:rsid w:val="00F57007"/>
    <w:rsid w:val="00F616D2"/>
    <w:rsid w:val="00F620CF"/>
    <w:rsid w:val="00F62C1E"/>
    <w:rsid w:val="00F64046"/>
    <w:rsid w:val="00F6562D"/>
    <w:rsid w:val="00F65D50"/>
    <w:rsid w:val="00F66BB9"/>
    <w:rsid w:val="00F80E36"/>
    <w:rsid w:val="00F933CB"/>
    <w:rsid w:val="00F94872"/>
    <w:rsid w:val="00FA5286"/>
    <w:rsid w:val="00FA6C2E"/>
    <w:rsid w:val="00FA6EB2"/>
    <w:rsid w:val="00FB0875"/>
    <w:rsid w:val="00FB141D"/>
    <w:rsid w:val="00FC09E0"/>
    <w:rsid w:val="00FD41E7"/>
    <w:rsid w:val="00FD6A6D"/>
    <w:rsid w:val="00FE1515"/>
    <w:rsid w:val="00FE34B9"/>
    <w:rsid w:val="00FF228E"/>
    <w:rsid w:val="00FF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D3B0E6"/>
  <w15:docId w15:val="{BFADBA77-3C08-450A-AB0A-01536CC3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B7DA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нумерованный"/>
    <w:basedOn w:val="a0"/>
    <w:rsid w:val="00CB7DAF"/>
    <w:pPr>
      <w:numPr>
        <w:numId w:val="1"/>
      </w:numPr>
      <w:spacing w:after="240"/>
    </w:pPr>
    <w:rPr>
      <w:rFonts w:ascii="Verdana" w:hAnsi="Verdana"/>
      <w:sz w:val="18"/>
    </w:rPr>
  </w:style>
  <w:style w:type="paragraph" w:styleId="a4">
    <w:name w:val="List Paragraph"/>
    <w:basedOn w:val="a0"/>
    <w:uiPriority w:val="34"/>
    <w:qFormat/>
    <w:rsid w:val="00CB7DAF"/>
    <w:pPr>
      <w:ind w:left="720"/>
      <w:contextualSpacing/>
    </w:pPr>
  </w:style>
  <w:style w:type="character" w:customStyle="1" w:styleId="a5">
    <w:name w:val="Основной текст_"/>
    <w:basedOn w:val="a1"/>
    <w:link w:val="6"/>
    <w:rsid w:val="00CB7DAF"/>
    <w:rPr>
      <w:rFonts w:ascii="Verdana" w:eastAsia="Verdana" w:hAnsi="Verdana" w:cs="Verdana"/>
      <w:spacing w:val="-10"/>
      <w:sz w:val="19"/>
      <w:szCs w:val="19"/>
      <w:shd w:val="clear" w:color="auto" w:fill="FFFFFF"/>
    </w:rPr>
  </w:style>
  <w:style w:type="character" w:customStyle="1" w:styleId="7">
    <w:name w:val="Основной текст (7)_"/>
    <w:basedOn w:val="a1"/>
    <w:link w:val="70"/>
    <w:rsid w:val="00CB7DAF"/>
    <w:rPr>
      <w:rFonts w:ascii="Verdana" w:eastAsia="Verdana" w:hAnsi="Verdana" w:cs="Verdana"/>
      <w:sz w:val="19"/>
      <w:szCs w:val="19"/>
      <w:shd w:val="clear" w:color="auto" w:fill="FFFFFF"/>
    </w:rPr>
  </w:style>
  <w:style w:type="character" w:customStyle="1" w:styleId="0pt2">
    <w:name w:val="Основной текст + Полужирный;Интервал 0 pt2"/>
    <w:basedOn w:val="a5"/>
    <w:rsid w:val="00CB7DAF"/>
    <w:rPr>
      <w:rFonts w:ascii="Verdana" w:eastAsia="Verdana" w:hAnsi="Verdana" w:cs="Verdana"/>
      <w:b/>
      <w:bCs/>
      <w:spacing w:val="0"/>
      <w:sz w:val="19"/>
      <w:szCs w:val="19"/>
      <w:shd w:val="clear" w:color="auto" w:fill="FFFFFF"/>
    </w:rPr>
  </w:style>
  <w:style w:type="character" w:customStyle="1" w:styleId="1">
    <w:name w:val="Основной текст + Курсив1"/>
    <w:basedOn w:val="a5"/>
    <w:rsid w:val="00CB7DAF"/>
    <w:rPr>
      <w:rFonts w:ascii="Verdana" w:eastAsia="Verdana" w:hAnsi="Verdana" w:cs="Verdana"/>
      <w:i/>
      <w:iCs/>
      <w:spacing w:val="-10"/>
      <w:sz w:val="19"/>
      <w:szCs w:val="19"/>
      <w:shd w:val="clear" w:color="auto" w:fill="FFFFFF"/>
    </w:rPr>
  </w:style>
  <w:style w:type="paragraph" w:customStyle="1" w:styleId="6">
    <w:name w:val="Основной текст6"/>
    <w:basedOn w:val="a0"/>
    <w:link w:val="a5"/>
    <w:rsid w:val="00CB7DAF"/>
    <w:pPr>
      <w:shd w:val="clear" w:color="auto" w:fill="FFFFFF"/>
      <w:spacing w:after="180" w:line="227" w:lineRule="exact"/>
      <w:ind w:hanging="460"/>
    </w:pPr>
    <w:rPr>
      <w:rFonts w:ascii="Verdana" w:eastAsia="Verdana" w:hAnsi="Verdana" w:cs="Verdana"/>
      <w:spacing w:val="-10"/>
      <w:sz w:val="19"/>
      <w:szCs w:val="19"/>
      <w:lang w:eastAsia="en-US"/>
    </w:rPr>
  </w:style>
  <w:style w:type="paragraph" w:customStyle="1" w:styleId="70">
    <w:name w:val="Основной текст (7)"/>
    <w:basedOn w:val="a0"/>
    <w:link w:val="7"/>
    <w:rsid w:val="00CB7DAF"/>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EON">
    <w:name w:val="E.ON Основной текст"/>
    <w:basedOn w:val="a0"/>
    <w:link w:val="EON0"/>
    <w:qFormat/>
    <w:rsid w:val="00D44C7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D44C72"/>
    <w:rPr>
      <w:rFonts w:ascii="Times New Roman" w:eastAsia="Calibri" w:hAnsi="Times New Roman" w:cs="Times New Roman"/>
      <w:lang w:val="x-none"/>
    </w:rPr>
  </w:style>
  <w:style w:type="paragraph" w:styleId="a6">
    <w:name w:val="Balloon Text"/>
    <w:basedOn w:val="a0"/>
    <w:link w:val="a7"/>
    <w:uiPriority w:val="99"/>
    <w:semiHidden/>
    <w:unhideWhenUsed/>
    <w:rsid w:val="00311AA2"/>
    <w:rPr>
      <w:rFonts w:ascii="Tahoma" w:hAnsi="Tahoma" w:cs="Tahoma"/>
      <w:sz w:val="16"/>
      <w:szCs w:val="16"/>
    </w:rPr>
  </w:style>
  <w:style w:type="character" w:customStyle="1" w:styleId="a7">
    <w:name w:val="Текст выноски Знак"/>
    <w:basedOn w:val="a1"/>
    <w:link w:val="a6"/>
    <w:uiPriority w:val="99"/>
    <w:semiHidden/>
    <w:rsid w:val="00311AA2"/>
    <w:rPr>
      <w:rFonts w:ascii="Tahoma" w:eastAsia="Times New Roman" w:hAnsi="Tahoma" w:cs="Tahoma"/>
      <w:sz w:val="16"/>
      <w:szCs w:val="16"/>
      <w:lang w:eastAsia="ru-RU"/>
    </w:rPr>
  </w:style>
  <w:style w:type="paragraph" w:customStyle="1" w:styleId="headertext">
    <w:name w:val="headertext"/>
    <w:basedOn w:val="a0"/>
    <w:rsid w:val="00F15BA4"/>
    <w:pPr>
      <w:spacing w:before="100" w:beforeAutospacing="1" w:after="100" w:afterAutospacing="1"/>
    </w:pPr>
    <w:rPr>
      <w:rFonts w:eastAsiaTheme="minorHAnsi"/>
    </w:rPr>
  </w:style>
  <w:style w:type="paragraph" w:customStyle="1" w:styleId="formattext">
    <w:name w:val="formattext"/>
    <w:basedOn w:val="a0"/>
    <w:rsid w:val="00F15BA4"/>
    <w:pPr>
      <w:spacing w:before="100" w:beforeAutospacing="1" w:after="100" w:afterAutospacing="1"/>
    </w:pPr>
    <w:rPr>
      <w:rFonts w:eastAsiaTheme="minorHAnsi"/>
    </w:rPr>
  </w:style>
  <w:style w:type="paragraph" w:styleId="a8">
    <w:name w:val="header"/>
    <w:basedOn w:val="a0"/>
    <w:link w:val="a9"/>
    <w:uiPriority w:val="99"/>
    <w:unhideWhenUsed/>
    <w:rsid w:val="003605F2"/>
    <w:pPr>
      <w:tabs>
        <w:tab w:val="center" w:pos="4677"/>
        <w:tab w:val="right" w:pos="9355"/>
      </w:tabs>
    </w:pPr>
  </w:style>
  <w:style w:type="character" w:customStyle="1" w:styleId="a9">
    <w:name w:val="Верхний колонтитул Знак"/>
    <w:basedOn w:val="a1"/>
    <w:link w:val="a8"/>
    <w:uiPriority w:val="99"/>
    <w:rsid w:val="003605F2"/>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3605F2"/>
    <w:pPr>
      <w:tabs>
        <w:tab w:val="center" w:pos="4677"/>
        <w:tab w:val="right" w:pos="9355"/>
      </w:tabs>
    </w:pPr>
  </w:style>
  <w:style w:type="character" w:customStyle="1" w:styleId="ab">
    <w:name w:val="Нижний колонтитул Знак"/>
    <w:basedOn w:val="a1"/>
    <w:link w:val="aa"/>
    <w:uiPriority w:val="99"/>
    <w:rsid w:val="003605F2"/>
    <w:rPr>
      <w:rFonts w:ascii="Times New Roman" w:eastAsia="Times New Roman" w:hAnsi="Times New Roman" w:cs="Times New Roman"/>
      <w:sz w:val="24"/>
      <w:szCs w:val="24"/>
      <w:lang w:eastAsia="ru-RU"/>
    </w:rPr>
  </w:style>
  <w:style w:type="paragraph" w:customStyle="1" w:styleId="ConsPlusNormal">
    <w:name w:val="ConsPlusNormal"/>
    <w:rsid w:val="00B27DE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8779">
      <w:bodyDiv w:val="1"/>
      <w:marLeft w:val="0"/>
      <w:marRight w:val="0"/>
      <w:marTop w:val="0"/>
      <w:marBottom w:val="0"/>
      <w:divBdr>
        <w:top w:val="none" w:sz="0" w:space="0" w:color="auto"/>
        <w:left w:val="none" w:sz="0" w:space="0" w:color="auto"/>
        <w:bottom w:val="none" w:sz="0" w:space="0" w:color="auto"/>
        <w:right w:val="none" w:sz="0" w:space="0" w:color="auto"/>
      </w:divBdr>
    </w:div>
    <w:div w:id="386343855">
      <w:bodyDiv w:val="1"/>
      <w:marLeft w:val="0"/>
      <w:marRight w:val="0"/>
      <w:marTop w:val="0"/>
      <w:marBottom w:val="0"/>
      <w:divBdr>
        <w:top w:val="none" w:sz="0" w:space="0" w:color="auto"/>
        <w:left w:val="none" w:sz="0" w:space="0" w:color="auto"/>
        <w:bottom w:val="none" w:sz="0" w:space="0" w:color="auto"/>
        <w:right w:val="none" w:sz="0" w:space="0" w:color="auto"/>
      </w:divBdr>
    </w:div>
    <w:div w:id="427586243">
      <w:bodyDiv w:val="1"/>
      <w:marLeft w:val="0"/>
      <w:marRight w:val="0"/>
      <w:marTop w:val="0"/>
      <w:marBottom w:val="0"/>
      <w:divBdr>
        <w:top w:val="none" w:sz="0" w:space="0" w:color="auto"/>
        <w:left w:val="none" w:sz="0" w:space="0" w:color="auto"/>
        <w:bottom w:val="none" w:sz="0" w:space="0" w:color="auto"/>
        <w:right w:val="none" w:sz="0" w:space="0" w:color="auto"/>
      </w:divBdr>
    </w:div>
    <w:div w:id="665478577">
      <w:bodyDiv w:val="1"/>
      <w:marLeft w:val="0"/>
      <w:marRight w:val="0"/>
      <w:marTop w:val="0"/>
      <w:marBottom w:val="0"/>
      <w:divBdr>
        <w:top w:val="none" w:sz="0" w:space="0" w:color="auto"/>
        <w:left w:val="none" w:sz="0" w:space="0" w:color="auto"/>
        <w:bottom w:val="none" w:sz="0" w:space="0" w:color="auto"/>
        <w:right w:val="none" w:sz="0" w:space="0" w:color="auto"/>
      </w:divBdr>
    </w:div>
    <w:div w:id="842820701">
      <w:bodyDiv w:val="1"/>
      <w:marLeft w:val="0"/>
      <w:marRight w:val="0"/>
      <w:marTop w:val="0"/>
      <w:marBottom w:val="0"/>
      <w:divBdr>
        <w:top w:val="none" w:sz="0" w:space="0" w:color="auto"/>
        <w:left w:val="none" w:sz="0" w:space="0" w:color="auto"/>
        <w:bottom w:val="none" w:sz="0" w:space="0" w:color="auto"/>
        <w:right w:val="none" w:sz="0" w:space="0" w:color="auto"/>
      </w:divBdr>
    </w:div>
    <w:div w:id="904683112">
      <w:bodyDiv w:val="1"/>
      <w:marLeft w:val="0"/>
      <w:marRight w:val="0"/>
      <w:marTop w:val="0"/>
      <w:marBottom w:val="0"/>
      <w:divBdr>
        <w:top w:val="none" w:sz="0" w:space="0" w:color="auto"/>
        <w:left w:val="none" w:sz="0" w:space="0" w:color="auto"/>
        <w:bottom w:val="none" w:sz="0" w:space="0" w:color="auto"/>
        <w:right w:val="none" w:sz="0" w:space="0" w:color="auto"/>
      </w:divBdr>
    </w:div>
    <w:div w:id="1232424430">
      <w:bodyDiv w:val="1"/>
      <w:marLeft w:val="0"/>
      <w:marRight w:val="0"/>
      <w:marTop w:val="0"/>
      <w:marBottom w:val="0"/>
      <w:divBdr>
        <w:top w:val="none" w:sz="0" w:space="0" w:color="auto"/>
        <w:left w:val="none" w:sz="0" w:space="0" w:color="auto"/>
        <w:bottom w:val="none" w:sz="0" w:space="0" w:color="auto"/>
        <w:right w:val="none" w:sz="0" w:space="0" w:color="auto"/>
      </w:divBdr>
    </w:div>
    <w:div w:id="1715957125">
      <w:bodyDiv w:val="1"/>
      <w:marLeft w:val="0"/>
      <w:marRight w:val="0"/>
      <w:marTop w:val="0"/>
      <w:marBottom w:val="0"/>
      <w:divBdr>
        <w:top w:val="none" w:sz="0" w:space="0" w:color="auto"/>
        <w:left w:val="none" w:sz="0" w:space="0" w:color="auto"/>
        <w:bottom w:val="none" w:sz="0" w:space="0" w:color="auto"/>
        <w:right w:val="none" w:sz="0" w:space="0" w:color="auto"/>
      </w:divBdr>
    </w:div>
    <w:div w:id="175867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E742-9997-4023-8719-E7EF0E7F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3611</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GRES5</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Моц Муслима Курбангалиевна</dc:creator>
  <cp:keywords/>
  <dc:description/>
  <cp:lastModifiedBy>Васильева Надежда Евгеньевна</cp:lastModifiedBy>
  <cp:revision>3</cp:revision>
  <cp:lastPrinted>2016-07-25T05:55:00Z</cp:lastPrinted>
  <dcterms:created xsi:type="dcterms:W3CDTF">2016-07-25T05:46:00Z</dcterms:created>
  <dcterms:modified xsi:type="dcterms:W3CDTF">2016-07-25T05:55:00Z</dcterms:modified>
</cp:coreProperties>
</file>