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5B2750">
        <w:rPr>
          <w:b/>
          <w:sz w:val="24"/>
          <w:szCs w:val="24"/>
        </w:rPr>
        <w:t>400</w:t>
      </w:r>
      <w:r w:rsidRPr="00ED7B74">
        <w:rPr>
          <w:b/>
          <w:sz w:val="24"/>
          <w:szCs w:val="24"/>
        </w:rPr>
        <w:t xml:space="preserve">/ПУ от </w:t>
      </w:r>
      <w:r w:rsidR="006E02C0" w:rsidRPr="006C2F96">
        <w:rPr>
          <w:b/>
          <w:sz w:val="24"/>
          <w:szCs w:val="24"/>
        </w:rPr>
        <w:t>«</w:t>
      </w:r>
      <w:r w:rsidR="006166E1">
        <w:rPr>
          <w:b/>
          <w:sz w:val="24"/>
          <w:szCs w:val="24"/>
        </w:rPr>
        <w:t>0</w:t>
      </w:r>
      <w:r w:rsidR="005B2750">
        <w:rPr>
          <w:b/>
          <w:sz w:val="24"/>
          <w:szCs w:val="24"/>
        </w:rPr>
        <w:t>8</w:t>
      </w:r>
      <w:r w:rsidR="006E02C0" w:rsidRPr="006C2F96">
        <w:rPr>
          <w:b/>
          <w:sz w:val="24"/>
          <w:szCs w:val="24"/>
        </w:rPr>
        <w:t xml:space="preserve">» </w:t>
      </w:r>
      <w:r w:rsidR="006166E1">
        <w:rPr>
          <w:b/>
          <w:sz w:val="24"/>
          <w:szCs w:val="24"/>
        </w:rPr>
        <w:t>августа</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752AEB" w:rsidRPr="009250B4">
          <w:rPr>
            <w:rStyle w:val="af2"/>
            <w:sz w:val="24"/>
            <w:szCs w:val="24"/>
          </w:rPr>
          <w:t>http://www.unipro.energy/purchase/documents/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E23070" w:rsidRPr="0043475F" w:rsidRDefault="005B2750" w:rsidP="005B2750">
            <w:pPr>
              <w:autoSpaceDE w:val="0"/>
              <w:autoSpaceDN w:val="0"/>
              <w:adjustRightInd w:val="0"/>
              <w:spacing w:line="276" w:lineRule="auto"/>
              <w:ind w:right="-72" w:firstLine="0"/>
              <w:rPr>
                <w:b/>
                <w:bCs/>
                <w:sz w:val="24"/>
                <w:szCs w:val="24"/>
              </w:rPr>
            </w:pPr>
            <w:r>
              <w:rPr>
                <w:b/>
                <w:bCs/>
                <w:sz w:val="24"/>
                <w:szCs w:val="24"/>
              </w:rPr>
              <w:t>Оказание услуг по</w:t>
            </w:r>
            <w:r>
              <w:t xml:space="preserve"> </w:t>
            </w:r>
            <w:r w:rsidRPr="005B2750">
              <w:rPr>
                <w:b/>
                <w:bCs/>
                <w:sz w:val="24"/>
                <w:szCs w:val="24"/>
              </w:rPr>
              <w:t>обслуживани</w:t>
            </w:r>
            <w:r>
              <w:rPr>
                <w:b/>
                <w:bCs/>
                <w:sz w:val="24"/>
                <w:szCs w:val="24"/>
              </w:rPr>
              <w:t>ю</w:t>
            </w:r>
            <w:r w:rsidRPr="005B2750">
              <w:rPr>
                <w:b/>
                <w:bCs/>
                <w:sz w:val="24"/>
                <w:szCs w:val="24"/>
              </w:rPr>
              <w:t xml:space="preserve"> технических средств: системы контроля и управления доступом (СКУД), системы видеонаблюдения, системы экстренной связи и IP-телефонии, системы пожарно-охранной сигнализации и оповещения при пожаре, расположенных на территории строительной площадки ремонтно-восстановительных работ 3-го энергоблока филиала «Березовская ГРЭС» ПАО «</w:t>
            </w:r>
            <w:proofErr w:type="spellStart"/>
            <w:r w:rsidRPr="005B2750">
              <w:rPr>
                <w:b/>
                <w:bCs/>
                <w:sz w:val="24"/>
                <w:szCs w:val="24"/>
              </w:rPr>
              <w:t>Юнипро</w:t>
            </w:r>
            <w:proofErr w:type="spellEnd"/>
            <w:r w:rsidRPr="005B2750">
              <w:rPr>
                <w:b/>
                <w:bCs/>
                <w:sz w:val="24"/>
                <w:szCs w:val="24"/>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Pr="00E23070" w:rsidRDefault="00E23070" w:rsidP="00101D85">
            <w:pPr>
              <w:autoSpaceDE w:val="0"/>
              <w:autoSpaceDN w:val="0"/>
              <w:adjustRightInd w:val="0"/>
              <w:spacing w:line="276" w:lineRule="auto"/>
              <w:ind w:firstLine="0"/>
              <w:rPr>
                <w:sz w:val="24"/>
                <w:szCs w:val="24"/>
                <w:lang w:eastAsia="en-US"/>
              </w:rPr>
            </w:pPr>
            <w:r w:rsidRPr="00E23070">
              <w:rPr>
                <w:color w:val="000000"/>
                <w:sz w:val="24"/>
                <w:szCs w:val="24"/>
              </w:rPr>
              <w:t>ПАО «</w:t>
            </w:r>
            <w:proofErr w:type="spellStart"/>
            <w:r w:rsidRPr="00E23070">
              <w:rPr>
                <w:color w:val="000000"/>
                <w:sz w:val="24"/>
                <w:szCs w:val="24"/>
              </w:rPr>
              <w:t>Юнипро</w:t>
            </w:r>
            <w:proofErr w:type="spellEnd"/>
            <w:r w:rsidRPr="00E23070">
              <w:rPr>
                <w:color w:val="000000"/>
                <w:sz w:val="24"/>
                <w:szCs w:val="24"/>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742DF8">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E23070" w:rsidRPr="001667B6">
                <w:rPr>
                  <w:rStyle w:val="af2"/>
                  <w:sz w:val="24"/>
                  <w:szCs w:val="24"/>
                  <w:lang w:val="en-US"/>
                </w:rPr>
                <w:t>Lukina</w:t>
              </w:r>
              <w:r w:rsidR="00E23070" w:rsidRPr="001667B6">
                <w:rPr>
                  <w:rStyle w:val="af2"/>
                  <w:sz w:val="24"/>
                  <w:szCs w:val="24"/>
                </w:rPr>
                <w:t>_</w:t>
              </w:r>
              <w:r w:rsidR="00E23070" w:rsidRPr="001667B6">
                <w:rPr>
                  <w:rStyle w:val="af2"/>
                  <w:sz w:val="24"/>
                  <w:szCs w:val="24"/>
                  <w:lang w:val="en-US"/>
                </w:rPr>
                <w:t>N</w:t>
              </w:r>
              <w:r w:rsidR="00E23070" w:rsidRPr="001667B6">
                <w:rPr>
                  <w:rStyle w:val="af2"/>
                  <w:sz w:val="24"/>
                  <w:szCs w:val="24"/>
                </w:rPr>
                <w:t>@</w:t>
              </w:r>
              <w:r w:rsidR="00E23070" w:rsidRPr="001667B6">
                <w:rPr>
                  <w:rStyle w:val="af2"/>
                  <w:sz w:val="24"/>
                  <w:szCs w:val="24"/>
                  <w:lang w:eastAsia="en-US"/>
                </w:rPr>
                <w:t xml:space="preserve">unipro.energy </w:t>
              </w:r>
              <w:r w:rsidR="00E23070" w:rsidRPr="001667B6">
                <w:rPr>
                  <w:rStyle w:val="af2"/>
                  <w:sz w:val="24"/>
                  <w:szCs w:val="24"/>
                </w:rPr>
                <w:t xml:space="preserve"> </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E23070">
              <w:rPr>
                <w:spacing w:val="-6"/>
                <w:sz w:val="24"/>
                <w:szCs w:val="24"/>
              </w:rPr>
              <w:t xml:space="preserve">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bCs/>
                <w:sz w:val="24"/>
                <w:szCs w:val="24"/>
              </w:rPr>
              <w:t>, Раздел «Закупки»:</w:t>
            </w:r>
            <w:r w:rsidRPr="006C2F96">
              <w:rPr>
                <w:spacing w:val="-6"/>
                <w:sz w:val="24"/>
                <w:szCs w:val="24"/>
              </w:rPr>
              <w:t xml:space="preserve">  (</w:t>
            </w:r>
            <w:hyperlink r:id="rId12" w:history="1">
              <w:r w:rsidR="00752AEB" w:rsidRPr="009D28D5">
                <w:rPr>
                  <w:rStyle w:val="af2"/>
                  <w:sz w:val="24"/>
                  <w:szCs w:val="24"/>
                </w:rPr>
                <w:t>http://www.unipro.energy/purchase/announcement/</w:t>
              </w:r>
            </w:hyperlink>
            <w:r w:rsidRPr="006C2F96">
              <w:rPr>
                <w:sz w:val="24"/>
                <w:szCs w:val="24"/>
                <w:lang w:eastAsia="en-US"/>
              </w:rPr>
              <w:t>)</w:t>
            </w:r>
            <w:r w:rsidR="00E23070">
              <w:t xml:space="preserve"> </w:t>
            </w:r>
          </w:p>
          <w:p w:rsidR="00BC5425" w:rsidRPr="006C2F96" w:rsidRDefault="00967A08" w:rsidP="005B2750">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5B2750">
              <w:rPr>
                <w:b/>
                <w:sz w:val="24"/>
                <w:szCs w:val="24"/>
                <w:lang w:eastAsia="en-US"/>
              </w:rPr>
              <w:t>08</w:t>
            </w:r>
            <w:r w:rsidRPr="006C2F96">
              <w:rPr>
                <w:b/>
                <w:sz w:val="24"/>
                <w:szCs w:val="24"/>
                <w:lang w:eastAsia="en-US"/>
              </w:rPr>
              <w:t>.</w:t>
            </w:r>
            <w:r w:rsidR="000948F4" w:rsidRPr="006C2F96">
              <w:rPr>
                <w:b/>
                <w:sz w:val="24"/>
                <w:szCs w:val="24"/>
                <w:lang w:eastAsia="en-US"/>
              </w:rPr>
              <w:t>0</w:t>
            </w:r>
            <w:r w:rsidR="006166E1">
              <w:rPr>
                <w:b/>
                <w:sz w:val="24"/>
                <w:szCs w:val="24"/>
                <w:lang w:eastAsia="en-US"/>
              </w:rPr>
              <w:t>8</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до 12:00 (UTC+3:00)</w:t>
            </w:r>
            <w:r w:rsidR="00E23070">
              <w:rPr>
                <w:sz w:val="24"/>
                <w:szCs w:val="24"/>
                <w:lang w:eastAsia="en-US"/>
              </w:rPr>
              <w:t xml:space="preserve"> </w:t>
            </w:r>
            <w:r w:rsidR="005B2750" w:rsidRPr="005B2750">
              <w:rPr>
                <w:b/>
                <w:sz w:val="24"/>
                <w:szCs w:val="24"/>
                <w:lang w:eastAsia="en-US"/>
              </w:rPr>
              <w:t>1</w:t>
            </w:r>
            <w:r w:rsidR="006166E1" w:rsidRPr="005B2750">
              <w:rPr>
                <w:b/>
                <w:sz w:val="24"/>
                <w:szCs w:val="24"/>
                <w:lang w:eastAsia="en-US"/>
              </w:rPr>
              <w:t>5</w:t>
            </w:r>
            <w:r w:rsidR="00454C5E" w:rsidRPr="006C2F96">
              <w:rPr>
                <w:b/>
                <w:sz w:val="24"/>
                <w:szCs w:val="24"/>
                <w:lang w:eastAsia="en-US"/>
              </w:rPr>
              <w:t>.</w:t>
            </w:r>
            <w:r w:rsidR="002735E4">
              <w:rPr>
                <w:b/>
                <w:sz w:val="24"/>
                <w:szCs w:val="24"/>
                <w:lang w:eastAsia="en-US"/>
              </w:rPr>
              <w:t>08</w:t>
            </w:r>
            <w:r w:rsidR="00E23070">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xml:space="preserve">- Часть №1 «Документы для регистрации (либо </w:t>
            </w:r>
            <w:r w:rsidRPr="006C2F96">
              <w:rPr>
                <w:sz w:val="24"/>
                <w:szCs w:val="24"/>
                <w:lang w:eastAsia="en-US"/>
              </w:rPr>
              <w:lastRenderedPageBreak/>
              <w:t xml:space="preserve">обновления информации) в базе данных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6C2F96">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2735E4" w:rsidP="005B2750">
            <w:pPr>
              <w:tabs>
                <w:tab w:val="left" w:pos="0"/>
                <w:tab w:val="left" w:pos="5657"/>
              </w:tabs>
              <w:spacing w:line="276" w:lineRule="auto"/>
              <w:ind w:left="540" w:right="153" w:hanging="540"/>
              <w:jc w:val="left"/>
              <w:rPr>
                <w:b/>
                <w:i/>
                <w:sz w:val="24"/>
                <w:szCs w:val="24"/>
              </w:rPr>
            </w:pPr>
            <w:r>
              <w:rPr>
                <w:b/>
                <w:sz w:val="24"/>
                <w:szCs w:val="24"/>
                <w:lang w:eastAsia="en-US"/>
              </w:rPr>
              <w:t xml:space="preserve">Август </w:t>
            </w:r>
            <w:r w:rsidR="006166E1">
              <w:rPr>
                <w:b/>
                <w:sz w:val="24"/>
                <w:szCs w:val="24"/>
                <w:lang w:eastAsia="en-US"/>
              </w:rPr>
              <w:t xml:space="preserve">-  </w:t>
            </w:r>
            <w:r w:rsidR="005B2750">
              <w:rPr>
                <w:b/>
                <w:sz w:val="24"/>
                <w:szCs w:val="24"/>
                <w:lang w:eastAsia="en-US"/>
              </w:rPr>
              <w:t>декабрь</w:t>
            </w:r>
            <w:bookmarkStart w:id="1" w:name="_GoBack"/>
            <w:bookmarkEnd w:id="1"/>
            <w:r w:rsidR="006166E1">
              <w:rPr>
                <w:b/>
                <w:sz w:val="24"/>
                <w:szCs w:val="24"/>
                <w:lang w:eastAsia="en-US"/>
              </w:rPr>
              <w:t xml:space="preserve"> </w:t>
            </w:r>
            <w:r w:rsidR="00742DF8">
              <w:rPr>
                <w:b/>
                <w:sz w:val="24"/>
                <w:szCs w:val="24"/>
                <w:lang w:eastAsia="en-US"/>
              </w:rPr>
              <w:t xml:space="preserve">2016г. </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 xml:space="preserve">стоимости </w:t>
            </w:r>
            <w:r w:rsidRPr="00033237">
              <w:lastRenderedPageBreak/>
              <w:t>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84651C">
              <w:t>ккредитации в базе поставщиков П</w:t>
            </w:r>
            <w:r w:rsidR="00160575" w:rsidRPr="00033237">
              <w:t>АО «</w:t>
            </w:r>
            <w:r w:rsidR="0084651C">
              <w:t>Юнипро</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752AEB" w:rsidRPr="007D4797">
                <w:rPr>
                  <w:rStyle w:val="af2"/>
                  <w:i/>
                  <w:sz w:val="24"/>
                  <w:szCs w:val="24"/>
                </w:rPr>
                <w:t>http://www.unipro.energy/files/117/</w:t>
              </w:r>
            </w:hyperlink>
            <w:r w:rsidR="00752AEB" w:rsidRPr="00FE4AEF">
              <w:rPr>
                <w:i/>
                <w:sz w:val="24"/>
                <w:szCs w:val="24"/>
              </w:rPr>
              <w:t>.</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752AEB" w:rsidRDefault="006E02C0" w:rsidP="00F3026D">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E23070" w:rsidRPr="00E23070">
              <w:rPr>
                <w:bCs/>
                <w:sz w:val="24"/>
                <w:szCs w:val="24"/>
              </w:rPr>
              <w:t>ПАО «</w:t>
            </w:r>
            <w:proofErr w:type="spellStart"/>
            <w:r w:rsidR="00E23070" w:rsidRPr="00E23070">
              <w:rPr>
                <w:bCs/>
                <w:sz w:val="24"/>
                <w:szCs w:val="24"/>
              </w:rPr>
              <w:t>Юнипро</w:t>
            </w:r>
            <w:proofErr w:type="spellEnd"/>
            <w:r w:rsidR="00E23070" w:rsidRPr="00E23070">
              <w:rPr>
                <w:bCs/>
                <w:sz w:val="24"/>
                <w:szCs w:val="24"/>
              </w:rPr>
              <w:t>»</w:t>
            </w:r>
            <w:r w:rsidRPr="00B654D1">
              <w:rPr>
                <w:sz w:val="24"/>
                <w:szCs w:val="24"/>
                <w:lang w:eastAsia="en-US"/>
              </w:rPr>
              <w:t>:</w:t>
            </w:r>
          </w:p>
          <w:p w:rsidR="00BC5425" w:rsidRPr="00033237" w:rsidRDefault="003C66DA" w:rsidP="00F3026D">
            <w:pPr>
              <w:autoSpaceDE w:val="0"/>
              <w:autoSpaceDN w:val="0"/>
              <w:adjustRightInd w:val="0"/>
              <w:spacing w:line="276" w:lineRule="auto"/>
              <w:ind w:firstLine="0"/>
              <w:rPr>
                <w:color w:val="FF0000"/>
                <w:sz w:val="24"/>
                <w:szCs w:val="24"/>
                <w:lang w:eastAsia="en-US"/>
              </w:rPr>
            </w:pPr>
            <w:hyperlink r:id="rId14" w:history="1">
              <w:r w:rsidR="00752AEB" w:rsidRPr="007D4797">
                <w:rPr>
                  <w:rStyle w:val="af2"/>
                  <w:sz w:val="24"/>
                  <w:szCs w:val="24"/>
                </w:rPr>
                <w:t>http://www.unipro.energy/purchase/accreditation/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 xml:space="preserve">Стандарт организации «О мерах безопасности при работе с асбестом и асбестосодержащими материалами на объектах </w:t>
            </w:r>
            <w:r w:rsidR="00E23070" w:rsidRPr="00E23070">
              <w:rPr>
                <w:bCs/>
              </w:rPr>
              <w:t>ПАО «</w:t>
            </w:r>
            <w:proofErr w:type="spellStart"/>
            <w:r w:rsidR="00E23070" w:rsidRPr="00E23070">
              <w:rPr>
                <w:bCs/>
              </w:rPr>
              <w:t>Юнипро</w:t>
            </w:r>
            <w:proofErr w:type="spellEnd"/>
            <w:r w:rsidR="00E23070" w:rsidRPr="00E23070">
              <w:rPr>
                <w:bCs/>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lastRenderedPageBreak/>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6DA" w:rsidRDefault="003C66DA">
      <w:r>
        <w:separator/>
      </w:r>
    </w:p>
  </w:endnote>
  <w:endnote w:type="continuationSeparator" w:id="0">
    <w:p w:rsidR="003C66DA" w:rsidRDefault="003C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B2750">
          <w:rPr>
            <w:noProof/>
          </w:rPr>
          <w:t>4</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6DA" w:rsidRDefault="003C66DA">
      <w:r>
        <w:separator/>
      </w:r>
    </w:p>
  </w:footnote>
  <w:footnote w:type="continuationSeparator" w:id="0">
    <w:p w:rsidR="003C66DA" w:rsidRDefault="003C6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35E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66DA"/>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63C2"/>
    <w:rsid w:val="005B015B"/>
    <w:rsid w:val="005B083F"/>
    <w:rsid w:val="005B21A3"/>
    <w:rsid w:val="005B2750"/>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6E1"/>
    <w:rsid w:val="00616CAE"/>
    <w:rsid w:val="006173D7"/>
    <w:rsid w:val="00617585"/>
    <w:rsid w:val="00620E31"/>
    <w:rsid w:val="0062125A"/>
    <w:rsid w:val="00621DDF"/>
    <w:rsid w:val="006225CB"/>
    <w:rsid w:val="00622CDE"/>
    <w:rsid w:val="00622FCB"/>
    <w:rsid w:val="00623068"/>
    <w:rsid w:val="006251B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2DF8"/>
    <w:rsid w:val="007441D4"/>
    <w:rsid w:val="00744C23"/>
    <w:rsid w:val="00745C97"/>
    <w:rsid w:val="007461A7"/>
    <w:rsid w:val="00746531"/>
    <w:rsid w:val="00746608"/>
    <w:rsid w:val="0075007C"/>
    <w:rsid w:val="007500E9"/>
    <w:rsid w:val="0075025A"/>
    <w:rsid w:val="00751DF4"/>
    <w:rsid w:val="0075286A"/>
    <w:rsid w:val="00752AEB"/>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117"/>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1DA"/>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1C"/>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5D85"/>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E67C9"/>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53A"/>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36C"/>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571C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63A"/>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0551"/>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BC"/>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2FF7"/>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561E"/>
    <w:rsid w:val="00E17039"/>
    <w:rsid w:val="00E206D1"/>
    <w:rsid w:val="00E20C3B"/>
    <w:rsid w:val="00E220BB"/>
    <w:rsid w:val="00E2224C"/>
    <w:rsid w:val="00E23070"/>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1DD7"/>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05B"/>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B794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20%2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C12BC-2D26-4054-85AF-FE0D74E4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6330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61</cp:revision>
  <cp:lastPrinted>2016-01-19T10:46:00Z</cp:lastPrinted>
  <dcterms:created xsi:type="dcterms:W3CDTF">2015-08-18T13:20:00Z</dcterms:created>
  <dcterms:modified xsi:type="dcterms:W3CDTF">2016-08-08T10:40:00Z</dcterms:modified>
</cp:coreProperties>
</file>