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EE7DC0">
          <w:rPr>
            <w:webHidden/>
          </w:rPr>
          <w:t>3</w:t>
        </w:r>
        <w:r w:rsidR="001C4700">
          <w:rPr>
            <w:webHidden/>
          </w:rPr>
          <w:fldChar w:fldCharType="end"/>
        </w:r>
      </w:hyperlink>
    </w:p>
    <w:p w:rsidR="001C4700" w:rsidRDefault="009621A6">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EE7DC0">
          <w:rPr>
            <w:webHidden/>
          </w:rPr>
          <w:t>6</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EE7DC0">
          <w:rPr>
            <w:webHidden/>
          </w:rPr>
          <w:t>6</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EE7DC0">
          <w:rPr>
            <w:webHidden/>
          </w:rPr>
          <w:t>9</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EE7DC0">
          <w:rPr>
            <w:webHidden/>
          </w:rPr>
          <w:t>12</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EE7DC0">
          <w:rPr>
            <w:webHidden/>
          </w:rPr>
          <w:t>14</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EE7DC0">
          <w:rPr>
            <w:webHidden/>
          </w:rPr>
          <w:t>16</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EE7DC0">
          <w:rPr>
            <w:webHidden/>
          </w:rPr>
          <w:t>20</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EE7DC0">
          <w:rPr>
            <w:webHidden/>
          </w:rPr>
          <w:t>22</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EE7DC0">
          <w:rPr>
            <w:webHidden/>
          </w:rPr>
          <w:t>24</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EE7DC0">
          <w:rPr>
            <w:webHidden/>
          </w:rPr>
          <w:t>26</w:t>
        </w:r>
        <w:r w:rsidR="001C4700">
          <w:rPr>
            <w:webHidden/>
          </w:rPr>
          <w:fldChar w:fldCharType="end"/>
        </w:r>
      </w:hyperlink>
    </w:p>
    <w:p w:rsidR="001C4700" w:rsidRDefault="009621A6">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EE7DC0">
          <w:rPr>
            <w:webHidden/>
          </w:rPr>
          <w:t>28</w:t>
        </w:r>
        <w:r w:rsidR="001C4700">
          <w:rPr>
            <w:webHidden/>
          </w:rPr>
          <w:fldChar w:fldCharType="end"/>
        </w:r>
      </w:hyperlink>
    </w:p>
    <w:p w:rsidR="001C4700" w:rsidRDefault="009621A6">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EE7DC0">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71D7D" w:rsidRPr="00671D7D">
        <w:rPr>
          <w:i/>
          <w:sz w:val="24"/>
          <w:szCs w:val="24"/>
          <w:shd w:val="clear" w:color="auto" w:fill="FFFFFF" w:themeFill="background1"/>
        </w:rPr>
        <w:t>38</w:t>
      </w:r>
      <w:r w:rsidR="00CA4DFA">
        <w:rPr>
          <w:i/>
          <w:sz w:val="24"/>
          <w:szCs w:val="24"/>
          <w:shd w:val="clear" w:color="auto" w:fill="FFFFFF" w:themeFill="background1"/>
        </w:rPr>
        <w:t>6</w:t>
      </w:r>
      <w:r w:rsidR="005270A1" w:rsidRPr="005270A1">
        <w:rPr>
          <w:i/>
          <w:sz w:val="24"/>
          <w:szCs w:val="24"/>
          <w:shd w:val="clear" w:color="auto" w:fill="FFFFFF" w:themeFill="background1"/>
        </w:rPr>
        <w:t xml:space="preserve"> от </w:t>
      </w:r>
      <w:r w:rsidR="00671D7D" w:rsidRPr="00671D7D">
        <w:rPr>
          <w:i/>
          <w:sz w:val="24"/>
          <w:szCs w:val="24"/>
          <w:shd w:val="clear" w:color="auto" w:fill="FFFFFF" w:themeFill="background1"/>
        </w:rPr>
        <w:t>1</w:t>
      </w:r>
      <w:r w:rsidR="00CA4DFA">
        <w:rPr>
          <w:i/>
          <w:sz w:val="24"/>
          <w:szCs w:val="24"/>
          <w:shd w:val="clear" w:color="auto" w:fill="FFFFFF" w:themeFill="background1"/>
        </w:rPr>
        <w:t>8</w:t>
      </w:r>
      <w:r w:rsidR="00FD56A2">
        <w:rPr>
          <w:i/>
          <w:sz w:val="24"/>
          <w:szCs w:val="24"/>
          <w:shd w:val="clear" w:color="auto" w:fill="FFFFFF" w:themeFill="background1"/>
        </w:rPr>
        <w:t>.</w:t>
      </w:r>
      <w:r w:rsidR="00B73132">
        <w:rPr>
          <w:i/>
          <w:sz w:val="24"/>
          <w:szCs w:val="24"/>
          <w:shd w:val="clear" w:color="auto" w:fill="FFFFFF" w:themeFill="background1"/>
        </w:rPr>
        <w:t>0</w:t>
      </w:r>
      <w:r w:rsidR="00671D7D" w:rsidRPr="00671D7D">
        <w:rPr>
          <w:i/>
          <w:sz w:val="24"/>
          <w:szCs w:val="24"/>
          <w:shd w:val="clear" w:color="auto" w:fill="FFFFFF" w:themeFill="background1"/>
        </w:rPr>
        <w:t>8</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CA4DFA" w:rsidP="003F15B1">
            <w:pPr>
              <w:autoSpaceDE w:val="0"/>
              <w:autoSpaceDN w:val="0"/>
              <w:adjustRightInd w:val="0"/>
              <w:spacing w:line="276" w:lineRule="auto"/>
              <w:ind w:right="-72" w:firstLine="0"/>
              <w:jc w:val="left"/>
              <w:rPr>
                <w:bCs/>
                <w:sz w:val="24"/>
                <w:szCs w:val="24"/>
              </w:rPr>
            </w:pPr>
            <w:r w:rsidRPr="005A7796">
              <w:rPr>
                <w:sz w:val="24"/>
                <w:szCs w:val="24"/>
              </w:rPr>
              <w:t xml:space="preserve">Запасные части </w:t>
            </w:r>
            <w:proofErr w:type="spellStart"/>
            <w:r w:rsidRPr="005A7796">
              <w:rPr>
                <w:sz w:val="24"/>
                <w:szCs w:val="24"/>
              </w:rPr>
              <w:t>циркнасосов</w:t>
            </w:r>
            <w:proofErr w:type="spellEnd"/>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3F15B1">
        <w:trPr>
          <w:trHeight w:val="152"/>
        </w:trPr>
        <w:tc>
          <w:tcPr>
            <w:tcW w:w="498" w:type="dxa"/>
          </w:tcPr>
          <w:p w:rsidR="00EE7DC0" w:rsidRPr="00F3026D" w:rsidRDefault="00EE7DC0" w:rsidP="003F15B1">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3F15B1">
            <w:pPr>
              <w:spacing w:line="276" w:lineRule="auto"/>
              <w:ind w:right="153" w:firstLine="0"/>
              <w:jc w:val="left"/>
              <w:rPr>
                <w:b/>
                <w:sz w:val="24"/>
                <w:szCs w:val="24"/>
                <w:lang w:eastAsia="en-US"/>
              </w:rPr>
            </w:pPr>
          </w:p>
        </w:tc>
        <w:tc>
          <w:tcPr>
            <w:tcW w:w="5811" w:type="dxa"/>
          </w:tcPr>
          <w:p w:rsidR="00EE7DC0" w:rsidRPr="00807B36" w:rsidRDefault="00EE7DC0" w:rsidP="008B3396">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8B3396">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8B3396">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8B339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CA4DF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610E0">
              <w:rPr>
                <w:b/>
                <w:sz w:val="24"/>
                <w:szCs w:val="24"/>
                <w:lang w:val="en-US" w:eastAsia="en-US"/>
              </w:rPr>
              <w:t>1</w:t>
            </w:r>
            <w:r w:rsidR="00CA4DFA">
              <w:rPr>
                <w:b/>
                <w:sz w:val="24"/>
                <w:szCs w:val="24"/>
                <w:lang w:eastAsia="en-US"/>
              </w:rPr>
              <w:t>8</w:t>
            </w:r>
            <w:r w:rsidRPr="000F748C">
              <w:rPr>
                <w:b/>
                <w:sz w:val="24"/>
                <w:szCs w:val="24"/>
                <w:lang w:eastAsia="en-US"/>
              </w:rPr>
              <w:t>.</w:t>
            </w:r>
            <w:r>
              <w:rPr>
                <w:b/>
                <w:sz w:val="24"/>
                <w:szCs w:val="24"/>
                <w:lang w:eastAsia="en-US"/>
              </w:rPr>
              <w:t>0</w:t>
            </w:r>
            <w:r w:rsidR="00C610E0">
              <w:rPr>
                <w:b/>
                <w:sz w:val="24"/>
                <w:szCs w:val="24"/>
                <w:lang w:val="en-US" w:eastAsia="en-US"/>
              </w:rPr>
              <w:t>8</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CA4DFA" w:rsidRPr="00F3026D" w:rsidTr="003F15B1">
        <w:trPr>
          <w:trHeight w:val="152"/>
        </w:trPr>
        <w:tc>
          <w:tcPr>
            <w:tcW w:w="498" w:type="dxa"/>
          </w:tcPr>
          <w:p w:rsidR="00CA4DFA" w:rsidRPr="00F3026D" w:rsidRDefault="00CA4DFA" w:rsidP="003F15B1">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D36014">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Pr="005B6E9E">
              <w:rPr>
                <w:b/>
                <w:sz w:val="24"/>
                <w:szCs w:val="24"/>
                <w:lang w:eastAsia="en-US"/>
              </w:rPr>
              <w:t>02</w:t>
            </w:r>
            <w:r w:rsidRPr="000F748C">
              <w:rPr>
                <w:b/>
                <w:sz w:val="24"/>
                <w:szCs w:val="24"/>
                <w:lang w:eastAsia="en-US"/>
              </w:rPr>
              <w:t>.</w:t>
            </w:r>
            <w:r>
              <w:rPr>
                <w:b/>
                <w:sz w:val="24"/>
                <w:szCs w:val="24"/>
                <w:lang w:eastAsia="en-US"/>
              </w:rPr>
              <w:t>0</w:t>
            </w:r>
            <w:r w:rsidRPr="005B6E9E">
              <w:rPr>
                <w:b/>
                <w:sz w:val="24"/>
                <w:szCs w:val="24"/>
                <w:lang w:eastAsia="en-US"/>
              </w:rPr>
              <w:t>9</w:t>
            </w:r>
            <w:r w:rsidRPr="000F748C">
              <w:rPr>
                <w:b/>
                <w:sz w:val="24"/>
                <w:szCs w:val="24"/>
                <w:lang w:eastAsia="en-US"/>
              </w:rPr>
              <w:t>.20</w:t>
            </w:r>
            <w:r>
              <w:rPr>
                <w:b/>
                <w:sz w:val="24"/>
                <w:szCs w:val="24"/>
                <w:lang w:eastAsia="en-US"/>
              </w:rPr>
              <w:t>16</w:t>
            </w:r>
            <w:r w:rsidRPr="000F748C">
              <w:rPr>
                <w:b/>
                <w:sz w:val="24"/>
                <w:szCs w:val="24"/>
                <w:lang w:eastAsia="en-US"/>
              </w:rPr>
              <w:t>г.</w:t>
            </w:r>
          </w:p>
          <w:p w:rsidR="00CA4DFA" w:rsidRPr="00F3026D" w:rsidRDefault="00CA4DFA" w:rsidP="00D36014">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D3601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D36014">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D36014">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D36014">
            <w:pPr>
              <w:shd w:val="clear" w:color="auto" w:fill="FFFFFF"/>
              <w:spacing w:line="240" w:lineRule="auto"/>
              <w:ind w:firstLine="0"/>
              <w:rPr>
                <w:i/>
                <w:color w:val="0000FF"/>
                <w:u w:val="single"/>
              </w:rPr>
            </w:pPr>
          </w:p>
        </w:tc>
      </w:tr>
      <w:tr w:rsidR="0099569E" w:rsidRPr="00F3026D" w:rsidTr="003F15B1">
        <w:trPr>
          <w:trHeight w:val="152"/>
        </w:trPr>
        <w:tc>
          <w:tcPr>
            <w:tcW w:w="498" w:type="dxa"/>
          </w:tcPr>
          <w:p w:rsidR="0099569E" w:rsidRPr="00F3026D" w:rsidRDefault="0099569E" w:rsidP="003F15B1">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D36014">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r w:rsidR="0086464D">
              <w:rPr>
                <w:i/>
                <w:sz w:val="24"/>
                <w:szCs w:val="24"/>
                <w:lang w:eastAsia="en-US"/>
              </w:rPr>
              <w:t>(01.02.2017г-28.02.2017г)</w:t>
            </w:r>
            <w:bookmarkStart w:id="4" w:name="_GoBack"/>
            <w:bookmarkEnd w:id="4"/>
          </w:p>
          <w:p w:rsidR="0099569E" w:rsidRPr="00F3026D" w:rsidRDefault="0099569E" w:rsidP="00D36014">
            <w:pPr>
              <w:tabs>
                <w:tab w:val="left" w:pos="0"/>
              </w:tabs>
              <w:spacing w:line="276" w:lineRule="auto"/>
              <w:ind w:left="134" w:right="153" w:firstLine="27"/>
              <w:jc w:val="left"/>
              <w:rPr>
                <w:i/>
                <w:sz w:val="24"/>
                <w:szCs w:val="24"/>
                <w:lang w:eastAsia="en-US"/>
              </w:rPr>
            </w:pP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3F15B1">
        <w:trPr>
          <w:trHeight w:val="391"/>
        </w:trPr>
        <w:tc>
          <w:tcPr>
            <w:tcW w:w="498" w:type="dxa"/>
          </w:tcPr>
          <w:p w:rsidR="002E1220" w:rsidRPr="00F3026D" w:rsidRDefault="002E1220" w:rsidP="003F15B1">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Default="002E1220" w:rsidP="008B3396">
            <w:pPr>
              <w:autoSpaceDE w:val="0"/>
              <w:autoSpaceDN w:val="0"/>
              <w:adjustRightInd w:val="0"/>
              <w:spacing w:line="276" w:lineRule="auto"/>
              <w:ind w:right="-72" w:firstLine="0"/>
              <w:rPr>
                <w:b/>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Pr="0053691E">
                <w:rPr>
                  <w:rStyle w:val="af2"/>
                  <w:sz w:val="24"/>
                  <w:szCs w:val="24"/>
                  <w:lang w:eastAsia="en-US"/>
                </w:rPr>
                <w:t>http://www.unipro.energy/files/117/</w:t>
              </w:r>
            </w:hyperlink>
          </w:p>
          <w:p w:rsidR="002E1220" w:rsidRPr="00F3026D" w:rsidRDefault="002E1220" w:rsidP="008B3396">
            <w:pPr>
              <w:tabs>
                <w:tab w:val="left" w:pos="284"/>
              </w:tabs>
              <w:spacing w:line="276" w:lineRule="auto"/>
              <w:ind w:firstLine="0"/>
              <w:rPr>
                <w:color w:val="000000"/>
                <w:sz w:val="24"/>
                <w:szCs w:val="24"/>
              </w:rPr>
            </w:pPr>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9621A6"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E7DC0" w:rsidRPr="00CC6391">
        <w:rPr>
          <w:color w:val="000000"/>
          <w:sz w:val="24"/>
          <w:szCs w:val="24"/>
        </w:rPr>
        <w:t>График поставки товара  (форма</w:t>
      </w:r>
      <w:r w:rsidR="00EE7DC0" w:rsidRPr="00CC6391">
        <w:rPr>
          <w:noProof/>
          <w:color w:val="000000"/>
          <w:sz w:val="24"/>
          <w:szCs w:val="24"/>
        </w:rPr>
        <w:t xml:space="preserve"> </w:t>
      </w:r>
      <w:r w:rsidR="00EE7DC0">
        <w:rPr>
          <w:noProof/>
          <w:color w:val="000000"/>
          <w:sz w:val="24"/>
          <w:szCs w:val="24"/>
        </w:rPr>
        <w:t>3</w:t>
      </w:r>
      <w:r w:rsidR="00EE7DC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E7DC0" w:rsidRPr="00EE7DC0">
        <w:rPr>
          <w:color w:val="000000"/>
          <w:sz w:val="24"/>
          <w:szCs w:val="24"/>
        </w:rPr>
        <w:t>Анкета Участника (форма 5</w:t>
      </w:r>
      <w:r w:rsidR="00EE7DC0" w:rsidRPr="00EE7DC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E7DC0" w:rsidRPr="00EE7DC0">
        <w:rPr>
          <w:color w:val="000000"/>
          <w:sz w:val="24"/>
          <w:szCs w:val="24"/>
        </w:rPr>
        <w:t>Справка о перечне и годовых объемах выполнения аналогичных договоров (форма 6</w:t>
      </w:r>
      <w:r w:rsidR="00EE7DC0" w:rsidRPr="00EE7DC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E7DC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7DC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w:t>
            </w:r>
            <w:r w:rsidRPr="008A2D40">
              <w:rPr>
                <w:color w:val="000000"/>
                <w:sz w:val="20"/>
              </w:rPr>
              <w:lastRenderedPageBreak/>
              <w:t>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w:t>
            </w:r>
            <w:r w:rsidRPr="008A2D40">
              <w:rPr>
                <w:color w:val="000000"/>
                <w:sz w:val="20"/>
              </w:rPr>
              <w:lastRenderedPageBreak/>
              <w:t>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 xml:space="preserve">не </w:t>
            </w:r>
            <w:r w:rsidRPr="008A2D40">
              <w:rPr>
                <w:color w:val="000000"/>
                <w:sz w:val="20"/>
              </w:rPr>
              <w:lastRenderedPageBreak/>
              <w:t>более 101</w:t>
            </w:r>
          </w:p>
          <w:p w:rsidR="001C4700" w:rsidRPr="008A2D40" w:rsidRDefault="001C4700" w:rsidP="003469E3">
            <w:pPr>
              <w:spacing w:line="276" w:lineRule="auto"/>
              <w:jc w:val="center"/>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 xml:space="preserve">от 101 </w:t>
            </w:r>
            <w:r w:rsidRPr="008A2D40">
              <w:rPr>
                <w:color w:val="000000"/>
                <w:sz w:val="20"/>
              </w:rPr>
              <w:lastRenderedPageBreak/>
              <w:t>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r w:rsidRPr="000E2B07">
        <w:rPr>
          <w:rFonts w:ascii="Times New Roman" w:hAnsi="Times New Roman"/>
          <w:sz w:val="28"/>
          <w:szCs w:val="28"/>
        </w:rPr>
        <w:lastRenderedPageBreak/>
        <w:t>ПРОЕКТ  ДОГОВОРА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w:t>
      </w:r>
      <w:r w:rsidRPr="007323A5">
        <w:rPr>
          <w:sz w:val="22"/>
          <w:szCs w:val="22"/>
          <w:lang w:val="sr-Cyrl-CS"/>
        </w:rPr>
        <w:lastRenderedPageBreak/>
        <w:t xml:space="preserve">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A6" w:rsidRDefault="009621A6">
      <w:r>
        <w:separator/>
      </w:r>
    </w:p>
  </w:endnote>
  <w:endnote w:type="continuationSeparator" w:id="0">
    <w:p w:rsidR="009621A6" w:rsidRDefault="0096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86464D">
          <w:rPr>
            <w:noProof/>
          </w:rPr>
          <w:t>3</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A6" w:rsidRDefault="009621A6">
      <w:r>
        <w:separator/>
      </w:r>
    </w:p>
  </w:footnote>
  <w:footnote w:type="continuationSeparator" w:id="0">
    <w:p w:rsidR="009621A6" w:rsidRDefault="0096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464D"/>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21A6"/>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56F50-21F0-412D-9A2D-F00177A9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9717</Words>
  <Characters>55392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10</cp:revision>
  <cp:lastPrinted>2016-08-18T08:16:00Z</cp:lastPrinted>
  <dcterms:created xsi:type="dcterms:W3CDTF">2016-08-17T12:16:00Z</dcterms:created>
  <dcterms:modified xsi:type="dcterms:W3CDTF">2016-08-18T08:23:00Z</dcterms:modified>
</cp:coreProperties>
</file>