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843EC7">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843EC7">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843EC7">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843EC7">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534A32">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484A90">
        <w:rPr>
          <w:rFonts w:ascii="Arial" w:hAnsi="Arial" w:cs="Arial"/>
          <w:sz w:val="22"/>
          <w:szCs w:val="22"/>
        </w:rPr>
        <w:t>110</w:t>
      </w:r>
      <w:r w:rsidR="00840197" w:rsidRPr="006C54ED">
        <w:rPr>
          <w:rFonts w:ascii="Arial" w:hAnsi="Arial" w:cs="Arial"/>
          <w:sz w:val="22"/>
          <w:szCs w:val="22"/>
        </w:rPr>
        <w:t xml:space="preserve"> от </w:t>
      </w:r>
      <w:r w:rsidR="00484A90">
        <w:rPr>
          <w:rFonts w:ascii="Arial" w:hAnsi="Arial" w:cs="Arial"/>
          <w:sz w:val="22"/>
          <w:szCs w:val="22"/>
        </w:rPr>
        <w:t>1</w:t>
      </w:r>
      <w:r w:rsidR="000165D0" w:rsidRPr="006C54ED">
        <w:rPr>
          <w:rFonts w:ascii="Arial" w:hAnsi="Arial" w:cs="Arial"/>
          <w:sz w:val="22"/>
          <w:szCs w:val="22"/>
        </w:rPr>
        <w:t>6</w:t>
      </w:r>
      <w:r w:rsidR="004905B4" w:rsidRPr="006C54ED">
        <w:rPr>
          <w:rFonts w:ascii="Arial" w:hAnsi="Arial" w:cs="Arial"/>
          <w:sz w:val="22"/>
          <w:szCs w:val="22"/>
        </w:rPr>
        <w:t>.</w:t>
      </w:r>
      <w:r w:rsidR="00624CE6" w:rsidRPr="006C54ED">
        <w:rPr>
          <w:rFonts w:ascii="Arial" w:hAnsi="Arial" w:cs="Arial"/>
          <w:sz w:val="22"/>
          <w:szCs w:val="22"/>
        </w:rPr>
        <w:t>0</w:t>
      </w:r>
      <w:r w:rsidR="00D137E8" w:rsidRPr="006C54ED">
        <w:rPr>
          <w:rFonts w:ascii="Arial" w:hAnsi="Arial" w:cs="Arial"/>
          <w:sz w:val="22"/>
          <w:szCs w:val="22"/>
        </w:rPr>
        <w:t>9</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r w:rsidR="00177CB1" w:rsidRPr="00094FDF">
          <w:rPr>
            <w:rStyle w:val="af2"/>
            <w:rFonts w:ascii="Arial" w:hAnsi="Arial" w:cs="Arial"/>
            <w:sz w:val="22"/>
            <w:szCs w:val="22"/>
            <w:lang w:val="en-US"/>
          </w:rPr>
          <w:t>unipro</w:t>
        </w:r>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/purchase/documents/</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п/п п</w:t>
            </w:r>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bookmarkStart w:id="2" w:name="_GoBack"/>
            <w:bookmarkEnd w:id="2"/>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484A90" w:rsidRDefault="00484A90"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Р</w:t>
            </w:r>
            <w:r w:rsidR="00276F37">
              <w:rPr>
                <w:rFonts w:ascii="Arial" w:hAnsi="Arial" w:cs="Arial"/>
                <w:color w:val="000000"/>
                <w:sz w:val="22"/>
                <w:szCs w:val="22"/>
              </w:rPr>
              <w:t>а</w:t>
            </w:r>
            <w:r>
              <w:rPr>
                <w:rFonts w:ascii="Arial" w:hAnsi="Arial" w:cs="Arial"/>
                <w:color w:val="000000"/>
                <w:sz w:val="22"/>
                <w:szCs w:val="22"/>
              </w:rPr>
              <w:t xml:space="preserve">сходомеры </w:t>
            </w:r>
            <w:r>
              <w:rPr>
                <w:rFonts w:ascii="Arial" w:hAnsi="Arial" w:cs="Arial"/>
                <w:color w:val="000000"/>
                <w:sz w:val="22"/>
                <w:szCs w:val="22"/>
                <w:lang w:val="en-US"/>
              </w:rPr>
              <w:t>US</w:t>
            </w:r>
            <w:r w:rsidRPr="00484A90">
              <w:rPr>
                <w:rFonts w:ascii="Arial" w:hAnsi="Arial" w:cs="Arial"/>
                <w:color w:val="000000"/>
                <w:sz w:val="22"/>
                <w:szCs w:val="22"/>
              </w:rPr>
              <w:t xml:space="preserve">-800-32 </w:t>
            </w:r>
            <w:r>
              <w:rPr>
                <w:rFonts w:ascii="Arial" w:hAnsi="Arial" w:cs="Arial"/>
                <w:color w:val="000000"/>
                <w:sz w:val="22"/>
                <w:szCs w:val="22"/>
              </w:rPr>
              <w:t>с комплектом ответных фланцев</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«Юнипро</w:t>
            </w:r>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Местонахождение  заказчика:</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662328 Красноярский край, Шарыповский район, с.Холмогорское, промбаза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Отдел ресурсообеспечения</w:t>
            </w:r>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«Юнипро</w:t>
            </w:r>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unipro</w:t>
              </w:r>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телефона:  </w:t>
            </w:r>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«Юнипро»</w:t>
            </w:r>
            <w:r w:rsidRPr="00094FDF">
              <w:rPr>
                <w:rFonts w:ascii="Arial" w:hAnsi="Arial" w:cs="Arial"/>
                <w:bCs/>
                <w:sz w:val="22"/>
                <w:szCs w:val="22"/>
              </w:rPr>
              <w:t>, Раздел «Закупки»:</w:t>
            </w:r>
            <w:r w:rsidRPr="00094FDF">
              <w:rPr>
                <w:rFonts w:ascii="Arial" w:hAnsi="Arial" w:cs="Arial"/>
                <w:spacing w:val="-6"/>
                <w:sz w:val="22"/>
                <w:szCs w:val="22"/>
              </w:rPr>
              <w:t xml:space="preserve">  (</w:t>
            </w:r>
            <w:hyperlink r:id="rId11" w:history="1">
              <w:r w:rsidR="00177CB1" w:rsidRPr="00094FDF">
                <w:rPr>
                  <w:rStyle w:val="af2"/>
                  <w:rFonts w:ascii="Arial" w:hAnsi="Arial" w:cs="Arial"/>
                  <w:sz w:val="22"/>
                  <w:szCs w:val="22"/>
                  <w:lang w:eastAsia="en-US"/>
                </w:rPr>
                <w:t>http://www.</w:t>
              </w:r>
              <w:r w:rsidR="00177CB1" w:rsidRPr="00094FDF">
                <w:rPr>
                  <w:rStyle w:val="af2"/>
                  <w:rFonts w:ascii="Arial" w:hAnsi="Arial" w:cs="Arial"/>
                  <w:sz w:val="22"/>
                  <w:szCs w:val="22"/>
                  <w:lang w:val="en-US" w:eastAsia="en-US"/>
                </w:rPr>
                <w:t>unipro</w:t>
              </w:r>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/purchase/announcement/</w:t>
              </w:r>
            </w:hyperlink>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484A90">
              <w:rPr>
                <w:rFonts w:ascii="Arial" w:hAnsi="Arial" w:cs="Arial"/>
                <w:sz w:val="22"/>
                <w:szCs w:val="22"/>
                <w:lang w:eastAsia="en-US"/>
              </w:rPr>
              <w:t>1</w:t>
            </w:r>
            <w:r w:rsidR="000165D0">
              <w:rPr>
                <w:rFonts w:ascii="Arial" w:hAnsi="Arial" w:cs="Arial"/>
                <w:sz w:val="22"/>
                <w:szCs w:val="22"/>
                <w:lang w:eastAsia="en-US"/>
              </w:rPr>
              <w:t>6</w:t>
            </w:r>
            <w:r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val="en-US" w:eastAsia="en-US"/>
              </w:rPr>
              <w:t>9</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484A90">
              <w:rPr>
                <w:rFonts w:ascii="Arial" w:hAnsi="Arial" w:cs="Arial"/>
                <w:sz w:val="22"/>
                <w:szCs w:val="22"/>
                <w:lang w:eastAsia="en-US"/>
              </w:rPr>
              <w:t>23</w:t>
            </w:r>
            <w:r w:rsidR="003D5F61"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eastAsia="en-US"/>
              </w:rPr>
              <w:t>9</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2"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unipro</w:t>
              </w:r>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484A90">
              <w:rPr>
                <w:rFonts w:ascii="Arial" w:hAnsi="Arial" w:cs="Arial"/>
                <w:sz w:val="22"/>
                <w:szCs w:val="22"/>
                <w:lang w:eastAsia="en-US"/>
              </w:rPr>
              <w:t>16</w:t>
            </w:r>
            <w:r w:rsidR="00624CE6" w:rsidRPr="00094FDF">
              <w:rPr>
                <w:rFonts w:ascii="Arial" w:hAnsi="Arial" w:cs="Arial"/>
                <w:sz w:val="22"/>
                <w:szCs w:val="22"/>
                <w:lang w:eastAsia="en-US"/>
              </w:rPr>
              <w:t>.</w:t>
            </w:r>
            <w:r w:rsidR="00D137E8" w:rsidRPr="00094FDF">
              <w:rPr>
                <w:rFonts w:ascii="Arial" w:hAnsi="Arial" w:cs="Arial"/>
                <w:sz w:val="22"/>
                <w:szCs w:val="22"/>
                <w:lang w:val="en-US" w:eastAsia="en-US"/>
              </w:rPr>
              <w:t>1</w:t>
            </w:r>
            <w:r w:rsidR="00484A90">
              <w:rPr>
                <w:rFonts w:ascii="Arial" w:hAnsi="Arial" w:cs="Arial"/>
                <w:sz w:val="22"/>
                <w:szCs w:val="22"/>
                <w:lang w:eastAsia="en-US"/>
              </w:rPr>
              <w:t>2</w:t>
            </w:r>
            <w:r w:rsidR="00C72AEF" w:rsidRPr="00094FDF">
              <w:rPr>
                <w:rFonts w:ascii="Arial" w:hAnsi="Arial" w:cs="Arial"/>
                <w:sz w:val="22"/>
                <w:szCs w:val="22"/>
                <w:lang w:eastAsia="en-US"/>
              </w:rPr>
              <w:t>.201</w:t>
            </w:r>
            <w:r w:rsidR="00D137E8" w:rsidRPr="00094FDF">
              <w:rPr>
                <w:rFonts w:ascii="Arial" w:hAnsi="Arial" w:cs="Arial"/>
                <w:sz w:val="22"/>
                <w:szCs w:val="22"/>
                <w:lang w:val="en-US" w:eastAsia="en-US"/>
              </w:rPr>
              <w:t>9</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«Юнипро</w:t>
            </w:r>
            <w:r w:rsidRPr="00094FDF">
              <w:rPr>
                <w:rFonts w:ascii="Arial" w:hAnsi="Arial" w:cs="Arial"/>
                <w:bCs/>
                <w:sz w:val="22"/>
                <w:szCs w:val="22"/>
              </w:rPr>
              <w:t xml:space="preserve">», </w:t>
            </w:r>
            <w:r w:rsidR="00ED2529" w:rsidRPr="00094FDF">
              <w:rPr>
                <w:rFonts w:ascii="Arial" w:hAnsi="Arial" w:cs="Arial"/>
                <w:sz w:val="22"/>
                <w:szCs w:val="22"/>
                <w:lang w:eastAsia="en-US"/>
              </w:rPr>
              <w:t>662328 Красноярский край, Шарыповский район, с.Холмогорское, промбаза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Разделом  2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 xml:space="preserve"> «Техническая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чем  </w:t>
            </w:r>
            <w:r w:rsidR="000D23C6" w:rsidRPr="00094FDF">
              <w:rPr>
                <w:rFonts w:ascii="Arial" w:hAnsi="Arial" w:cs="Arial"/>
                <w:i/>
                <w:sz w:val="22"/>
                <w:szCs w:val="22"/>
              </w:rPr>
              <w:t>60</w:t>
            </w:r>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177CB1" w:rsidRPr="00094FDF">
                <w:rPr>
                  <w:rStyle w:val="af2"/>
                  <w:rFonts w:ascii="Arial" w:hAnsi="Arial" w:cs="Arial"/>
                  <w:i/>
                  <w:sz w:val="22"/>
                  <w:szCs w:val="22"/>
                </w:rPr>
                <w:t>http://www.</w:t>
              </w:r>
              <w:r w:rsidR="00177CB1" w:rsidRPr="00094FDF">
                <w:rPr>
                  <w:rStyle w:val="af2"/>
                  <w:rFonts w:ascii="Arial" w:hAnsi="Arial" w:cs="Arial"/>
                  <w:i/>
                  <w:sz w:val="22"/>
                  <w:szCs w:val="22"/>
                  <w:lang w:val="en-US"/>
                </w:rPr>
                <w:t>unipro</w:t>
              </w:r>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/files/117/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4" w:history="1">
              <w:r w:rsidR="00177CB1" w:rsidRPr="00094FDF">
                <w:rPr>
                  <w:rStyle w:val="af2"/>
                  <w:rFonts w:ascii="Arial" w:hAnsi="Arial" w:cs="Arial"/>
                  <w:i/>
                  <w:sz w:val="22"/>
                  <w:szCs w:val="22"/>
                  <w:lang w:eastAsia="en-US"/>
                </w:rPr>
                <w:t>http://www.</w:t>
              </w:r>
              <w:r w:rsidR="00177CB1" w:rsidRPr="00094FDF">
                <w:rPr>
                  <w:rStyle w:val="af2"/>
                  <w:rFonts w:ascii="Arial" w:hAnsi="Arial" w:cs="Arial"/>
                  <w:i/>
                  <w:sz w:val="22"/>
                  <w:szCs w:val="22"/>
                  <w:lang w:val="en-US" w:eastAsia="en-US"/>
                </w:rPr>
                <w:t>unipro</w:t>
              </w:r>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/purchase/interaction/services/</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094FDF">
        <w:rPr>
          <w:rFonts w:cs="Arial"/>
          <w:sz w:val="22"/>
          <w:szCs w:val="22"/>
        </w:rPr>
        <w:lastRenderedPageBreak/>
        <w:t>Образцы основных форм документов, включаемых в </w:t>
      </w:r>
      <w:bookmarkEnd w:id="3"/>
      <w:bookmarkEnd w:id="4"/>
      <w:bookmarkEnd w:id="5"/>
      <w:bookmarkEnd w:id="6"/>
      <w:bookmarkEnd w:id="7"/>
      <w:r w:rsidRPr="00094FDF">
        <w:rPr>
          <w:rFonts w:cs="Arial"/>
          <w:sz w:val="22"/>
          <w:szCs w:val="22"/>
        </w:rPr>
        <w:t>Предложение</w:t>
      </w:r>
      <w:bookmarkEnd w:id="8"/>
    </w:p>
    <w:p w:rsidR="00A101C5" w:rsidRPr="00094FDF"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094FDF">
        <w:rPr>
          <w:rFonts w:ascii="Arial" w:hAnsi="Arial" w:cs="Arial"/>
          <w:sz w:val="22"/>
          <w:szCs w:val="22"/>
        </w:rPr>
        <w:t xml:space="preserve">Письмо о подаче оферты </w:t>
      </w:r>
      <w:bookmarkStart w:id="14" w:name="_Ref22846535"/>
      <w:r w:rsidRPr="00094FDF">
        <w:rPr>
          <w:rFonts w:ascii="Arial" w:hAnsi="Arial" w:cs="Arial"/>
          <w:sz w:val="22"/>
          <w:szCs w:val="22"/>
        </w:rPr>
        <w:t>(</w:t>
      </w:r>
      <w:bookmarkEnd w:id="14"/>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10"/>
      <w:bookmarkEnd w:id="11"/>
      <w:bookmarkEnd w:id="12"/>
      <w:bookmarkEnd w:id="13"/>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«Юнипро</w:t>
      </w:r>
      <w:r w:rsidR="00D20281" w:rsidRPr="00094FDF">
        <w:rPr>
          <w:rFonts w:ascii="Arial" w:hAnsi="Arial" w:cs="Arial"/>
          <w:color w:val="000000"/>
          <w:sz w:val="22"/>
          <w:szCs w:val="22"/>
        </w:rPr>
        <w:t xml:space="preserve">» </w:t>
      </w:r>
      <w:r w:rsidR="009837E0" w:rsidRPr="00094FDF">
        <w:rPr>
          <w:rFonts w:ascii="Arial" w:hAnsi="Arial" w:cs="Arial"/>
          <w:sz w:val="22"/>
          <w:szCs w:val="22"/>
        </w:rPr>
        <w:t>www.</w:t>
      </w:r>
      <w:r w:rsidR="009837E0" w:rsidRPr="00094FDF">
        <w:rPr>
          <w:rFonts w:ascii="Arial" w:hAnsi="Arial" w:cs="Arial"/>
          <w:sz w:val="22"/>
          <w:szCs w:val="22"/>
          <w:lang w:val="en-US"/>
        </w:rPr>
        <w:t>unipro</w:t>
      </w:r>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с </w:t>
      </w:r>
      <w:r w:rsidR="00F377F9" w:rsidRPr="00094FDF">
        <w:rPr>
          <w:rFonts w:ascii="Arial" w:hAnsi="Arial" w:cs="Arial"/>
          <w:sz w:val="22"/>
          <w:szCs w:val="22"/>
        </w:rPr>
        <w:t xml:space="preserve"> </w:t>
      </w:r>
      <w:r w:rsidR="00141345" w:rsidRPr="00094FDF">
        <w:rPr>
          <w:rFonts w:ascii="Arial" w:hAnsi="Arial" w:cs="Arial"/>
          <w:sz w:val="22"/>
          <w:szCs w:val="22"/>
        </w:rPr>
        <w:t>настоящим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r>
      <w:r w:rsidR="000C0F02" w:rsidRPr="00094FDF">
        <w:rPr>
          <w:rFonts w:ascii="Arial" w:hAnsi="Arial" w:cs="Arial"/>
          <w:sz w:val="22"/>
          <w:szCs w:val="22"/>
        </w:rPr>
        <w:fldChar w:fldCharType="separate"/>
      </w:r>
      <w:r w:rsidR="00534A32">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534A32" w:rsidRPr="00094FDF">
        <w:rPr>
          <w:rFonts w:ascii="Arial" w:hAnsi="Arial" w:cs="Arial"/>
          <w:color w:val="000000"/>
          <w:sz w:val="22"/>
          <w:szCs w:val="22"/>
        </w:rPr>
        <w:t>График поставки товара  (форма</w:t>
      </w:r>
      <w:r w:rsidR="00534A32"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534A32" w:rsidRPr="00534A32">
        <w:rPr>
          <w:rFonts w:ascii="Arial" w:hAnsi="Arial" w:cs="Arial"/>
          <w:color w:val="000000"/>
          <w:sz w:val="22"/>
          <w:szCs w:val="22"/>
        </w:rPr>
        <w:t>Анкета Участника (форма 5</w:t>
      </w:r>
      <w:r w:rsidR="00534A32" w:rsidRPr="00534A32">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534A32" w:rsidRPr="00534A32">
        <w:rPr>
          <w:rFonts w:ascii="Arial" w:hAnsi="Arial" w:cs="Arial"/>
          <w:color w:val="000000"/>
          <w:sz w:val="22"/>
          <w:szCs w:val="22"/>
        </w:rPr>
        <w:t>Справка о перечне и годовых объемах выполнения аналогичных договоров (форма 6</w:t>
      </w:r>
      <w:r w:rsidR="00534A32" w:rsidRPr="00534A32">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5"/>
      <w:bookmarkEnd w:id="16"/>
      <w:bookmarkEnd w:id="17"/>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8"/>
      <w:bookmarkEnd w:id="19"/>
      <w:bookmarkEnd w:id="20"/>
      <w:bookmarkEnd w:id="21"/>
      <w:bookmarkEnd w:id="22"/>
      <w:bookmarkEnd w:id="23"/>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534A32">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lang w:val="en-US"/>
              </w:rPr>
              <w:t>Таблица</w:t>
            </w:r>
            <w:r w:rsidRPr="00094FDF">
              <w:rPr>
                <w:rFonts w:ascii="Arial" w:hAnsi="Arial" w:cs="Arial"/>
                <w:b/>
                <w:bCs/>
                <w:sz w:val="22"/>
                <w:szCs w:val="22"/>
              </w:rPr>
              <w:t xml:space="preserve"> </w:t>
            </w:r>
            <w:r w:rsidRPr="00094FDF">
              <w:rPr>
                <w:rFonts w:ascii="Arial" w:hAnsi="Arial" w:cs="Arial"/>
                <w:b/>
                <w:bCs/>
                <w:sz w:val="22"/>
                <w:szCs w:val="22"/>
                <w:lang w:val="en-US"/>
              </w:rPr>
              <w:t>3. Обеспечение обязательств</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lang w:val="en-US"/>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r w:rsidRPr="00094FDF">
              <w:rPr>
                <w:rFonts w:ascii="Arial" w:hAnsi="Arial" w:cs="Arial"/>
                <w:b/>
                <w:sz w:val="22"/>
                <w:szCs w:val="22"/>
                <w:lang w:val="en-US"/>
              </w:rPr>
              <w:t>Предложение</w:t>
            </w:r>
            <w:r w:rsidRPr="00094FDF">
              <w:rPr>
                <w:rFonts w:ascii="Arial" w:hAnsi="Arial" w:cs="Arial"/>
                <w:b/>
                <w:sz w:val="22"/>
                <w:szCs w:val="22"/>
              </w:rPr>
              <w:t xml:space="preserve"> </w:t>
            </w:r>
            <w:r w:rsidRPr="00094FDF">
              <w:rPr>
                <w:rFonts w:ascii="Arial" w:hAnsi="Arial" w:cs="Arial"/>
                <w:b/>
                <w:sz w:val="22"/>
                <w:szCs w:val="22"/>
                <w:lang w:val="en-US"/>
              </w:rPr>
              <w:t>Участника</w:t>
            </w:r>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5"/>
      <w:bookmarkEnd w:id="26"/>
      <w:bookmarkEnd w:id="27"/>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поставки 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1" w:name="_Toc90385113"/>
      <w:bookmarkEnd w:id="28"/>
      <w:bookmarkEnd w:id="29"/>
      <w:bookmarkEnd w:id="30"/>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1"/>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534A32">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2" w:name="_Toc90385114"/>
      <w:bookmarkStart w:id="33"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2"/>
      <w:bookmarkEnd w:id="33"/>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4" w:name="_Ref89649494"/>
      <w:bookmarkStart w:id="35"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94FDF" w:rsidRDefault="00B620AF" w:rsidP="00FF6AB5">
      <w:pPr>
        <w:pStyle w:val="21"/>
        <w:spacing w:line="276" w:lineRule="auto"/>
        <w:rPr>
          <w:rFonts w:ascii="Arial" w:hAnsi="Arial" w:cs="Arial"/>
          <w:sz w:val="22"/>
          <w:szCs w:val="22"/>
        </w:rPr>
      </w:pPr>
      <w:bookmarkStart w:id="42"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3" w:name="_Toc90385119"/>
      <w:bookmarkEnd w:id="36"/>
      <w:bookmarkEnd w:id="37"/>
      <w:bookmarkEnd w:id="38"/>
      <w:bookmarkEnd w:id="42"/>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3"/>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«____»_____________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4"/>
      <w:bookmarkEnd w:id="45"/>
      <w:bookmarkEnd w:id="46"/>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7"/>
      <w:bookmarkEnd w:id="48"/>
      <w:bookmarkEnd w:id="49"/>
      <w:bookmarkEnd w:id="50"/>
      <w:bookmarkEnd w:id="51"/>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«____»_____________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(Руководящий, инженерно - технический, прочий персонал)**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Брэдстрит).</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5"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2" w:name="_Toc423378614"/>
      <w:bookmarkStart w:id="53"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2"/>
      <w:bookmarkEnd w:id="53"/>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r w:rsidRPr="00094FDF">
        <w:rPr>
          <w:rFonts w:ascii="Arial" w:hAnsi="Arial" w:cs="Arial"/>
          <w:sz w:val="22"/>
          <w:szCs w:val="22"/>
        </w:rPr>
        <w:t xml:space="preserve">4.9.2.1  </w:t>
      </w:r>
      <w:r w:rsidR="00B620AF" w:rsidRPr="00094FDF">
        <w:rPr>
          <w:rFonts w:ascii="Arial" w:hAnsi="Arial" w:cs="Arial"/>
          <w:sz w:val="22"/>
          <w:szCs w:val="22"/>
        </w:rPr>
        <w:t>Участник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4"/>
      <w:bookmarkEnd w:id="55"/>
      <w:bookmarkEnd w:id="56"/>
      <w:bookmarkEnd w:id="57"/>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«____»_____________ г. №__________</w:t>
      </w:r>
      <w:bookmarkStart w:id="58" w:name="_Ref55336389"/>
      <w:bookmarkStart w:id="59" w:name="_Toc57314677"/>
      <w:bookmarkStart w:id="60"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1"/>
      <w:bookmarkEnd w:id="62"/>
      <w:bookmarkEnd w:id="63"/>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8"/>
      <w:bookmarkEnd w:id="59"/>
      <w:bookmarkEnd w:id="60"/>
      <w:bookmarkEnd w:id="64"/>
      <w:bookmarkEnd w:id="65"/>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«____»_____________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6"/>
      <w:bookmarkEnd w:id="67"/>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8"/>
      <w:bookmarkEnd w:id="69"/>
      <w:bookmarkEnd w:id="70"/>
      <w:bookmarkEnd w:id="71"/>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«____»_____________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год окончания,  специальность),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94FDF">
        <w:rPr>
          <w:rFonts w:ascii="Arial" w:hAnsi="Arial" w:cs="Arial"/>
          <w:b/>
          <w:sz w:val="22"/>
          <w:szCs w:val="22"/>
        </w:rPr>
        <w:lastRenderedPageBreak/>
        <w:t>Инструкции по заполнению</w:t>
      </w:r>
      <w:bookmarkEnd w:id="72"/>
      <w:bookmarkEnd w:id="73"/>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4"/>
      <w:bookmarkEnd w:id="75"/>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«____»_____________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что  </w:t>
      </w:r>
      <w:r w:rsidR="008B6A20" w:rsidRPr="00094FDF">
        <w:rPr>
          <w:rFonts w:ascii="Arial" w:hAnsi="Arial" w:cs="Arial"/>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r w:rsidR="002254AF" w:rsidRPr="00094FDF">
        <w:rPr>
          <w:rFonts w:ascii="Arial" w:hAnsi="Arial" w:cs="Arial"/>
          <w:sz w:val="22"/>
          <w:szCs w:val="22"/>
        </w:rPr>
        <w:t>Юнипро</w:t>
      </w:r>
      <w:r w:rsidR="008667B0" w:rsidRPr="00094FDF">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6"/>
      <w:bookmarkEnd w:id="77"/>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8" w:name="_Toc427744518"/>
      <w:r w:rsidRPr="00094FDF">
        <w:rPr>
          <w:rFonts w:cs="Arial"/>
          <w:sz w:val="22"/>
          <w:szCs w:val="22"/>
        </w:rPr>
        <w:lastRenderedPageBreak/>
        <w:t>ПРОЕКТ  ДОГОВОРА (с приложениями)</w:t>
      </w:r>
      <w:bookmarkEnd w:id="78"/>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Публичное акционерное общество «Юнипро»,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9" w:name="OCRUncertain200"/>
      <w:r w:rsidRPr="00094FDF">
        <w:rPr>
          <w:rFonts w:ascii="Arial" w:hAnsi="Arial" w:cs="Arial"/>
          <w:sz w:val="22"/>
          <w:szCs w:val="22"/>
        </w:rPr>
        <w:t>доказывания</w:t>
      </w:r>
      <w:bookmarkEnd w:id="79"/>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041C4A">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r w:rsidRPr="00094FDF">
              <w:rPr>
                <w:rFonts w:ascii="Arial" w:hAnsi="Arial" w:cs="Arial"/>
                <w:sz w:val="22"/>
                <w:szCs w:val="22"/>
              </w:rPr>
              <w:t>м.п.</w:t>
            </w:r>
          </w:p>
        </w:tc>
        <w:tc>
          <w:tcPr>
            <w:tcW w:w="4538" w:type="dxa"/>
          </w:tcPr>
          <w:p w:rsidR="00684278" w:rsidRPr="00094FDF" w:rsidRDefault="00684278" w:rsidP="00041C4A">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ПАО «Юнипро»</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Юридический адрес: 628406, Ханты-Мансийский автономный округ - Югра, город Сургут, улица Энергостроителей, дом 23, сооружение 34.</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 xml:space="preserve">Публичное акционерное общество «Юнипро»,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041C4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i/>
                <w:sz w:val="22"/>
                <w:szCs w:val="22"/>
              </w:rPr>
            </w:pPr>
            <w:r w:rsidRPr="00094FDF">
              <w:rPr>
                <w:rFonts w:ascii="Arial" w:hAnsi="Arial" w:cs="Arial"/>
                <w:i/>
                <w:sz w:val="22"/>
                <w:szCs w:val="22"/>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В отношении позиций №______ применяется толеранс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«Юнипро» / московское представительство ПАО «Юнипро»:</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041C4A">
        <w:trPr>
          <w:jc w:val="center"/>
        </w:trPr>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r w:rsidRPr="00094FDF">
              <w:rPr>
                <w:rFonts w:ascii="Arial" w:hAnsi="Arial" w:cs="Arial"/>
                <w:sz w:val="22"/>
                <w:szCs w:val="22"/>
              </w:rPr>
              <w:t>м.п.</w:t>
            </w:r>
          </w:p>
        </w:tc>
        <w:tc>
          <w:tcPr>
            <w:tcW w:w="4855" w:type="dxa"/>
          </w:tcPr>
          <w:p w:rsidR="00684278" w:rsidRPr="00094FDF" w:rsidRDefault="00684278" w:rsidP="00041C4A">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ПАО «Юнипро»</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80" w:name="_Toc427744519"/>
      <w:r w:rsidRPr="00094FDF">
        <w:rPr>
          <w:rFonts w:cs="Arial"/>
          <w:sz w:val="22"/>
          <w:szCs w:val="22"/>
        </w:rPr>
        <w:lastRenderedPageBreak/>
        <w:t>Т</w:t>
      </w:r>
      <w:r w:rsidR="00B1053C" w:rsidRPr="00094FDF">
        <w:rPr>
          <w:rFonts w:cs="Arial"/>
          <w:sz w:val="22"/>
          <w:szCs w:val="22"/>
        </w:rPr>
        <w:t>ЕХНИЧЕСКАЯ ЧАСТЬ</w:t>
      </w:r>
      <w:bookmarkEnd w:id="80"/>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0165D0">
        <w:rPr>
          <w:rFonts w:ascii="Arial" w:hAnsi="Arial" w:cs="Arial"/>
          <w:b/>
          <w:sz w:val="22"/>
          <w:szCs w:val="22"/>
        </w:rPr>
        <w:t>электрических ламп</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«Юнипро</w:t>
      </w:r>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83"/>
        <w:gridCol w:w="2268"/>
      </w:tblGrid>
      <w:tr w:rsidR="00484A90" w:rsidRPr="00E73DC4" w:rsidTr="00484A90">
        <w:trPr>
          <w:trHeight w:val="657"/>
        </w:trPr>
        <w:tc>
          <w:tcPr>
            <w:tcW w:w="567" w:type="dxa"/>
            <w:shd w:val="clear" w:color="auto" w:fill="auto"/>
            <w:vAlign w:val="center"/>
            <w:hideMark/>
          </w:tcPr>
          <w:p w:rsidR="00484A90" w:rsidRPr="00E73DC4" w:rsidRDefault="00484A90" w:rsidP="00484A90">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7083" w:type="dxa"/>
            <w:shd w:val="clear" w:color="auto" w:fill="auto"/>
            <w:vAlign w:val="center"/>
            <w:hideMark/>
          </w:tcPr>
          <w:p w:rsidR="00484A90" w:rsidRPr="00E73DC4" w:rsidRDefault="00484A90" w:rsidP="00484A90">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268" w:type="dxa"/>
            <w:shd w:val="clear" w:color="auto" w:fill="auto"/>
            <w:noWrap/>
            <w:vAlign w:val="center"/>
            <w:hideMark/>
          </w:tcPr>
          <w:p w:rsidR="00484A90" w:rsidRPr="00E73DC4" w:rsidRDefault="00484A90" w:rsidP="00484A90">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484A90" w:rsidRPr="00E73DC4" w:rsidTr="00484A90">
        <w:trPr>
          <w:trHeight w:val="300"/>
        </w:trPr>
        <w:tc>
          <w:tcPr>
            <w:tcW w:w="567" w:type="dxa"/>
            <w:shd w:val="clear" w:color="auto" w:fill="auto"/>
            <w:vAlign w:val="center"/>
            <w:hideMark/>
          </w:tcPr>
          <w:p w:rsidR="00484A90" w:rsidRPr="00E73DC4" w:rsidRDefault="00484A90" w:rsidP="00484A90">
            <w:pPr>
              <w:jc w:val="center"/>
              <w:rPr>
                <w:rFonts w:ascii="Arial" w:hAnsi="Arial" w:cs="Arial"/>
                <w:sz w:val="24"/>
                <w:szCs w:val="24"/>
              </w:rPr>
            </w:pPr>
            <w:r>
              <w:rPr>
                <w:rFonts w:ascii="Arial" w:hAnsi="Arial" w:cs="Arial"/>
                <w:sz w:val="24"/>
                <w:szCs w:val="24"/>
              </w:rPr>
              <w:t>1</w:t>
            </w:r>
            <w:r w:rsidRPr="00E73DC4">
              <w:rPr>
                <w:rFonts w:ascii="Arial" w:hAnsi="Arial" w:cs="Arial"/>
                <w:sz w:val="24"/>
                <w:szCs w:val="24"/>
              </w:rPr>
              <w:t>1</w:t>
            </w:r>
          </w:p>
        </w:tc>
        <w:tc>
          <w:tcPr>
            <w:tcW w:w="7083" w:type="dxa"/>
            <w:shd w:val="clear" w:color="auto" w:fill="auto"/>
          </w:tcPr>
          <w:p w:rsidR="00484A90" w:rsidRPr="003C0086" w:rsidRDefault="00484A90" w:rsidP="00484A90">
            <w:pPr>
              <w:autoSpaceDE w:val="0"/>
              <w:autoSpaceDN w:val="0"/>
              <w:adjustRightInd w:val="0"/>
              <w:spacing w:line="240" w:lineRule="auto"/>
              <w:rPr>
                <w:rFonts w:ascii="Arial" w:hAnsi="Arial" w:cs="Arial"/>
                <w:color w:val="000000"/>
                <w:sz w:val="24"/>
                <w:szCs w:val="24"/>
              </w:rPr>
            </w:pPr>
            <w:r w:rsidRPr="003C0086">
              <w:rPr>
                <w:rFonts w:ascii="Arial" w:hAnsi="Arial" w:cs="Arial"/>
                <w:color w:val="000000"/>
                <w:sz w:val="24"/>
                <w:szCs w:val="24"/>
              </w:rPr>
              <w:t xml:space="preserve">Расходомер ультразвуковой одноканальный двухлучевой US-800-32-800-СТ20-150-Р-42; </w:t>
            </w:r>
          </w:p>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3C0086">
              <w:rPr>
                <w:rFonts w:ascii="Arial" w:hAnsi="Arial" w:cs="Arial"/>
                <w:color w:val="000000"/>
                <w:sz w:val="24"/>
                <w:szCs w:val="24"/>
              </w:rPr>
              <w:t>Диапазон измерения 0-3200м3/ч; относительная погрешность 2,0%; выходной сигнал 4-20мА; IP65; напряжение питания 220В; Присоединение к процессу: черн. сталь20  фланцевое; УПР 800 мм; ДВУХЛУЧЕВОЙ</w:t>
            </w:r>
          </w:p>
        </w:tc>
        <w:tc>
          <w:tcPr>
            <w:tcW w:w="2268" w:type="dxa"/>
            <w:shd w:val="clear" w:color="auto" w:fill="auto"/>
            <w:noWrap/>
          </w:tcPr>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E73DC4">
              <w:rPr>
                <w:rFonts w:ascii="Arial" w:hAnsi="Arial" w:cs="Arial"/>
                <w:color w:val="000000"/>
                <w:sz w:val="24"/>
                <w:szCs w:val="24"/>
              </w:rPr>
              <w:t>НД Производителя</w:t>
            </w:r>
          </w:p>
        </w:tc>
      </w:tr>
      <w:tr w:rsidR="00484A90" w:rsidRPr="00E73DC4" w:rsidTr="00484A90">
        <w:trPr>
          <w:trHeight w:val="300"/>
        </w:trPr>
        <w:tc>
          <w:tcPr>
            <w:tcW w:w="567" w:type="dxa"/>
            <w:shd w:val="clear" w:color="auto" w:fill="auto"/>
            <w:vAlign w:val="center"/>
          </w:tcPr>
          <w:p w:rsidR="00484A90" w:rsidRPr="00E73DC4" w:rsidRDefault="00484A90" w:rsidP="00484A90">
            <w:pPr>
              <w:jc w:val="center"/>
              <w:rPr>
                <w:rFonts w:ascii="Arial" w:hAnsi="Arial" w:cs="Arial"/>
                <w:sz w:val="24"/>
                <w:szCs w:val="24"/>
                <w:lang w:val="en-US"/>
              </w:rPr>
            </w:pPr>
            <w:r>
              <w:rPr>
                <w:rFonts w:ascii="Arial" w:hAnsi="Arial" w:cs="Arial"/>
                <w:sz w:val="24"/>
                <w:szCs w:val="24"/>
              </w:rPr>
              <w:t>2</w:t>
            </w:r>
            <w:r w:rsidRPr="00E73DC4">
              <w:rPr>
                <w:rFonts w:ascii="Arial" w:hAnsi="Arial" w:cs="Arial"/>
                <w:sz w:val="24"/>
                <w:szCs w:val="24"/>
                <w:lang w:val="en-US"/>
              </w:rPr>
              <w:t>2</w:t>
            </w:r>
          </w:p>
        </w:tc>
        <w:tc>
          <w:tcPr>
            <w:tcW w:w="7083" w:type="dxa"/>
            <w:shd w:val="clear" w:color="auto" w:fill="auto"/>
          </w:tcPr>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3C0086">
              <w:rPr>
                <w:rFonts w:ascii="Arial" w:hAnsi="Arial" w:cs="Arial"/>
                <w:color w:val="000000"/>
                <w:sz w:val="24"/>
                <w:szCs w:val="24"/>
              </w:rPr>
              <w:t>Комплект ответных фланцев (КОФ) для ультразвукового преобразователя расхода (УПР) Ду 800 мм; включая крепеж и прокладки; Ответные фланцы 1-800-16 ГОСТ 12820-80 - 2шт; крепеж (болты и гайки); прокладки паронитовые - 2шт</w:t>
            </w:r>
          </w:p>
        </w:tc>
        <w:tc>
          <w:tcPr>
            <w:tcW w:w="2268" w:type="dxa"/>
            <w:shd w:val="clear" w:color="auto" w:fill="auto"/>
            <w:noWrap/>
          </w:tcPr>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E73DC4">
              <w:rPr>
                <w:rFonts w:ascii="Arial" w:hAnsi="Arial" w:cs="Arial"/>
                <w:color w:val="000000"/>
                <w:sz w:val="24"/>
                <w:szCs w:val="24"/>
              </w:rPr>
              <w:t>НД Производителя</w:t>
            </w:r>
          </w:p>
        </w:tc>
      </w:tr>
      <w:tr w:rsidR="00484A90" w:rsidRPr="00E73DC4" w:rsidTr="00484A90">
        <w:trPr>
          <w:trHeight w:val="300"/>
        </w:trPr>
        <w:tc>
          <w:tcPr>
            <w:tcW w:w="567" w:type="dxa"/>
            <w:shd w:val="clear" w:color="auto" w:fill="auto"/>
            <w:vAlign w:val="center"/>
          </w:tcPr>
          <w:p w:rsidR="00484A90" w:rsidRPr="00E73DC4" w:rsidRDefault="00484A90" w:rsidP="00484A90">
            <w:pPr>
              <w:jc w:val="center"/>
              <w:rPr>
                <w:rFonts w:ascii="Arial" w:hAnsi="Arial" w:cs="Arial"/>
                <w:sz w:val="24"/>
                <w:szCs w:val="24"/>
                <w:lang w:val="en-US"/>
              </w:rPr>
            </w:pPr>
            <w:r>
              <w:rPr>
                <w:rFonts w:ascii="Arial" w:hAnsi="Arial" w:cs="Arial"/>
                <w:sz w:val="24"/>
                <w:szCs w:val="24"/>
              </w:rPr>
              <w:t>3</w:t>
            </w:r>
            <w:r w:rsidRPr="00E73DC4">
              <w:rPr>
                <w:rFonts w:ascii="Arial" w:hAnsi="Arial" w:cs="Arial"/>
                <w:sz w:val="24"/>
                <w:szCs w:val="24"/>
                <w:lang w:val="en-US"/>
              </w:rPr>
              <w:t>3</w:t>
            </w:r>
          </w:p>
        </w:tc>
        <w:tc>
          <w:tcPr>
            <w:tcW w:w="7083" w:type="dxa"/>
            <w:shd w:val="clear" w:color="auto" w:fill="auto"/>
          </w:tcPr>
          <w:p w:rsidR="00484A90" w:rsidRPr="003C0086" w:rsidRDefault="00484A90" w:rsidP="00484A90">
            <w:pPr>
              <w:autoSpaceDE w:val="0"/>
              <w:autoSpaceDN w:val="0"/>
              <w:adjustRightInd w:val="0"/>
              <w:spacing w:line="240" w:lineRule="auto"/>
              <w:rPr>
                <w:rFonts w:ascii="Arial" w:hAnsi="Arial" w:cs="Arial"/>
                <w:color w:val="000000"/>
                <w:sz w:val="24"/>
                <w:szCs w:val="24"/>
              </w:rPr>
            </w:pPr>
            <w:r w:rsidRPr="003C0086">
              <w:rPr>
                <w:rFonts w:ascii="Arial" w:hAnsi="Arial" w:cs="Arial"/>
                <w:color w:val="000000"/>
                <w:sz w:val="24"/>
                <w:szCs w:val="24"/>
              </w:rPr>
              <w:t xml:space="preserve">Расходомер ультразвуковой одноканальный двухлучевой US-800-32-350-СТ20-015-Р-42; </w:t>
            </w:r>
          </w:p>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3C0086">
              <w:rPr>
                <w:rFonts w:ascii="Arial" w:hAnsi="Arial" w:cs="Arial"/>
                <w:color w:val="000000"/>
                <w:sz w:val="24"/>
                <w:szCs w:val="24"/>
              </w:rPr>
              <w:t>Диапазон измерения 0-1000м3/ч; относительная погрешность 2,0%; выходной сигнал 4-20мА; IP65; напряжение питания 220В; Присоединение к процессу: черн. сталь20  фланцевое; УПР 350мм; ДВУХЛУЧЕВОЙ</w:t>
            </w:r>
          </w:p>
        </w:tc>
        <w:tc>
          <w:tcPr>
            <w:tcW w:w="2268" w:type="dxa"/>
            <w:shd w:val="clear" w:color="auto" w:fill="auto"/>
            <w:noWrap/>
          </w:tcPr>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E73DC4">
              <w:rPr>
                <w:rFonts w:ascii="Arial" w:hAnsi="Arial" w:cs="Arial"/>
                <w:color w:val="000000"/>
                <w:sz w:val="24"/>
                <w:szCs w:val="24"/>
              </w:rPr>
              <w:t>НД Производителя</w:t>
            </w:r>
          </w:p>
        </w:tc>
      </w:tr>
      <w:tr w:rsidR="00484A90" w:rsidRPr="00E73DC4" w:rsidTr="00484A90">
        <w:trPr>
          <w:trHeight w:val="300"/>
        </w:trPr>
        <w:tc>
          <w:tcPr>
            <w:tcW w:w="567" w:type="dxa"/>
            <w:shd w:val="clear" w:color="auto" w:fill="auto"/>
            <w:vAlign w:val="center"/>
          </w:tcPr>
          <w:p w:rsidR="00484A90" w:rsidRPr="00E73DC4" w:rsidRDefault="00484A90" w:rsidP="00484A90">
            <w:pPr>
              <w:jc w:val="center"/>
              <w:rPr>
                <w:rFonts w:ascii="Arial" w:hAnsi="Arial" w:cs="Arial"/>
                <w:sz w:val="24"/>
                <w:szCs w:val="24"/>
                <w:lang w:val="en-US"/>
              </w:rPr>
            </w:pPr>
            <w:r>
              <w:rPr>
                <w:rFonts w:ascii="Arial" w:hAnsi="Arial" w:cs="Arial"/>
                <w:sz w:val="24"/>
                <w:szCs w:val="24"/>
              </w:rPr>
              <w:t>4</w:t>
            </w:r>
            <w:r w:rsidRPr="00E73DC4">
              <w:rPr>
                <w:rFonts w:ascii="Arial" w:hAnsi="Arial" w:cs="Arial"/>
                <w:sz w:val="24"/>
                <w:szCs w:val="24"/>
                <w:lang w:val="en-US"/>
              </w:rPr>
              <w:t>4</w:t>
            </w:r>
          </w:p>
        </w:tc>
        <w:tc>
          <w:tcPr>
            <w:tcW w:w="7083" w:type="dxa"/>
            <w:shd w:val="clear" w:color="auto" w:fill="auto"/>
          </w:tcPr>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3C0086">
              <w:rPr>
                <w:rFonts w:ascii="Arial" w:hAnsi="Arial" w:cs="Arial"/>
                <w:color w:val="000000"/>
                <w:sz w:val="24"/>
                <w:szCs w:val="24"/>
              </w:rPr>
              <w:t>Комплект ответных фланцев (КОФ) для ультразвукового преобразователя расхода (УПР) Ду 350 мм; включая крепеж и прокладки; Ответные фланцы 1-350-16 ГОСТ 12820-80 - 2шт; крепеж (болты и гайки); прокладки паронитовые - 2шт</w:t>
            </w:r>
          </w:p>
        </w:tc>
        <w:tc>
          <w:tcPr>
            <w:tcW w:w="2268" w:type="dxa"/>
            <w:shd w:val="clear" w:color="auto" w:fill="auto"/>
            <w:noWrap/>
          </w:tcPr>
          <w:p w:rsidR="00484A90" w:rsidRPr="00E73DC4" w:rsidRDefault="00484A90" w:rsidP="00484A90">
            <w:pPr>
              <w:autoSpaceDE w:val="0"/>
              <w:autoSpaceDN w:val="0"/>
              <w:adjustRightInd w:val="0"/>
              <w:spacing w:line="240" w:lineRule="auto"/>
              <w:rPr>
                <w:rFonts w:ascii="Arial" w:hAnsi="Arial" w:cs="Arial"/>
                <w:color w:val="000000"/>
                <w:sz w:val="24"/>
                <w:szCs w:val="24"/>
              </w:rPr>
            </w:pPr>
            <w:r w:rsidRPr="00E73DC4">
              <w:rPr>
                <w:rFonts w:ascii="Arial" w:hAnsi="Arial" w:cs="Arial"/>
                <w:color w:val="000000"/>
                <w:sz w:val="24"/>
                <w:szCs w:val="24"/>
              </w:rPr>
              <w:t>НД Производителя</w:t>
            </w:r>
          </w:p>
        </w:tc>
      </w:tr>
    </w:tbl>
    <w:p w:rsidR="008D243A" w:rsidRPr="00094FDF" w:rsidRDefault="00484A90" w:rsidP="008D243A">
      <w:pPr>
        <w:pStyle w:val="afffa"/>
        <w:ind w:left="-142"/>
        <w:rPr>
          <w:rFonts w:ascii="Arial" w:hAnsi="Arial" w:cs="Arial"/>
          <w:b/>
          <w:sz w:val="22"/>
          <w:szCs w:val="22"/>
        </w:rPr>
      </w:pPr>
      <w:r>
        <w:rPr>
          <w:rFonts w:ascii="Arial" w:hAnsi="Arial" w:cs="Arial"/>
          <w:b/>
          <w:sz w:val="22"/>
          <w:szCs w:val="22"/>
        </w:rPr>
        <w:br w:type="textWrapping" w:clear="all"/>
      </w: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484A90">
        <w:rPr>
          <w:rFonts w:ascii="Arial" w:hAnsi="Arial" w:cs="Arial"/>
          <w:sz w:val="22"/>
          <w:szCs w:val="22"/>
        </w:rPr>
        <w:t>16</w:t>
      </w:r>
      <w:r w:rsidR="009D44C9" w:rsidRPr="00094FDF">
        <w:rPr>
          <w:rFonts w:ascii="Arial" w:hAnsi="Arial" w:cs="Arial"/>
          <w:sz w:val="22"/>
          <w:szCs w:val="22"/>
        </w:rPr>
        <w:t xml:space="preserve"> </w:t>
      </w:r>
      <w:r w:rsidR="00484A90">
        <w:rPr>
          <w:rFonts w:ascii="Arial" w:hAnsi="Arial" w:cs="Arial"/>
          <w:sz w:val="22"/>
          <w:szCs w:val="22"/>
        </w:rPr>
        <w:t>декабря</w:t>
      </w:r>
      <w:r w:rsidRPr="00094FDF">
        <w:rPr>
          <w:rFonts w:ascii="Arial" w:hAnsi="Arial" w:cs="Arial"/>
          <w:sz w:val="22"/>
          <w:szCs w:val="22"/>
        </w:rPr>
        <w:t xml:space="preserve"> </w:t>
      </w:r>
      <w:r w:rsidR="00C72AEF" w:rsidRPr="00094FDF">
        <w:rPr>
          <w:rFonts w:ascii="Arial" w:hAnsi="Arial" w:cs="Arial"/>
          <w:sz w:val="22"/>
          <w:szCs w:val="22"/>
        </w:rPr>
        <w:t>201</w:t>
      </w:r>
      <w:r w:rsidR="00684278" w:rsidRPr="00094FDF">
        <w:rPr>
          <w:rFonts w:ascii="Arial" w:hAnsi="Arial" w:cs="Arial"/>
          <w:sz w:val="22"/>
          <w:szCs w:val="22"/>
        </w:rPr>
        <w:t>9</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lastRenderedPageBreak/>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EC7" w:rsidRDefault="00843EC7">
      <w:r>
        <w:separator/>
      </w:r>
    </w:p>
  </w:endnote>
  <w:endnote w:type="continuationSeparator" w:id="0">
    <w:p w:rsidR="00843EC7" w:rsidRDefault="0084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E34FCC" w:rsidRDefault="00E34FC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E34FCC" w:rsidRDefault="00E34FC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EC7" w:rsidRDefault="00843EC7">
      <w:r>
        <w:separator/>
      </w:r>
    </w:p>
  </w:footnote>
  <w:footnote w:type="continuationSeparator" w:id="0">
    <w:p w:rsidR="00843EC7" w:rsidRDefault="00843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FCC" w:rsidRPr="00F71DC5" w:rsidRDefault="00E34FC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E34FCC" w:rsidRPr="00F71DC5" w:rsidRDefault="00E34FC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34FCC" w:rsidRPr="00F01080" w:rsidRDefault="00E34FCC" w:rsidP="00F71DC5">
    <w:pPr>
      <w:pStyle w:val="ae"/>
      <w:pBdr>
        <w:bottom w:val="none" w:sz="0" w:space="0" w:color="auto"/>
      </w:pBdr>
      <w:tabs>
        <w:tab w:val="clear" w:pos="4153"/>
        <w:tab w:val="clear" w:pos="8306"/>
        <w:tab w:val="center" w:pos="5102"/>
      </w:tabs>
      <w:jc w:val="right"/>
    </w:pPr>
    <w:r>
      <w:rPr>
        <w:i w:val="0"/>
      </w:rPr>
      <w:t xml:space="preserve">                                         №  </w:t>
    </w:r>
    <w:r w:rsidR="00484A90">
      <w:rPr>
        <w:i w:val="0"/>
      </w:rPr>
      <w:t>110</w:t>
    </w:r>
    <w:r w:rsidRPr="00B23FFE">
      <w:rPr>
        <w:i w:val="0"/>
      </w:rPr>
      <w:t xml:space="preserve"> </w:t>
    </w:r>
    <w:r>
      <w:rPr>
        <w:i w:val="0"/>
      </w:rPr>
      <w:t xml:space="preserve">от </w:t>
    </w:r>
    <w:r w:rsidR="00484A90">
      <w:rPr>
        <w:i w:val="0"/>
      </w:rPr>
      <w:t>1</w:t>
    </w:r>
    <w:r w:rsidR="000165D0">
      <w:rPr>
        <w:i w:val="0"/>
      </w:rPr>
      <w:t>6</w:t>
    </w:r>
    <w:r>
      <w:rPr>
        <w:i w:val="0"/>
      </w:rPr>
      <w:t>.09.2019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F37"/>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A90"/>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A3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3EC7"/>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57A"/>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97D"/>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65B2F"/>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akovlev_s@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B1062D-FFE6-4007-A3BE-38079A17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1</Pages>
  <Words>11466</Words>
  <Characters>65357</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76670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61</cp:revision>
  <cp:lastPrinted>2019-09-16T07:36:00Z</cp:lastPrinted>
  <dcterms:created xsi:type="dcterms:W3CDTF">2015-11-06T08:03:00Z</dcterms:created>
  <dcterms:modified xsi:type="dcterms:W3CDTF">2019-09-16T08:33:00Z</dcterms:modified>
</cp:coreProperties>
</file>