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CE5" w:rsidRPr="00F46185" w:rsidRDefault="005B0CE5" w:rsidP="005B0CE5">
      <w:pPr>
        <w:pStyle w:val="1"/>
        <w:numPr>
          <w:ilvl w:val="0"/>
          <w:numId w:val="13"/>
        </w:numPr>
        <w:rPr>
          <w:rFonts w:cs="Arial"/>
          <w:b/>
          <w:sz w:val="24"/>
          <w:szCs w:val="24"/>
        </w:rPr>
      </w:pPr>
      <w:bookmarkStart w:id="0" w:name="_Toc27986626"/>
      <w:r w:rsidRPr="00F46185">
        <w:rPr>
          <w:rFonts w:cs="Arial"/>
          <w:b/>
          <w:sz w:val="24"/>
          <w:szCs w:val="24"/>
        </w:rPr>
        <w:t>ИНФОРМАЦИОННАЯ КАРТА ДОКУМЕНТАЦИИ</w:t>
      </w:r>
      <w:bookmarkEnd w:id="0"/>
    </w:p>
    <w:p w:rsidR="005B0CE5" w:rsidRPr="00F46185" w:rsidRDefault="005B0CE5" w:rsidP="005B0CE5">
      <w:pPr>
        <w:spacing w:after="160" w:line="256" w:lineRule="auto"/>
        <w:ind w:left="-142" w:firstLine="0"/>
        <w:rPr>
          <w:rFonts w:ascii="Arial" w:eastAsia="Calibri" w:hAnsi="Arial" w:cs="Arial"/>
          <w:sz w:val="24"/>
          <w:szCs w:val="24"/>
        </w:rPr>
      </w:pPr>
      <w:r w:rsidRPr="00F46185">
        <w:rPr>
          <w:rFonts w:ascii="Arial" w:eastAsia="Calibri" w:hAnsi="Arial" w:cs="Arial"/>
          <w:sz w:val="24"/>
          <w:szCs w:val="24"/>
        </w:rPr>
        <w:t xml:space="preserve">Условия проведения открытого запроса предложений 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№ </w:t>
      </w:r>
      <w:r w:rsidR="000D4655">
        <w:rPr>
          <w:rFonts w:ascii="Arial" w:hAnsi="Arial" w:cs="Arial"/>
          <w:color w:val="000000"/>
          <w:sz w:val="24"/>
          <w:szCs w:val="24"/>
        </w:rPr>
        <w:t>1</w:t>
      </w:r>
      <w:r w:rsidR="00265AE2">
        <w:rPr>
          <w:rFonts w:ascii="Arial" w:hAnsi="Arial" w:cs="Arial"/>
          <w:color w:val="000000"/>
          <w:sz w:val="24"/>
          <w:szCs w:val="24"/>
        </w:rPr>
        <w:t>441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от «</w:t>
      </w:r>
      <w:r w:rsidR="009D1BA6">
        <w:rPr>
          <w:rFonts w:ascii="Arial" w:hAnsi="Arial" w:cs="Arial"/>
          <w:color w:val="000000"/>
          <w:sz w:val="24"/>
          <w:szCs w:val="24"/>
        </w:rPr>
        <w:t>17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» </w:t>
      </w:r>
      <w:r w:rsidR="00265AE2">
        <w:rPr>
          <w:rFonts w:ascii="Arial" w:hAnsi="Arial" w:cs="Arial"/>
          <w:color w:val="000000"/>
          <w:sz w:val="24"/>
          <w:szCs w:val="24"/>
        </w:rPr>
        <w:t>апреля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 xml:space="preserve"> </w:t>
      </w:r>
      <w:r w:rsidRPr="00F46185">
        <w:rPr>
          <w:rFonts w:ascii="Arial" w:hAnsi="Arial" w:cs="Arial"/>
          <w:color w:val="000000"/>
          <w:sz w:val="24"/>
          <w:szCs w:val="24"/>
        </w:rPr>
        <w:t>20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>20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года</w:t>
      </w:r>
      <w:r w:rsidRPr="00F46185">
        <w:rPr>
          <w:rFonts w:ascii="Arial" w:eastAsia="Calibri" w:hAnsi="Arial" w:cs="Arial"/>
          <w:i/>
          <w:sz w:val="24"/>
          <w:szCs w:val="24"/>
        </w:rPr>
        <w:t>,</w:t>
      </w:r>
      <w:r w:rsidRPr="00F46185">
        <w:rPr>
          <w:rFonts w:ascii="Arial" w:eastAsia="Calibri" w:hAnsi="Arial" w:cs="Arial"/>
          <w:sz w:val="24"/>
          <w:szCs w:val="24"/>
        </w:rPr>
        <w:t xml:space="preserve"> в соответствии с настоящим Разделом, уточняют и дополняют положе</w:t>
      </w:r>
      <w:bookmarkStart w:id="1" w:name="_GoBack"/>
      <w:bookmarkEnd w:id="1"/>
      <w:r w:rsidRPr="00F46185">
        <w:rPr>
          <w:rFonts w:ascii="Arial" w:eastAsia="Calibri" w:hAnsi="Arial" w:cs="Arial"/>
          <w:sz w:val="24"/>
          <w:szCs w:val="24"/>
        </w:rPr>
        <w:t>ния разделов Документации по запросу предложений и Уведомления о проведении запроса предложений.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704"/>
        <w:gridCol w:w="3969"/>
        <w:gridCol w:w="5387"/>
      </w:tblGrid>
      <w:tr w:rsidR="005B0CE5" w:rsidRPr="00F46185" w:rsidTr="00881ADB">
        <w:trPr>
          <w:trHeight w:val="69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№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5B0CE5" w:rsidRPr="00F46185" w:rsidTr="00881ADB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360"/>
                <w:tab w:val="left" w:pos="567"/>
                <w:tab w:val="num" w:pos="786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8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Предмет запроса предложения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881ADB" w:rsidRDefault="00265AE2" w:rsidP="00795E0B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5AE2">
              <w:rPr>
                <w:rFonts w:ascii="Arial" w:hAnsi="Arial" w:cs="Arial"/>
                <w:color w:val="000000"/>
                <w:sz w:val="24"/>
                <w:szCs w:val="24"/>
              </w:rPr>
              <w:t>Медикаменты, медицинские принадлежности</w:t>
            </w:r>
            <w:r w:rsidR="00C26E9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81ADB" w:rsidRPr="00881ADB">
              <w:rPr>
                <w:rFonts w:ascii="Arial" w:hAnsi="Arial" w:cs="Arial"/>
                <w:color w:val="000000"/>
                <w:sz w:val="24"/>
                <w:szCs w:val="24"/>
              </w:rPr>
              <w:t>для нужд филиала «Шатурская ГРЭС» ПАО «</w:t>
            </w:r>
            <w:proofErr w:type="spellStart"/>
            <w:r w:rsidR="00881ADB" w:rsidRPr="00881ADB">
              <w:rPr>
                <w:rFonts w:ascii="Arial" w:hAnsi="Arial" w:cs="Arial"/>
                <w:color w:val="000000"/>
                <w:sz w:val="24"/>
                <w:szCs w:val="24"/>
              </w:rPr>
              <w:t>Юнипро</w:t>
            </w:r>
            <w:proofErr w:type="spellEnd"/>
            <w:r w:rsidR="00881ADB" w:rsidRPr="00881ADB">
              <w:rPr>
                <w:rFonts w:ascii="Arial" w:hAnsi="Arial" w:cs="Arial"/>
                <w:color w:val="000000"/>
                <w:sz w:val="24"/>
                <w:szCs w:val="24"/>
              </w:rPr>
              <w:t>».</w:t>
            </w:r>
          </w:p>
        </w:tc>
      </w:tr>
      <w:tr w:rsidR="005B0CE5" w:rsidRPr="00F46185" w:rsidTr="00881ADB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7C2B8B" w:rsidRDefault="00F46185">
            <w:pPr>
              <w:tabs>
                <w:tab w:val="left" w:pos="284"/>
                <w:tab w:val="left" w:pos="426"/>
                <w:tab w:val="left" w:pos="567"/>
              </w:tabs>
              <w:spacing w:line="240" w:lineRule="auto"/>
              <w:ind w:left="140" w:hanging="140"/>
              <w:contextualSpacing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C2B8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0CE5" w:rsidRPr="00F46185" w:rsidTr="00881ADB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A81FA2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A81FA2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Форма подачи Предложения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985" w:rsidRPr="00A81FA2" w:rsidRDefault="001E1985" w:rsidP="001E1985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76" w:lineRule="auto"/>
              <w:ind w:firstLine="0"/>
              <w:contextualSpacing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A81FA2">
              <w:rPr>
                <w:rFonts w:ascii="Arial" w:hAnsi="Arial" w:cs="Arial"/>
                <w:sz w:val="24"/>
                <w:szCs w:val="24"/>
                <w:lang w:eastAsia="en-US"/>
              </w:rPr>
              <w:t>Электронная</w:t>
            </w:r>
          </w:p>
          <w:p w:rsidR="001E1985" w:rsidRPr="00A81FA2" w:rsidRDefault="001E1985" w:rsidP="001E1985">
            <w:pPr>
              <w:shd w:val="clear" w:color="auto" w:fill="FFFFFF"/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81FA2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Участники должны обеспечить доставку предложений   в электронной форме </w:t>
            </w:r>
            <w:r w:rsidRPr="00A81FA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</w:t>
            </w:r>
            <w:r w:rsidRPr="00A81FA2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A81FA2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mail</w:t>
            </w:r>
            <w:r w:rsidRPr="00A81FA2">
              <w:rPr>
                <w:rFonts w:ascii="Arial" w:hAnsi="Arial" w:cs="Arial"/>
                <w:color w:val="000000"/>
                <w:sz w:val="24"/>
                <w:szCs w:val="24"/>
              </w:rPr>
              <w:t xml:space="preserve">:  </w:t>
            </w:r>
          </w:p>
          <w:p w:rsidR="00C26E91" w:rsidRDefault="00C26E91" w:rsidP="00C26E91">
            <w:pPr>
              <w:shd w:val="clear" w:color="auto" w:fill="FFFFFF"/>
              <w:ind w:firstLine="0"/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  <w:proofErr w:type="spellStart"/>
            <w:r w:rsidRPr="00C26E91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Varfolomeeva_SA</w:t>
            </w:r>
            <w:proofErr w:type="spellEnd"/>
            <w:proofErr w:type="gramStart"/>
            <w:r w:rsidRPr="00C26E91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 xml:space="preserve">@  </w:t>
            </w:r>
            <w:proofErr w:type="spellStart"/>
            <w:r w:rsidRPr="00C26E91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unipro</w:t>
            </w:r>
            <w:proofErr w:type="gramEnd"/>
            <w:r w:rsidRPr="00C26E91"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  <w:t>.energy</w:t>
            </w:r>
            <w:proofErr w:type="spellEnd"/>
          </w:p>
          <w:p w:rsidR="005B0CE5" w:rsidRPr="00C26E91" w:rsidRDefault="00A81FA2" w:rsidP="00C26E91">
            <w:pPr>
              <w:shd w:val="clear" w:color="auto" w:fill="FFFFFF"/>
              <w:ind w:firstLine="0"/>
              <w:rPr>
                <w:rFonts w:ascii="Arial" w:hAnsi="Arial" w:cs="Arial"/>
                <w:color w:val="1F4E79" w:themeColor="accent1" w:themeShade="80"/>
                <w:sz w:val="24"/>
                <w:szCs w:val="24"/>
              </w:rPr>
            </w:pPr>
            <w:r w:rsidRPr="00A81FA2">
              <w:rPr>
                <w:rFonts w:ascii="Arial" w:hAnsi="Arial" w:cs="Arial"/>
                <w:sz w:val="24"/>
                <w:szCs w:val="24"/>
                <w:lang w:eastAsia="en-US"/>
              </w:rPr>
              <w:t>номер контактного телефона: (49645)7-</w:t>
            </w:r>
            <w:r w:rsidR="00C26E91">
              <w:rPr>
                <w:rFonts w:ascii="Arial" w:hAnsi="Arial" w:cs="Arial"/>
                <w:sz w:val="24"/>
                <w:szCs w:val="24"/>
                <w:lang w:eastAsia="en-US"/>
              </w:rPr>
              <w:t>15</w:t>
            </w:r>
            <w:r w:rsidRPr="00795E0B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="00C26E91">
              <w:rPr>
                <w:rFonts w:ascii="Arial" w:hAnsi="Arial" w:cs="Arial"/>
                <w:sz w:val="24"/>
                <w:szCs w:val="24"/>
                <w:lang w:eastAsia="en-US"/>
              </w:rPr>
              <w:t>28</w:t>
            </w:r>
          </w:p>
        </w:tc>
      </w:tr>
      <w:tr w:rsidR="005B0CE5" w:rsidRPr="00F46185" w:rsidTr="00881ADB">
        <w:trPr>
          <w:trHeight w:val="7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widowControl w:val="0"/>
              <w:tabs>
                <w:tab w:val="left" w:pos="567"/>
                <w:tab w:val="left" w:pos="708"/>
                <w:tab w:val="num" w:pos="1307"/>
              </w:tabs>
              <w:adjustRightInd w:val="0"/>
              <w:spacing w:line="240" w:lineRule="auto"/>
              <w:ind w:left="72" w:right="-278" w:firstLine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sz w:val="24"/>
                <w:szCs w:val="24"/>
              </w:rPr>
              <w:t>Требования к сроку действия предложения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F46185" w:rsidP="00F4618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  <w:r w:rsidRPr="00A81FA2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Н</w:t>
            </w:r>
            <w:r w:rsidR="005B0CE5" w:rsidRPr="00A81FA2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е менее чем </w:t>
            </w:r>
            <w:r w:rsidR="001E1985" w:rsidRPr="00A81FA2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60</w:t>
            </w:r>
            <w:r w:rsidR="005B0CE5" w:rsidRPr="00A81FA2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 календарных дней со дня, следующего за днем окончания приема Предложений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.</w:t>
            </w:r>
          </w:p>
        </w:tc>
      </w:tr>
      <w:tr w:rsidR="005B0CE5" w:rsidRPr="00F46185" w:rsidTr="00881ADB">
        <w:trPr>
          <w:trHeight w:val="4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Состав Предложения участника и</w:t>
            </w:r>
          </w:p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требования к оформлению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Участник запроса предложений должен подготовить предложение с учетом следующих требований: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69" w:hanging="83"/>
              <w:contextualSpacing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  <w:lang w:eastAsia="en-US"/>
              </w:rPr>
            </w:pP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211"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5B0CE5" w:rsidRPr="00F46185" w:rsidRDefault="005B0CE5" w:rsidP="00293A80">
            <w:pPr>
              <w:pStyle w:val="a8"/>
              <w:numPr>
                <w:ilvl w:val="0"/>
                <w:numId w:val="4"/>
              </w:numPr>
              <w:tabs>
                <w:tab w:val="left" w:pos="567"/>
              </w:tabs>
              <w:ind w:left="350" w:hanging="281"/>
              <w:contextualSpacing/>
              <w:rPr>
                <w:rFonts w:ascii="Arial" w:hAnsi="Arial" w:cs="Arial"/>
                <w:u w:val="single"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 xml:space="preserve">Цифровой носитель информации, в составе: </w:t>
            </w: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  <w:b/>
                <w:u w:val="single"/>
              </w:rPr>
            </w:pP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>Скан-копия № 1 (с ценами):</w:t>
            </w:r>
            <w:r w:rsidRPr="00F46185">
              <w:rPr>
                <w:rFonts w:ascii="Arial" w:hAnsi="Arial" w:cs="Arial"/>
              </w:rPr>
              <w:t xml:space="preserve"> </w:t>
            </w:r>
          </w:p>
          <w:p w:rsidR="005B0CE5" w:rsidRPr="00F46185" w:rsidRDefault="00F46185" w:rsidP="00293A80">
            <w:pPr>
              <w:pStyle w:val="a8"/>
              <w:numPr>
                <w:ilvl w:val="0"/>
                <w:numId w:val="6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Письмо о подаче оферты с </w:t>
            </w:r>
            <w:r w:rsidR="005B0CE5" w:rsidRPr="00F46185">
              <w:rPr>
                <w:rFonts w:ascii="Arial" w:hAnsi="Arial" w:cs="Arial"/>
              </w:rPr>
              <w:t>Приложениями (формы 1-11) в</w:t>
            </w:r>
            <w:r w:rsidR="005B0CE5" w:rsidRPr="00F46185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="005B0CE5" w:rsidRPr="00F46185">
              <w:rPr>
                <w:rFonts w:ascii="Arial" w:hAnsi="Arial" w:cs="Arial"/>
              </w:rPr>
              <w:t>.</w:t>
            </w:r>
          </w:p>
          <w:p w:rsidR="005B0CE5" w:rsidRPr="006F5E5C" w:rsidRDefault="005B0CE5" w:rsidP="006F5E5C">
            <w:pPr>
              <w:tabs>
                <w:tab w:val="left" w:pos="144"/>
                <w:tab w:val="left" w:pos="567"/>
              </w:tabs>
              <w:ind w:left="67" w:firstLine="0"/>
              <w:contextualSpacing/>
              <w:rPr>
                <w:rFonts w:ascii="Arial" w:hAnsi="Arial" w:cs="Arial"/>
              </w:rPr>
            </w:pPr>
            <w:r w:rsidRPr="006F5E5C">
              <w:rPr>
                <w:rFonts w:ascii="Arial" w:eastAsia="Calibri" w:hAnsi="Arial" w:cs="Arial"/>
                <w:lang w:eastAsia="en-US"/>
              </w:rPr>
              <w:t xml:space="preserve">.                  </w:t>
            </w:r>
          </w:p>
          <w:p w:rsidR="005B0CE5" w:rsidRPr="00F46185" w:rsidRDefault="005B0CE5">
            <w:pPr>
              <w:tabs>
                <w:tab w:val="left" w:pos="358"/>
              </w:tabs>
              <w:spacing w:line="240" w:lineRule="auto"/>
              <w:ind w:left="358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5B0CE5" w:rsidRPr="00F46185" w:rsidRDefault="005B0CE5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eastAsia="Times New Roman" w:hAnsi="Arial" w:cs="Arial"/>
                <w:b/>
              </w:rPr>
            </w:pPr>
            <w:r w:rsidRPr="00F46185">
              <w:rPr>
                <w:rFonts w:ascii="Arial" w:hAnsi="Arial" w:cs="Arial"/>
                <w:b/>
                <w:u w:val="single"/>
              </w:rPr>
              <w:t>Скан-копия № 2 (без цен):</w:t>
            </w:r>
            <w:r w:rsidRPr="00F46185">
              <w:rPr>
                <w:rFonts w:ascii="Arial" w:hAnsi="Arial" w:cs="Arial"/>
                <w:b/>
              </w:rPr>
              <w:t xml:space="preserve"> 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7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F46185">
              <w:rPr>
                <w:rFonts w:ascii="Arial" w:hAnsi="Arial" w:cs="Arial"/>
              </w:rPr>
              <w:t xml:space="preserve">Письмо о подаче оферты с Приложениями                                            </w:t>
            </w:r>
            <w:proofErr w:type="gramStart"/>
            <w:r w:rsidRPr="00F46185">
              <w:rPr>
                <w:rFonts w:ascii="Arial" w:hAnsi="Arial" w:cs="Arial"/>
              </w:rPr>
              <w:t xml:space="preserve">   (</w:t>
            </w:r>
            <w:proofErr w:type="gramEnd"/>
            <w:r w:rsidRPr="00F46185">
              <w:rPr>
                <w:rFonts w:ascii="Arial" w:hAnsi="Arial" w:cs="Arial"/>
              </w:rPr>
              <w:t>формы 1-11) в</w:t>
            </w:r>
            <w:r w:rsidRPr="00F46185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Pr="00F46185">
              <w:rPr>
                <w:rFonts w:ascii="Arial" w:hAnsi="Arial" w:cs="Arial"/>
              </w:rPr>
              <w:t>.</w:t>
            </w:r>
          </w:p>
          <w:p w:rsidR="005B0CE5" w:rsidRPr="006F5E5C" w:rsidRDefault="005B0CE5" w:rsidP="006F5E5C">
            <w:pPr>
              <w:tabs>
                <w:tab w:val="left" w:pos="144"/>
                <w:tab w:val="left" w:pos="567"/>
              </w:tabs>
              <w:ind w:left="67" w:firstLine="0"/>
              <w:contextualSpacing/>
              <w:rPr>
                <w:rFonts w:ascii="Arial" w:eastAsiaTheme="minorHAnsi" w:hAnsi="Arial" w:cs="Arial"/>
              </w:rPr>
            </w:pP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Отзывы Заказчиков о результатах выполнения аналогичных работ, оказания услуг, поставке аналогичных товаров;</w:t>
            </w:r>
          </w:p>
          <w:p w:rsidR="005B0CE5" w:rsidRPr="00F46185" w:rsidRDefault="005B0CE5" w:rsidP="00293A80">
            <w:pPr>
              <w:numPr>
                <w:ilvl w:val="0"/>
                <w:numId w:val="8"/>
              </w:numPr>
              <w:tabs>
                <w:tab w:val="left" w:pos="351"/>
              </w:tabs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предоставления этих документов.</w:t>
            </w:r>
          </w:p>
          <w:p w:rsidR="005B0CE5" w:rsidRPr="00F46185" w:rsidRDefault="005B0CE5" w:rsidP="00F4618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lastRenderedPageBreak/>
              <w:t>ВНИМАНИЕ!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Скан-копия № 2 предназначена для технической экспертизы, документы </w:t>
            </w:r>
            <w:r w:rsidRPr="00F46185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t>НЕ должны</w:t>
            </w: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содержать коммерческую информацию (цены на продукцию, стоимость предложения/лота и др.).</w:t>
            </w:r>
          </w:p>
        </w:tc>
      </w:tr>
      <w:tr w:rsidR="005B0CE5" w:rsidRPr="00F46185" w:rsidTr="00881ADB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Требования к оформлению документов на цифровом</w:t>
            </w:r>
          </w:p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носителе информации: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формат файлов PDF; </w:t>
            </w:r>
          </w:p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каждый файл PDF должен быть поименован в соответствии с его содержанием (Например, 1. Письмо о подаче оферты.pdf); </w:t>
            </w:r>
          </w:p>
          <w:p w:rsidR="005B0CE5" w:rsidRPr="00F46185" w:rsidRDefault="005B0CE5" w:rsidP="00293A80">
            <w:pPr>
              <w:numPr>
                <w:ilvl w:val="0"/>
                <w:numId w:val="12"/>
              </w:numPr>
              <w:tabs>
                <w:tab w:val="left" w:pos="144"/>
                <w:tab w:val="left" w:pos="211"/>
                <w:tab w:val="left" w:pos="350"/>
              </w:tabs>
              <w:spacing w:line="240" w:lineRule="auto"/>
              <w:ind w:left="350" w:hanging="283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размер файла PDF не должен превышать 10 Мб, допускается разделение документа на части при превышении допустимого объема файла (Например, Техническое предложение_ Часть 1.pdf (10 Мб), Техническое предложение _Часть 2.pdf (5 Мб)).</w:t>
            </w:r>
          </w:p>
          <w:p w:rsidR="005B0CE5" w:rsidRPr="00F46185" w:rsidRDefault="005B0CE5" w:rsidP="00293A80">
            <w:pPr>
              <w:pStyle w:val="a8"/>
              <w:numPr>
                <w:ilvl w:val="0"/>
                <w:numId w:val="12"/>
              </w:numPr>
              <w:tabs>
                <w:tab w:val="left" w:pos="144"/>
                <w:tab w:val="left" w:pos="211"/>
                <w:tab w:val="left" w:pos="350"/>
              </w:tabs>
              <w:ind w:left="350" w:hanging="283"/>
              <w:contextualSpacing/>
              <w:rPr>
                <w:rFonts w:ascii="Arial" w:eastAsia="Calibri" w:hAnsi="Arial" w:cs="Arial"/>
                <w:lang w:eastAsia="en-US"/>
              </w:rPr>
            </w:pPr>
            <w:r w:rsidRPr="00F46185">
              <w:rPr>
                <w:rFonts w:ascii="Arial" w:eastAsia="Calibri" w:hAnsi="Arial" w:cs="Arial"/>
                <w:lang w:eastAsia="en-US"/>
              </w:rPr>
              <w:t xml:space="preserve">Допускается архивирование в электронных папках на одном цифровом носителе информации.     </w:t>
            </w:r>
          </w:p>
          <w:p w:rsidR="005B0CE5" w:rsidRPr="00F46185" w:rsidRDefault="005B0CE5">
            <w:pPr>
              <w:tabs>
                <w:tab w:val="left" w:pos="70"/>
                <w:tab w:val="left" w:pos="211"/>
                <w:tab w:val="left" w:pos="35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B0CE5" w:rsidRPr="00F46185" w:rsidRDefault="005B0CE5">
            <w:pPr>
              <w:tabs>
                <w:tab w:val="left" w:pos="70"/>
                <w:tab w:val="left" w:pos="211"/>
                <w:tab w:val="left" w:pos="35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bCs/>
                <w:color w:val="FF0000"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i/>
                <w:sz w:val="24"/>
                <w:szCs w:val="24"/>
              </w:rPr>
              <w:t>[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u w:val="single"/>
                <w:lang w:eastAsia="en-US"/>
              </w:rPr>
              <w:t>Например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Папка_Скан</w:t>
            </w:r>
            <w:proofErr w:type="spellEnd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-копия 1; </w:t>
            </w:r>
            <w:proofErr w:type="spellStart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Папка_Скан</w:t>
            </w:r>
            <w:proofErr w:type="spellEnd"/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-копия 2</w:t>
            </w:r>
            <w:r w:rsidRPr="00F46185">
              <w:rPr>
                <w:rFonts w:ascii="Arial" w:hAnsi="Arial" w:cs="Arial"/>
                <w:i/>
                <w:color w:val="000000"/>
                <w:sz w:val="24"/>
                <w:szCs w:val="24"/>
              </w:rPr>
              <w:t>]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5B0CE5" w:rsidRPr="00F46185" w:rsidTr="00881ADB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Переторжка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66" w:firstLine="2"/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  <w:t xml:space="preserve">С проведением процедуры переторжки.  </w:t>
            </w:r>
          </w:p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  <w:tr w:rsidR="005B0CE5" w:rsidRPr="00F46185" w:rsidTr="00881ADB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F46185">
              <w:rPr>
                <w:rFonts w:ascii="Arial" w:hAnsi="Arial" w:cs="Arial"/>
                <w:bCs/>
                <w:spacing w:val="-6"/>
                <w:sz w:val="24"/>
                <w:szCs w:val="24"/>
              </w:rPr>
              <w:t>Унифицированная (стандартная) форма договора (УФД) Заказчика находится по ссылке:</w:t>
            </w: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>№</w:t>
            </w:r>
            <w:r w:rsidR="003848CB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 xml:space="preserve"> 14</w:t>
            </w:r>
            <w:r w:rsidR="00F46185"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 xml:space="preserve"> </w:t>
            </w:r>
            <w:r w:rsidRPr="00F46185">
              <w:rPr>
                <w:rFonts w:ascii="Arial" w:hAnsi="Arial" w:cs="Arial"/>
                <w:b/>
                <w:bCs/>
                <w:i/>
                <w:spacing w:val="-6"/>
                <w:sz w:val="24"/>
                <w:szCs w:val="24"/>
              </w:rPr>
              <w:t>УФД</w:t>
            </w:r>
          </w:p>
          <w:p w:rsidR="005B0CE5" w:rsidRPr="00F46185" w:rsidRDefault="009D1BA6" w:rsidP="00F4618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hyperlink r:id="rId5" w:history="1">
              <w:r w:rsidR="005B0CE5" w:rsidRPr="00F46185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http://www.unipro.energy/purchase/documents/</w:t>
              </w:r>
            </w:hyperlink>
          </w:p>
          <w:p w:rsidR="00F46185" w:rsidRPr="00F46185" w:rsidRDefault="00F46185" w:rsidP="00F4618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Fonts w:ascii="Arial" w:eastAsia="Calibri" w:hAnsi="Arial" w:cs="Arial"/>
                <w:color w:val="0000FF"/>
                <w:sz w:val="24"/>
                <w:szCs w:val="24"/>
                <w:u w:val="single"/>
                <w:lang w:eastAsia="en-US"/>
              </w:rPr>
            </w:pPr>
          </w:p>
        </w:tc>
      </w:tr>
      <w:tr w:rsidR="005B0CE5" w:rsidRPr="00F46185" w:rsidTr="00881ADB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Образцы основных форм, включаемых в предложение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F46185">
              <w:rPr>
                <w:rFonts w:ascii="Arial" w:hAnsi="Arial" w:cs="Arial"/>
                <w:bCs/>
                <w:spacing w:val="-6"/>
                <w:sz w:val="24"/>
                <w:szCs w:val="24"/>
              </w:rPr>
              <w:t>Формы документации Заказчика находятся по ссылке:</w:t>
            </w: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</w:p>
          <w:p w:rsidR="005B0CE5" w:rsidRPr="00F46185" w:rsidRDefault="009D1BA6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hyperlink r:id="rId6" w:history="1">
              <w:r w:rsidR="005B0CE5" w:rsidRPr="00F46185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http://www.unipro.energy/purchase/documents/</w:t>
              </w:r>
            </w:hyperlink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CE5" w:rsidRPr="00F46185" w:rsidTr="00881ADB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Аккредитация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Style w:val="a6"/>
                <w:rFonts w:ascii="Arial" w:hAnsi="Arial" w:cs="Arial"/>
                <w:sz w:val="24"/>
                <w:szCs w:val="24"/>
              </w:rPr>
            </w:pPr>
            <w:r w:rsidRPr="00F46185">
              <w:rPr>
                <w:rFonts w:ascii="Arial" w:hAnsi="Arial" w:cs="Arial"/>
                <w:sz w:val="24"/>
                <w:szCs w:val="24"/>
              </w:rPr>
              <w:t xml:space="preserve">Участник должен пройти аккредитацию в базе поставщиков </w:t>
            </w:r>
            <w:proofErr w:type="spellStart"/>
            <w:r w:rsidRPr="00F46185">
              <w:rPr>
                <w:rFonts w:ascii="Arial" w:hAnsi="Arial" w:cs="Arial"/>
                <w:sz w:val="24"/>
                <w:szCs w:val="24"/>
              </w:rPr>
              <w:t>ПАО«Юнипро</w:t>
            </w:r>
            <w:proofErr w:type="spellEnd"/>
            <w:r w:rsidRPr="00F46185">
              <w:rPr>
                <w:rFonts w:ascii="Arial" w:hAnsi="Arial" w:cs="Arial"/>
                <w:sz w:val="24"/>
                <w:szCs w:val="24"/>
              </w:rPr>
              <w:t xml:space="preserve">»: подробные требования по ссылке: </w:t>
            </w:r>
            <w:hyperlink r:id="rId7" w:history="1">
              <w:r w:rsidRPr="00F46185">
                <w:rPr>
                  <w:rStyle w:val="a6"/>
                  <w:rFonts w:ascii="Arial" w:hAnsi="Arial" w:cs="Arial"/>
                  <w:sz w:val="24"/>
                  <w:szCs w:val="24"/>
                </w:rPr>
                <w:t>http://www.unipro.energy/purchase/accreditation/</w:t>
              </w:r>
            </w:hyperlink>
            <w:r w:rsidRPr="00F46185">
              <w:rPr>
                <w:rStyle w:val="a6"/>
                <w:rFonts w:ascii="Arial" w:hAnsi="Arial" w:cs="Arial"/>
                <w:sz w:val="24"/>
                <w:szCs w:val="24"/>
              </w:rPr>
              <w:t>.</w:t>
            </w:r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</w:tbl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 xml:space="preserve">Настоящий Раздел дополняет условия проведения Запроса предложений и Инструкции по подготовке Предложений. </w:t>
      </w:r>
    </w:p>
    <w:p w:rsidR="005B0CE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>В случае противоречий между требованиями настоящего Раздела 3 и других разделов Документации (Раздел 1 и 2), применяются требования настоящего Раздела 3.</w:t>
      </w:r>
    </w:p>
    <w:p w:rsidR="005A4347" w:rsidRDefault="005A4347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A4347" w:rsidRDefault="005A4347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A4347" w:rsidRDefault="005A4347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sectPr w:rsidR="005A4347" w:rsidSect="005B0CE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5448"/>
    <w:multiLevelType w:val="hybridMultilevel"/>
    <w:tmpl w:val="1D5813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3D1F"/>
    <w:multiLevelType w:val="hybridMultilevel"/>
    <w:tmpl w:val="E16EEEFC"/>
    <w:lvl w:ilvl="0" w:tplc="C1043642">
      <w:start w:val="1"/>
      <w:numFmt w:val="decimal"/>
      <w:lvlText w:val="%1."/>
      <w:lvlJc w:val="left"/>
      <w:pPr>
        <w:ind w:left="429" w:hanging="360"/>
      </w:pPr>
      <w:rPr>
        <w:b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2" w15:restartNumberingAfterBreak="0">
    <w:nsid w:val="16A43D89"/>
    <w:multiLevelType w:val="hybridMultilevel"/>
    <w:tmpl w:val="FA72A640"/>
    <w:lvl w:ilvl="0" w:tplc="0419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>
      <w:start w:val="1"/>
      <w:numFmt w:val="lowerRoman"/>
      <w:lvlText w:val="%3."/>
      <w:lvlJc w:val="right"/>
      <w:pPr>
        <w:ind w:left="2511" w:hanging="180"/>
      </w:pPr>
    </w:lvl>
    <w:lvl w:ilvl="3" w:tplc="0419000F">
      <w:start w:val="1"/>
      <w:numFmt w:val="decimal"/>
      <w:lvlText w:val="%4."/>
      <w:lvlJc w:val="left"/>
      <w:pPr>
        <w:ind w:left="3231" w:hanging="360"/>
      </w:pPr>
    </w:lvl>
    <w:lvl w:ilvl="4" w:tplc="04190019">
      <w:start w:val="1"/>
      <w:numFmt w:val="lowerLetter"/>
      <w:lvlText w:val="%5."/>
      <w:lvlJc w:val="left"/>
      <w:pPr>
        <w:ind w:left="3951" w:hanging="360"/>
      </w:pPr>
    </w:lvl>
    <w:lvl w:ilvl="5" w:tplc="0419001B">
      <w:start w:val="1"/>
      <w:numFmt w:val="lowerRoman"/>
      <w:lvlText w:val="%6."/>
      <w:lvlJc w:val="right"/>
      <w:pPr>
        <w:ind w:left="4671" w:hanging="180"/>
      </w:pPr>
    </w:lvl>
    <w:lvl w:ilvl="6" w:tplc="0419000F">
      <w:start w:val="1"/>
      <w:numFmt w:val="decimal"/>
      <w:lvlText w:val="%7."/>
      <w:lvlJc w:val="left"/>
      <w:pPr>
        <w:ind w:left="5391" w:hanging="360"/>
      </w:pPr>
    </w:lvl>
    <w:lvl w:ilvl="7" w:tplc="04190019">
      <w:start w:val="1"/>
      <w:numFmt w:val="lowerLetter"/>
      <w:lvlText w:val="%8."/>
      <w:lvlJc w:val="left"/>
      <w:pPr>
        <w:ind w:left="6111" w:hanging="360"/>
      </w:pPr>
    </w:lvl>
    <w:lvl w:ilvl="8" w:tplc="0419001B">
      <w:start w:val="1"/>
      <w:numFmt w:val="lowerRoman"/>
      <w:lvlText w:val="%9."/>
      <w:lvlJc w:val="right"/>
      <w:pPr>
        <w:ind w:left="6831" w:hanging="180"/>
      </w:pPr>
    </w:lvl>
  </w:abstractNum>
  <w:abstractNum w:abstractNumId="3" w15:restartNumberingAfterBreak="0">
    <w:nsid w:val="22E15AD4"/>
    <w:multiLevelType w:val="hybridMultilevel"/>
    <w:tmpl w:val="92684C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46496"/>
    <w:multiLevelType w:val="hybridMultilevel"/>
    <w:tmpl w:val="1506EB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23CBD"/>
    <w:multiLevelType w:val="hybridMultilevel"/>
    <w:tmpl w:val="D7F8F2B4"/>
    <w:lvl w:ilvl="0" w:tplc="0419000B">
      <w:start w:val="1"/>
      <w:numFmt w:val="bullet"/>
      <w:lvlText w:val=""/>
      <w:lvlJc w:val="left"/>
      <w:pPr>
        <w:ind w:left="9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3FA317FC"/>
    <w:multiLevelType w:val="hybridMultilevel"/>
    <w:tmpl w:val="9CFAA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B2B7D"/>
    <w:multiLevelType w:val="hybridMultilevel"/>
    <w:tmpl w:val="3850E67A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478A395C"/>
    <w:multiLevelType w:val="multilevel"/>
    <w:tmpl w:val="27DA51A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1134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b/>
      </w:rPr>
    </w:lvl>
  </w:abstractNum>
  <w:abstractNum w:abstractNumId="10" w15:restartNumberingAfterBreak="0">
    <w:nsid w:val="680C73EF"/>
    <w:multiLevelType w:val="hybridMultilevel"/>
    <w:tmpl w:val="32CC3DB8"/>
    <w:lvl w:ilvl="0" w:tplc="360A6D88">
      <w:start w:val="1"/>
      <w:numFmt w:val="decimal"/>
      <w:lvlText w:val="%1)"/>
      <w:lvlJc w:val="left"/>
      <w:pPr>
        <w:ind w:left="429" w:hanging="360"/>
      </w:pPr>
      <w:rPr>
        <w:rFonts w:eastAsia="Times New Roman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1" w15:restartNumberingAfterBreak="0">
    <w:nsid w:val="75034AD2"/>
    <w:multiLevelType w:val="hybridMultilevel"/>
    <w:tmpl w:val="0D688918"/>
    <w:lvl w:ilvl="0" w:tplc="F5BA61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6184F"/>
    <w:multiLevelType w:val="hybridMultilevel"/>
    <w:tmpl w:val="214A6F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E1"/>
    <w:rsid w:val="000D4655"/>
    <w:rsid w:val="001E1985"/>
    <w:rsid w:val="00255F95"/>
    <w:rsid w:val="00265AE2"/>
    <w:rsid w:val="003848CB"/>
    <w:rsid w:val="00407FF5"/>
    <w:rsid w:val="00443468"/>
    <w:rsid w:val="004B460D"/>
    <w:rsid w:val="005A4347"/>
    <w:rsid w:val="005B0CE5"/>
    <w:rsid w:val="006F5E5C"/>
    <w:rsid w:val="00795E0B"/>
    <w:rsid w:val="007C2B8B"/>
    <w:rsid w:val="007E3F93"/>
    <w:rsid w:val="00881ADB"/>
    <w:rsid w:val="0088318C"/>
    <w:rsid w:val="00934B8A"/>
    <w:rsid w:val="009D1BA6"/>
    <w:rsid w:val="00A81FA2"/>
    <w:rsid w:val="00B62166"/>
    <w:rsid w:val="00C26E91"/>
    <w:rsid w:val="00C73ED0"/>
    <w:rsid w:val="00CE6780"/>
    <w:rsid w:val="00E172A4"/>
    <w:rsid w:val="00E42F0F"/>
    <w:rsid w:val="00F01AE1"/>
    <w:rsid w:val="00F4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1A0E"/>
  <w15:chartTrackingRefBased/>
  <w15:docId w15:val="{C587834A-58D3-4D24-B799-37295FFC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B0CE5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aliases w:val="H1,H11,H12,1,Document Header1"/>
    <w:basedOn w:val="a2"/>
    <w:next w:val="a2"/>
    <w:link w:val="10"/>
    <w:qFormat/>
    <w:rsid w:val="005B0CE5"/>
    <w:pPr>
      <w:keepNext/>
      <w:keepLines/>
      <w:pageBreakBefore/>
      <w:numPr>
        <w:numId w:val="1"/>
      </w:numPr>
      <w:suppressAutoHyphens/>
      <w:snapToGrid/>
      <w:spacing w:before="480" w:after="240" w:line="240" w:lineRule="auto"/>
      <w:jc w:val="left"/>
      <w:outlineLvl w:val="0"/>
    </w:pPr>
    <w:rPr>
      <w:rFonts w:ascii="Arial" w:hAnsi="Arial"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semiHidden/>
    <w:unhideWhenUsed/>
    <w:qFormat/>
    <w:rsid w:val="005B0CE5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5B0CE5"/>
    <w:rPr>
      <w:rFonts w:ascii="Arial" w:eastAsia="Times New Roman" w:hAnsi="Arial" w:cs="Times New Roman"/>
      <w:kern w:val="28"/>
      <w:sz w:val="40"/>
      <w:szCs w:val="20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semiHidden/>
    <w:rsid w:val="005B0CE5"/>
    <w:rPr>
      <w:rFonts w:ascii="Times New Roman" w:eastAsia="Times New Roman" w:hAnsi="Times New Roman" w:cs="Times New Roman"/>
      <w:sz w:val="32"/>
      <w:szCs w:val="20"/>
    </w:rPr>
  </w:style>
  <w:style w:type="character" w:styleId="a6">
    <w:name w:val="Hyperlink"/>
    <w:basedOn w:val="a3"/>
    <w:uiPriority w:val="99"/>
    <w:unhideWhenUsed/>
    <w:rsid w:val="005B0CE5"/>
    <w:rPr>
      <w:color w:val="0000FF"/>
      <w:u w:val="single"/>
    </w:rPr>
  </w:style>
  <w:style w:type="character" w:customStyle="1" w:styleId="a7">
    <w:name w:val="Абзац списка Знак"/>
    <w:basedOn w:val="a3"/>
    <w:link w:val="a8"/>
    <w:uiPriority w:val="34"/>
    <w:locked/>
    <w:rsid w:val="005B0CE5"/>
    <w:rPr>
      <w:sz w:val="24"/>
      <w:szCs w:val="24"/>
    </w:rPr>
  </w:style>
  <w:style w:type="paragraph" w:styleId="a8">
    <w:name w:val="List Paragraph"/>
    <w:basedOn w:val="a2"/>
    <w:link w:val="a7"/>
    <w:uiPriority w:val="34"/>
    <w:qFormat/>
    <w:rsid w:val="005B0CE5"/>
    <w:pPr>
      <w:snapToGrid/>
      <w:spacing w:line="240" w:lineRule="auto"/>
      <w:ind w:left="708" w:firstLine="0"/>
      <w:jc w:val="left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a">
    <w:name w:val="Пункт"/>
    <w:basedOn w:val="a2"/>
    <w:rsid w:val="005B0CE5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5B0CE5"/>
    <w:pPr>
      <w:numPr>
        <w:ilvl w:val="3"/>
      </w:numPr>
    </w:pPr>
  </w:style>
  <w:style w:type="paragraph" w:customStyle="1" w:styleId="a1">
    <w:name w:val="Подподпункт"/>
    <w:basedOn w:val="a0"/>
    <w:rsid w:val="005B0CE5"/>
    <w:pPr>
      <w:numPr>
        <w:ilvl w:val="4"/>
      </w:numPr>
    </w:pPr>
  </w:style>
  <w:style w:type="character" w:styleId="a9">
    <w:name w:val="FollowedHyperlink"/>
    <w:basedOn w:val="a3"/>
    <w:uiPriority w:val="99"/>
    <w:semiHidden/>
    <w:unhideWhenUsed/>
    <w:rsid w:val="00F46185"/>
    <w:rPr>
      <w:color w:val="954F72" w:themeColor="followedHyperlink"/>
      <w:u w:val="single"/>
    </w:rPr>
  </w:style>
  <w:style w:type="paragraph" w:styleId="aa">
    <w:name w:val="Balloon Text"/>
    <w:basedOn w:val="a2"/>
    <w:link w:val="ab"/>
    <w:uiPriority w:val="99"/>
    <w:semiHidden/>
    <w:unhideWhenUsed/>
    <w:rsid w:val="005A43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5A43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pro.energy/purchase/accredi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Варфоломеева Светлана Анатольевна</cp:lastModifiedBy>
  <cp:revision>13</cp:revision>
  <cp:lastPrinted>2020-01-23T07:23:00Z</cp:lastPrinted>
  <dcterms:created xsi:type="dcterms:W3CDTF">2020-01-23T07:28:00Z</dcterms:created>
  <dcterms:modified xsi:type="dcterms:W3CDTF">2020-04-16T13:29:00Z</dcterms:modified>
</cp:coreProperties>
</file>