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DAF" w:rsidRPr="00E623CF" w:rsidRDefault="00CB7DAF" w:rsidP="00E623CF">
      <w:pPr>
        <w:pStyle w:val="ae"/>
        <w:jc w:val="both"/>
        <w:rPr>
          <w:sz w:val="22"/>
          <w:szCs w:val="22"/>
        </w:rPr>
      </w:pPr>
    </w:p>
    <w:p w:rsidR="00CB7DAF" w:rsidRPr="00E623CF" w:rsidRDefault="00CB7DAF" w:rsidP="00E623CF">
      <w:pPr>
        <w:pStyle w:val="ae"/>
        <w:jc w:val="both"/>
        <w:rPr>
          <w:sz w:val="22"/>
          <w:szCs w:val="22"/>
        </w:rPr>
      </w:pPr>
    </w:p>
    <w:p w:rsidR="00CB7DAF" w:rsidRPr="00E623CF" w:rsidRDefault="00CB7DAF" w:rsidP="00E623CF">
      <w:pPr>
        <w:pStyle w:val="ae"/>
        <w:jc w:val="both"/>
        <w:rPr>
          <w:sz w:val="22"/>
          <w:szCs w:val="22"/>
        </w:rPr>
      </w:pPr>
    </w:p>
    <w:p w:rsidR="00CB7DAF" w:rsidRPr="000D2CBC" w:rsidRDefault="00CB7DAF" w:rsidP="000D2CBC">
      <w:pPr>
        <w:pStyle w:val="ae"/>
        <w:jc w:val="center"/>
        <w:rPr>
          <w:b/>
          <w:sz w:val="22"/>
          <w:szCs w:val="22"/>
        </w:rPr>
      </w:pPr>
      <w:r w:rsidRPr="000D2CBC">
        <w:rPr>
          <w:b/>
          <w:sz w:val="22"/>
          <w:szCs w:val="22"/>
        </w:rPr>
        <w:t>ТЕХНИЧЕСКОЕ ЗАДАНИЕ</w:t>
      </w:r>
    </w:p>
    <w:p w:rsidR="004A42F8" w:rsidRPr="000D2CBC" w:rsidRDefault="00CB7DAF" w:rsidP="001501E1">
      <w:pPr>
        <w:jc w:val="center"/>
        <w:rPr>
          <w:b/>
          <w:sz w:val="22"/>
          <w:szCs w:val="22"/>
        </w:rPr>
      </w:pPr>
      <w:r w:rsidRPr="00023393">
        <w:rPr>
          <w:b/>
          <w:sz w:val="22"/>
          <w:szCs w:val="22"/>
        </w:rPr>
        <w:t xml:space="preserve">на выполнение </w:t>
      </w:r>
      <w:r w:rsidR="001446B2" w:rsidRPr="00023393">
        <w:rPr>
          <w:b/>
          <w:sz w:val="22"/>
          <w:szCs w:val="22"/>
        </w:rPr>
        <w:t>работ</w:t>
      </w:r>
      <w:r w:rsidR="00287FB6" w:rsidRPr="00023393">
        <w:rPr>
          <w:b/>
          <w:sz w:val="22"/>
          <w:szCs w:val="22"/>
        </w:rPr>
        <w:t xml:space="preserve"> по </w:t>
      </w:r>
      <w:r w:rsidR="00F24D1D" w:rsidRPr="00023393">
        <w:rPr>
          <w:b/>
          <w:sz w:val="22"/>
          <w:szCs w:val="22"/>
        </w:rPr>
        <w:t xml:space="preserve">ремонту </w:t>
      </w:r>
      <w:r w:rsidR="000D2CBC" w:rsidRPr="00023393">
        <w:rPr>
          <w:b/>
          <w:sz w:val="22"/>
          <w:szCs w:val="22"/>
        </w:rPr>
        <w:t>мазутного</w:t>
      </w:r>
      <w:r w:rsidR="00F24D1D" w:rsidRPr="00023393">
        <w:rPr>
          <w:b/>
          <w:sz w:val="22"/>
          <w:szCs w:val="22"/>
        </w:rPr>
        <w:t xml:space="preserve"> резервуара №8</w:t>
      </w:r>
      <w:r w:rsidR="001501E1">
        <w:rPr>
          <w:b/>
          <w:sz w:val="22"/>
          <w:szCs w:val="22"/>
        </w:rPr>
        <w:t>.</w:t>
      </w:r>
    </w:p>
    <w:p w:rsidR="00490487" w:rsidRDefault="00490487" w:rsidP="000D2CBC">
      <w:pPr>
        <w:pStyle w:val="ae"/>
        <w:jc w:val="center"/>
        <w:rPr>
          <w:b/>
          <w:sz w:val="22"/>
          <w:szCs w:val="22"/>
        </w:rPr>
      </w:pPr>
      <w:r w:rsidRPr="000D2CBC">
        <w:rPr>
          <w:b/>
          <w:sz w:val="22"/>
          <w:szCs w:val="22"/>
        </w:rPr>
        <w:t>(оценочная степень риска работ-средняя).</w:t>
      </w:r>
    </w:p>
    <w:p w:rsidR="001501E1" w:rsidRPr="000D2CBC" w:rsidRDefault="001501E1" w:rsidP="000D2CBC">
      <w:pPr>
        <w:pStyle w:val="ae"/>
        <w:jc w:val="center"/>
        <w:rPr>
          <w:b/>
          <w:sz w:val="22"/>
          <w:szCs w:val="22"/>
        </w:rPr>
      </w:pPr>
    </w:p>
    <w:p w:rsidR="00671762" w:rsidRPr="00E623CF" w:rsidRDefault="00671762" w:rsidP="00E623CF">
      <w:pPr>
        <w:pStyle w:val="ae"/>
        <w:jc w:val="center"/>
        <w:rPr>
          <w:b/>
          <w:sz w:val="22"/>
          <w:szCs w:val="22"/>
        </w:rPr>
      </w:pPr>
    </w:p>
    <w:p w:rsidR="00CB7DAF" w:rsidRPr="00E623CF" w:rsidRDefault="00CB7DAF" w:rsidP="00E623CF">
      <w:pPr>
        <w:pStyle w:val="ae"/>
        <w:jc w:val="both"/>
        <w:rPr>
          <w:b/>
          <w:sz w:val="22"/>
          <w:szCs w:val="22"/>
        </w:rPr>
      </w:pPr>
    </w:p>
    <w:p w:rsidR="00CB7DAF" w:rsidRPr="00E623CF" w:rsidRDefault="00CB7DAF" w:rsidP="00E623CF">
      <w:pPr>
        <w:pStyle w:val="ae"/>
        <w:jc w:val="both"/>
        <w:rPr>
          <w:b/>
          <w:sz w:val="22"/>
          <w:szCs w:val="22"/>
        </w:rPr>
      </w:pPr>
      <w:r w:rsidRPr="00E623CF">
        <w:rPr>
          <w:b/>
          <w:sz w:val="22"/>
          <w:szCs w:val="22"/>
        </w:rPr>
        <w:t>1. Наименование предприятия:</w:t>
      </w:r>
    </w:p>
    <w:p w:rsidR="00CB7DAF" w:rsidRPr="00E623CF" w:rsidRDefault="00AC00C2" w:rsidP="00E623CF">
      <w:pPr>
        <w:pStyle w:val="ae"/>
        <w:jc w:val="both"/>
        <w:rPr>
          <w:sz w:val="22"/>
          <w:szCs w:val="22"/>
        </w:rPr>
      </w:pPr>
      <w:r w:rsidRPr="00E623CF">
        <w:rPr>
          <w:sz w:val="22"/>
          <w:szCs w:val="22"/>
        </w:rPr>
        <w:t>Филиал «Шатурская ГРЭС» П</w:t>
      </w:r>
      <w:r w:rsidR="00CB7DAF" w:rsidRPr="00E623CF">
        <w:rPr>
          <w:sz w:val="22"/>
          <w:szCs w:val="22"/>
        </w:rPr>
        <w:t>АО «</w:t>
      </w:r>
      <w:r w:rsidRPr="00E623CF">
        <w:rPr>
          <w:sz w:val="22"/>
          <w:szCs w:val="22"/>
        </w:rPr>
        <w:t>Юнипро</w:t>
      </w:r>
      <w:r w:rsidR="00CB7DAF" w:rsidRPr="00E623CF">
        <w:rPr>
          <w:sz w:val="22"/>
          <w:szCs w:val="22"/>
        </w:rPr>
        <w:t>».</w:t>
      </w:r>
    </w:p>
    <w:p w:rsidR="00CB7DAF" w:rsidRPr="00E623CF" w:rsidRDefault="00CB7DAF" w:rsidP="00E623CF">
      <w:pPr>
        <w:pStyle w:val="ae"/>
        <w:jc w:val="both"/>
        <w:rPr>
          <w:sz w:val="22"/>
          <w:szCs w:val="22"/>
        </w:rPr>
      </w:pPr>
    </w:p>
    <w:p w:rsidR="00E500AA" w:rsidRDefault="00CB7DAF" w:rsidP="00E623CF">
      <w:pPr>
        <w:pStyle w:val="ae"/>
        <w:jc w:val="both"/>
        <w:rPr>
          <w:b/>
          <w:sz w:val="22"/>
          <w:szCs w:val="22"/>
        </w:rPr>
      </w:pPr>
      <w:r w:rsidRPr="00E623CF">
        <w:rPr>
          <w:b/>
          <w:sz w:val="22"/>
          <w:szCs w:val="22"/>
        </w:rPr>
        <w:t xml:space="preserve">2. Наименование </w:t>
      </w:r>
      <w:r w:rsidR="00E500AA" w:rsidRPr="00E623CF">
        <w:rPr>
          <w:b/>
          <w:sz w:val="22"/>
          <w:szCs w:val="22"/>
        </w:rPr>
        <w:t xml:space="preserve">здания (сооружения), </w:t>
      </w:r>
      <w:r w:rsidRPr="00E623CF">
        <w:rPr>
          <w:b/>
          <w:sz w:val="22"/>
          <w:szCs w:val="22"/>
        </w:rPr>
        <w:t>место производство работ:</w:t>
      </w:r>
    </w:p>
    <w:p w:rsidR="00DB5995" w:rsidRPr="00E623CF" w:rsidRDefault="00DB5995" w:rsidP="00E623CF">
      <w:pPr>
        <w:pStyle w:val="ae"/>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937"/>
        <w:gridCol w:w="4678"/>
      </w:tblGrid>
      <w:tr w:rsidR="00E500AA" w:rsidRPr="00E623CF" w:rsidTr="00DB5995">
        <w:trPr>
          <w:trHeight w:val="365"/>
        </w:trPr>
        <w:tc>
          <w:tcPr>
            <w:tcW w:w="991" w:type="dxa"/>
          </w:tcPr>
          <w:p w:rsidR="00E500AA" w:rsidRPr="00E623CF" w:rsidRDefault="00E500AA" w:rsidP="00E623CF">
            <w:pPr>
              <w:pStyle w:val="ae"/>
              <w:jc w:val="both"/>
              <w:rPr>
                <w:sz w:val="22"/>
                <w:szCs w:val="22"/>
              </w:rPr>
            </w:pPr>
            <w:r w:rsidRPr="00E623CF">
              <w:rPr>
                <w:sz w:val="22"/>
                <w:szCs w:val="22"/>
              </w:rPr>
              <w:t>№ п/п</w:t>
            </w:r>
          </w:p>
        </w:tc>
        <w:tc>
          <w:tcPr>
            <w:tcW w:w="3937" w:type="dxa"/>
          </w:tcPr>
          <w:p w:rsidR="00E500AA" w:rsidRPr="00E623CF" w:rsidRDefault="00E500AA" w:rsidP="00E623CF">
            <w:pPr>
              <w:pStyle w:val="ae"/>
              <w:jc w:val="both"/>
              <w:rPr>
                <w:sz w:val="22"/>
                <w:szCs w:val="22"/>
              </w:rPr>
            </w:pPr>
            <w:r w:rsidRPr="00E623CF">
              <w:rPr>
                <w:sz w:val="22"/>
                <w:szCs w:val="22"/>
              </w:rPr>
              <w:t>Наименование сооружений</w:t>
            </w:r>
          </w:p>
          <w:p w:rsidR="00E500AA" w:rsidRPr="00E623CF" w:rsidRDefault="00E500AA" w:rsidP="00E623CF">
            <w:pPr>
              <w:pStyle w:val="ae"/>
              <w:jc w:val="both"/>
              <w:rPr>
                <w:sz w:val="22"/>
                <w:szCs w:val="22"/>
              </w:rPr>
            </w:pPr>
          </w:p>
        </w:tc>
        <w:tc>
          <w:tcPr>
            <w:tcW w:w="4678" w:type="dxa"/>
          </w:tcPr>
          <w:p w:rsidR="00E500AA" w:rsidRPr="00E623CF" w:rsidRDefault="00317F8F" w:rsidP="00E623CF">
            <w:pPr>
              <w:pStyle w:val="ae"/>
              <w:jc w:val="both"/>
              <w:rPr>
                <w:sz w:val="22"/>
                <w:szCs w:val="22"/>
              </w:rPr>
            </w:pPr>
            <w:r w:rsidRPr="00E623CF">
              <w:rPr>
                <w:sz w:val="22"/>
                <w:szCs w:val="22"/>
              </w:rPr>
              <w:t>Место</w:t>
            </w:r>
            <w:r w:rsidR="00E500AA" w:rsidRPr="00E623CF">
              <w:rPr>
                <w:sz w:val="22"/>
                <w:szCs w:val="22"/>
              </w:rPr>
              <w:t xml:space="preserve"> производства работ</w:t>
            </w:r>
          </w:p>
        </w:tc>
      </w:tr>
      <w:tr w:rsidR="00E500AA" w:rsidRPr="00E623CF" w:rsidTr="007017C1">
        <w:trPr>
          <w:trHeight w:val="357"/>
        </w:trPr>
        <w:tc>
          <w:tcPr>
            <w:tcW w:w="991" w:type="dxa"/>
          </w:tcPr>
          <w:p w:rsidR="00E500AA" w:rsidRPr="00E623CF" w:rsidRDefault="00E500AA" w:rsidP="00E623CF">
            <w:pPr>
              <w:pStyle w:val="ae"/>
              <w:jc w:val="both"/>
              <w:rPr>
                <w:sz w:val="22"/>
                <w:szCs w:val="22"/>
              </w:rPr>
            </w:pPr>
            <w:r w:rsidRPr="00E623CF">
              <w:rPr>
                <w:sz w:val="22"/>
                <w:szCs w:val="22"/>
              </w:rPr>
              <w:t>1</w:t>
            </w:r>
            <w:r w:rsidR="00230FB0" w:rsidRPr="00E623CF">
              <w:rPr>
                <w:sz w:val="22"/>
                <w:szCs w:val="22"/>
              </w:rPr>
              <w:t>.</w:t>
            </w:r>
          </w:p>
        </w:tc>
        <w:tc>
          <w:tcPr>
            <w:tcW w:w="3937" w:type="dxa"/>
          </w:tcPr>
          <w:p w:rsidR="00E500AA" w:rsidRPr="00E623CF" w:rsidRDefault="006A41AA" w:rsidP="004F1BCE">
            <w:pPr>
              <w:pStyle w:val="ae"/>
              <w:jc w:val="both"/>
              <w:rPr>
                <w:sz w:val="22"/>
                <w:szCs w:val="22"/>
              </w:rPr>
            </w:pPr>
            <w:r>
              <w:rPr>
                <w:sz w:val="22"/>
                <w:szCs w:val="22"/>
              </w:rPr>
              <w:t>Мазутный резервуар №</w:t>
            </w:r>
            <w:r w:rsidR="004F1BCE">
              <w:rPr>
                <w:sz w:val="22"/>
                <w:szCs w:val="22"/>
              </w:rPr>
              <w:t>8</w:t>
            </w:r>
          </w:p>
        </w:tc>
        <w:tc>
          <w:tcPr>
            <w:tcW w:w="4678" w:type="dxa"/>
          </w:tcPr>
          <w:p w:rsidR="00E500AA" w:rsidRPr="00E623CF" w:rsidRDefault="000A00F2" w:rsidP="000D2CBC">
            <w:pPr>
              <w:pStyle w:val="ae"/>
              <w:jc w:val="both"/>
              <w:rPr>
                <w:sz w:val="22"/>
                <w:szCs w:val="22"/>
              </w:rPr>
            </w:pPr>
            <w:r w:rsidRPr="00023393">
              <w:rPr>
                <w:sz w:val="22"/>
                <w:szCs w:val="22"/>
              </w:rPr>
              <w:t>Мазутный резервуар</w:t>
            </w:r>
            <w:r w:rsidR="006A41AA" w:rsidRPr="00023393">
              <w:rPr>
                <w:sz w:val="22"/>
                <w:szCs w:val="22"/>
              </w:rPr>
              <w:t xml:space="preserve"> №</w:t>
            </w:r>
            <w:r w:rsidR="004F1BCE" w:rsidRPr="00023393">
              <w:rPr>
                <w:sz w:val="22"/>
                <w:szCs w:val="22"/>
              </w:rPr>
              <w:t>8</w:t>
            </w:r>
            <w:r w:rsidRPr="00023393">
              <w:rPr>
                <w:sz w:val="22"/>
                <w:szCs w:val="22"/>
              </w:rPr>
              <w:t>.</w:t>
            </w:r>
          </w:p>
        </w:tc>
      </w:tr>
    </w:tbl>
    <w:p w:rsidR="007B6EF5" w:rsidRPr="00E623CF" w:rsidRDefault="007B6EF5" w:rsidP="00E623CF">
      <w:pPr>
        <w:pStyle w:val="ae"/>
        <w:jc w:val="both"/>
        <w:rPr>
          <w:sz w:val="22"/>
          <w:szCs w:val="22"/>
        </w:rPr>
      </w:pPr>
    </w:p>
    <w:p w:rsidR="00671762" w:rsidRPr="00E623CF" w:rsidRDefault="00CB7DAF" w:rsidP="00E623CF">
      <w:pPr>
        <w:pStyle w:val="ae"/>
        <w:jc w:val="both"/>
        <w:rPr>
          <w:sz w:val="22"/>
          <w:szCs w:val="22"/>
        </w:rPr>
      </w:pPr>
      <w:r w:rsidRPr="00E623CF">
        <w:rPr>
          <w:rStyle w:val="0pt2"/>
          <w:rFonts w:ascii="Times New Roman" w:hAnsi="Times New Roman" w:cs="Times New Roman"/>
          <w:sz w:val="22"/>
          <w:szCs w:val="22"/>
        </w:rPr>
        <w:t xml:space="preserve">3. Основание для производства Работ: </w:t>
      </w:r>
    </w:p>
    <w:p w:rsidR="00E500AA" w:rsidRPr="00E623CF" w:rsidRDefault="00E500AA" w:rsidP="00E623CF">
      <w:pPr>
        <w:pStyle w:val="ae"/>
        <w:jc w:val="both"/>
        <w:rPr>
          <w:sz w:val="22"/>
          <w:szCs w:val="22"/>
        </w:rPr>
      </w:pPr>
      <w:r w:rsidRPr="00E623CF">
        <w:rPr>
          <w:sz w:val="22"/>
          <w:szCs w:val="22"/>
        </w:rPr>
        <w:t>Утвержденная программа ремонта на 20</w:t>
      </w:r>
      <w:r w:rsidR="006A41AA">
        <w:rPr>
          <w:sz w:val="22"/>
          <w:szCs w:val="22"/>
        </w:rPr>
        <w:t>20</w:t>
      </w:r>
      <w:r w:rsidRPr="00E623CF">
        <w:rPr>
          <w:sz w:val="22"/>
          <w:szCs w:val="22"/>
        </w:rPr>
        <w:t xml:space="preserve"> г.</w:t>
      </w:r>
      <w:r w:rsidR="00B416DE" w:rsidRPr="00E623CF">
        <w:rPr>
          <w:sz w:val="22"/>
          <w:szCs w:val="22"/>
        </w:rPr>
        <w:t xml:space="preserve"> </w:t>
      </w:r>
      <w:r w:rsidR="00172E82" w:rsidRPr="00E623CF">
        <w:rPr>
          <w:sz w:val="22"/>
          <w:szCs w:val="22"/>
        </w:rPr>
        <w:t xml:space="preserve"> </w:t>
      </w:r>
    </w:p>
    <w:p w:rsidR="00E500AA" w:rsidRPr="00E623CF" w:rsidRDefault="00E500AA" w:rsidP="00E623CF">
      <w:pPr>
        <w:pStyle w:val="ae"/>
        <w:jc w:val="both"/>
        <w:rPr>
          <w:sz w:val="22"/>
          <w:szCs w:val="22"/>
        </w:rPr>
      </w:pPr>
    </w:p>
    <w:p w:rsidR="00671762" w:rsidRPr="00E623CF" w:rsidRDefault="00CB7DAF" w:rsidP="00E623CF">
      <w:pPr>
        <w:pStyle w:val="ae"/>
        <w:jc w:val="both"/>
        <w:rPr>
          <w:sz w:val="22"/>
          <w:szCs w:val="22"/>
        </w:rPr>
      </w:pPr>
      <w:r w:rsidRPr="00E623CF">
        <w:rPr>
          <w:rStyle w:val="0pt2"/>
          <w:rFonts w:ascii="Times New Roman" w:hAnsi="Times New Roman" w:cs="Times New Roman"/>
          <w:sz w:val="22"/>
          <w:szCs w:val="22"/>
        </w:rPr>
        <w:t>4. Цель проведения работ</w:t>
      </w:r>
      <w:r w:rsidR="00D44C72" w:rsidRPr="00E623CF">
        <w:rPr>
          <w:sz w:val="22"/>
          <w:szCs w:val="22"/>
        </w:rPr>
        <w:t>:</w:t>
      </w:r>
    </w:p>
    <w:p w:rsidR="00FD5C13" w:rsidRPr="00E623CF" w:rsidRDefault="00E623CF" w:rsidP="00E623CF">
      <w:pPr>
        <w:pStyle w:val="ae"/>
        <w:jc w:val="both"/>
        <w:rPr>
          <w:sz w:val="22"/>
          <w:szCs w:val="22"/>
        </w:rPr>
      </w:pPr>
      <w:r w:rsidRPr="00E623CF">
        <w:rPr>
          <w:sz w:val="22"/>
          <w:szCs w:val="22"/>
        </w:rPr>
        <w:t xml:space="preserve">Выполнение </w:t>
      </w:r>
      <w:r w:rsidR="00E500AA" w:rsidRPr="00E623CF">
        <w:rPr>
          <w:sz w:val="22"/>
          <w:szCs w:val="22"/>
        </w:rPr>
        <w:t xml:space="preserve">работ, направленных на обеспечение исправного состояния оборудования, надежной, </w:t>
      </w:r>
      <w:r w:rsidR="004535C6" w:rsidRPr="00E623CF">
        <w:rPr>
          <w:sz w:val="22"/>
          <w:szCs w:val="22"/>
        </w:rPr>
        <w:t>безопасной эксплуатации</w:t>
      </w:r>
      <w:r w:rsidR="00FD5C13" w:rsidRPr="00E623CF">
        <w:rPr>
          <w:sz w:val="22"/>
          <w:szCs w:val="22"/>
        </w:rPr>
        <w:t xml:space="preserve"> оборудования:</w:t>
      </w:r>
    </w:p>
    <w:p w:rsidR="006C234A" w:rsidRDefault="006A41AA" w:rsidP="006C234A">
      <w:pPr>
        <w:pStyle w:val="ae"/>
        <w:jc w:val="both"/>
        <w:rPr>
          <w:sz w:val="22"/>
          <w:szCs w:val="22"/>
        </w:rPr>
      </w:pPr>
      <w:r>
        <w:rPr>
          <w:sz w:val="22"/>
          <w:szCs w:val="22"/>
        </w:rPr>
        <w:t xml:space="preserve">Мазутного резервуара </w:t>
      </w:r>
      <w:r w:rsidRPr="00023393">
        <w:rPr>
          <w:sz w:val="22"/>
          <w:szCs w:val="22"/>
        </w:rPr>
        <w:t>№</w:t>
      </w:r>
      <w:r w:rsidR="000D2CBC" w:rsidRPr="00023393">
        <w:rPr>
          <w:sz w:val="22"/>
          <w:szCs w:val="22"/>
        </w:rPr>
        <w:t>8</w:t>
      </w:r>
      <w:r w:rsidR="006C234A" w:rsidRPr="00023393">
        <w:rPr>
          <w:sz w:val="22"/>
          <w:szCs w:val="22"/>
        </w:rPr>
        <w:t>.</w:t>
      </w:r>
    </w:p>
    <w:p w:rsidR="006C234A" w:rsidRPr="00E623CF" w:rsidRDefault="006C234A" w:rsidP="006C234A">
      <w:pPr>
        <w:pStyle w:val="ae"/>
        <w:jc w:val="both"/>
        <w:rPr>
          <w:sz w:val="22"/>
          <w:szCs w:val="22"/>
        </w:rPr>
      </w:pPr>
    </w:p>
    <w:p w:rsidR="00023393" w:rsidRPr="004535C6" w:rsidRDefault="00023393" w:rsidP="00E623CF">
      <w:pPr>
        <w:pStyle w:val="ae"/>
        <w:jc w:val="both"/>
        <w:rPr>
          <w:b/>
          <w:sz w:val="22"/>
          <w:szCs w:val="22"/>
        </w:rPr>
      </w:pPr>
      <w:r>
        <w:rPr>
          <w:b/>
          <w:sz w:val="22"/>
          <w:szCs w:val="22"/>
        </w:rPr>
        <w:t>5. Содержание работ</w:t>
      </w:r>
      <w:r w:rsidR="001501E1">
        <w:rPr>
          <w:b/>
          <w:sz w:val="22"/>
          <w:szCs w:val="22"/>
        </w:rPr>
        <w:t>:</w:t>
      </w:r>
    </w:p>
    <w:p w:rsidR="00E366E2" w:rsidRPr="00023393" w:rsidRDefault="00E366E2" w:rsidP="00E366E2">
      <w:pPr>
        <w:contextualSpacing/>
        <w:jc w:val="both"/>
        <w:rPr>
          <w:rFonts w:eastAsia="Calibri"/>
          <w:iCs/>
          <w:sz w:val="22"/>
          <w:szCs w:val="22"/>
          <w:lang w:eastAsia="en-US"/>
        </w:rPr>
      </w:pPr>
      <w:r w:rsidRPr="00E366E2">
        <w:rPr>
          <w:rFonts w:eastAsia="Calibri"/>
          <w:iCs/>
          <w:sz w:val="22"/>
          <w:szCs w:val="22"/>
          <w:lang w:eastAsia="en-US"/>
        </w:rPr>
        <w:t xml:space="preserve">5.1. Детальное </w:t>
      </w:r>
      <w:r w:rsidRPr="00023393">
        <w:rPr>
          <w:rFonts w:eastAsia="Calibri"/>
          <w:iCs/>
          <w:sz w:val="22"/>
          <w:szCs w:val="22"/>
          <w:lang w:eastAsia="en-US"/>
        </w:rPr>
        <w:t xml:space="preserve">содержание работ по </w:t>
      </w:r>
      <w:r w:rsidR="001501E1">
        <w:rPr>
          <w:rFonts w:eastAsia="Calibri"/>
          <w:iCs/>
          <w:sz w:val="22"/>
          <w:szCs w:val="22"/>
          <w:lang w:eastAsia="en-US"/>
        </w:rPr>
        <w:t>р</w:t>
      </w:r>
      <w:r w:rsidR="00023393" w:rsidRPr="00023393">
        <w:rPr>
          <w:rFonts w:eastAsia="Calibri"/>
          <w:iCs/>
          <w:sz w:val="22"/>
          <w:szCs w:val="22"/>
          <w:lang w:eastAsia="en-US"/>
        </w:rPr>
        <w:t xml:space="preserve">емонту </w:t>
      </w:r>
      <w:r w:rsidR="002E67FA" w:rsidRPr="00023393">
        <w:rPr>
          <w:rFonts w:eastAsia="Calibri"/>
          <w:iCs/>
          <w:sz w:val="22"/>
          <w:szCs w:val="22"/>
          <w:lang w:eastAsia="en-US"/>
        </w:rPr>
        <w:t xml:space="preserve">мазутного резервуара № </w:t>
      </w:r>
      <w:r w:rsidR="00023393" w:rsidRPr="00023393">
        <w:rPr>
          <w:rFonts w:eastAsia="Calibri"/>
          <w:iCs/>
          <w:sz w:val="22"/>
          <w:szCs w:val="22"/>
          <w:lang w:eastAsia="en-US"/>
        </w:rPr>
        <w:t>8</w:t>
      </w:r>
      <w:r w:rsidRPr="00023393">
        <w:rPr>
          <w:rFonts w:eastAsia="Calibri"/>
          <w:iCs/>
          <w:sz w:val="22"/>
          <w:szCs w:val="22"/>
          <w:lang w:eastAsia="en-US"/>
        </w:rPr>
        <w:t xml:space="preserve"> определяется сметой Заказчика (Приложение №2 к ТЗ- Сметная документация).</w:t>
      </w:r>
    </w:p>
    <w:p w:rsidR="00E366E2" w:rsidRPr="00E366E2" w:rsidRDefault="00E366E2" w:rsidP="00E366E2">
      <w:pPr>
        <w:shd w:val="clear" w:color="auto" w:fill="FFFFFF"/>
        <w:jc w:val="both"/>
        <w:rPr>
          <w:sz w:val="22"/>
          <w:szCs w:val="22"/>
        </w:rPr>
      </w:pPr>
      <w:r w:rsidRPr="00E366E2">
        <w:rPr>
          <w:iCs/>
          <w:sz w:val="22"/>
          <w:szCs w:val="22"/>
        </w:rPr>
        <w:t xml:space="preserve">5.2. </w:t>
      </w:r>
      <w:r w:rsidRPr="00E366E2">
        <w:rPr>
          <w:sz w:val="22"/>
          <w:szCs w:val="22"/>
        </w:rPr>
        <w:t>Стоимость работ настоящего технического задания определяется участником процедуры путем применения:</w:t>
      </w:r>
    </w:p>
    <w:p w:rsidR="00E366E2" w:rsidRPr="00E366E2" w:rsidRDefault="00E366E2" w:rsidP="00E366E2">
      <w:pPr>
        <w:shd w:val="clear" w:color="auto" w:fill="FFFFFF"/>
        <w:ind w:firstLine="567"/>
        <w:jc w:val="both"/>
        <w:rPr>
          <w:rFonts w:eastAsia="Verdana"/>
          <w:color w:val="000000"/>
          <w:spacing w:val="-10"/>
          <w:sz w:val="22"/>
          <w:szCs w:val="22"/>
        </w:rPr>
      </w:pPr>
      <w:r w:rsidRPr="00E366E2">
        <w:rPr>
          <w:rFonts w:eastAsia="Verdana"/>
          <w:color w:val="000000"/>
          <w:spacing w:val="-10"/>
          <w:sz w:val="22"/>
          <w:szCs w:val="22"/>
        </w:rPr>
        <w:tab/>
        <w:t>при использовании ФСНБ-2001 (</w:t>
      </w:r>
      <w:r w:rsidRPr="00E366E2">
        <w:rPr>
          <w:sz w:val="22"/>
          <w:szCs w:val="22"/>
        </w:rPr>
        <w:t>ФЕР и ФЕРр )</w:t>
      </w:r>
      <w:r w:rsidRPr="00E366E2">
        <w:rPr>
          <w:rFonts w:eastAsia="Verdana"/>
          <w:color w:val="000000"/>
          <w:spacing w:val="-10"/>
          <w:sz w:val="22"/>
          <w:szCs w:val="22"/>
        </w:rPr>
        <w:t>- индекса к СМР или по статьям затрат (материалы, оплата труда, эксплуатация машин и механизмов) с указанием обоснования индекса;</w:t>
      </w:r>
    </w:p>
    <w:p w:rsidR="00E366E2" w:rsidRPr="00E366E2" w:rsidRDefault="00E366E2" w:rsidP="00E366E2">
      <w:pPr>
        <w:spacing w:line="260" w:lineRule="exact"/>
        <w:contextualSpacing/>
        <w:jc w:val="both"/>
        <w:rPr>
          <w:rFonts w:eastAsia="Calibri"/>
          <w:sz w:val="22"/>
          <w:szCs w:val="22"/>
          <w:lang w:eastAsia="en-US"/>
        </w:rPr>
      </w:pPr>
      <w:r w:rsidRPr="00E366E2">
        <w:rPr>
          <w:rFonts w:eastAsia="Calibri"/>
          <w:sz w:val="22"/>
          <w:szCs w:val="22"/>
          <w:lang w:eastAsia="en-US"/>
        </w:rPr>
        <w:t>Сметная документация должна содержать все планируемые Подрядчиком расходы, в т.ч. транспортные, заготовительно-складские и командировочные расходы.</w:t>
      </w:r>
    </w:p>
    <w:p w:rsidR="00E366E2" w:rsidRPr="00E366E2" w:rsidRDefault="00E366E2" w:rsidP="00E366E2">
      <w:pPr>
        <w:spacing w:line="260" w:lineRule="exact"/>
        <w:contextualSpacing/>
        <w:jc w:val="both"/>
        <w:rPr>
          <w:rFonts w:eastAsia="Calibri"/>
          <w:sz w:val="22"/>
          <w:szCs w:val="22"/>
          <w:lang w:eastAsia="en-US"/>
        </w:rPr>
      </w:pPr>
      <w:r w:rsidRPr="00E366E2">
        <w:rPr>
          <w:rFonts w:eastAsia="Calibri"/>
          <w:sz w:val="22"/>
          <w:szCs w:val="22"/>
          <w:lang w:eastAsia="en-US"/>
        </w:rPr>
        <w:t xml:space="preserve">Расчет затрат, связанных с командированием рабочих должен выполняться исходя из Постановления Правительства РФ от 02.10.2002 № 729 и приложения № 8 к Методике определения стоимости строительной продукции на территории Российской Федерации МДС 81-35.2004, утвержденной Постановлением Госстроя России от 05.03.2004 № 15/1. </w:t>
      </w:r>
    </w:p>
    <w:p w:rsidR="00E366E2" w:rsidRPr="00E366E2" w:rsidRDefault="00E366E2" w:rsidP="00E366E2">
      <w:pPr>
        <w:spacing w:line="260" w:lineRule="exact"/>
        <w:contextualSpacing/>
        <w:jc w:val="both"/>
        <w:rPr>
          <w:rFonts w:eastAsia="Calibri"/>
          <w:sz w:val="22"/>
          <w:szCs w:val="22"/>
          <w:lang w:eastAsia="en-US"/>
        </w:rPr>
      </w:pPr>
      <w:r w:rsidRPr="00E366E2">
        <w:rPr>
          <w:rFonts w:eastAsia="Calibri"/>
          <w:sz w:val="22"/>
          <w:szCs w:val="22"/>
          <w:lang w:eastAsia="en-US"/>
        </w:rPr>
        <w:t>Окончательный расчет за командировочные расходы производится Заказчиком по фактическим затратам Подрядчика, на основании подтверждающих указанные затраты документов, но не более суммы, учтенной в сметной документации, являющейся приложением к Договору. Заказчик не принимает на себя обязательства по обеспечению жильем командированного персонала Подрядчика.</w:t>
      </w:r>
    </w:p>
    <w:p w:rsidR="00E366E2" w:rsidRPr="00E366E2" w:rsidRDefault="00E366E2" w:rsidP="00E366E2">
      <w:pPr>
        <w:spacing w:line="260" w:lineRule="exact"/>
        <w:contextualSpacing/>
        <w:jc w:val="both"/>
        <w:rPr>
          <w:rFonts w:eastAsia="Calibri"/>
          <w:sz w:val="22"/>
          <w:szCs w:val="22"/>
          <w:lang w:eastAsia="en-US"/>
        </w:rPr>
      </w:pPr>
      <w:r w:rsidRPr="00E366E2">
        <w:rPr>
          <w:rFonts w:eastAsia="Calibri"/>
          <w:sz w:val="22"/>
          <w:szCs w:val="22"/>
          <w:lang w:eastAsia="en-US"/>
        </w:rPr>
        <w:t xml:space="preserve">Сметная документация должна быть представлена в электронном виде в форматах </w:t>
      </w:r>
      <w:r w:rsidRPr="00E366E2">
        <w:rPr>
          <w:rFonts w:eastAsia="Calibri"/>
          <w:sz w:val="22"/>
          <w:szCs w:val="22"/>
          <w:lang w:val="en-US" w:eastAsia="en-US"/>
        </w:rPr>
        <w:t>Excel</w:t>
      </w:r>
      <w:r w:rsidRPr="00E366E2">
        <w:rPr>
          <w:rFonts w:eastAsia="Calibri"/>
          <w:sz w:val="22"/>
          <w:szCs w:val="22"/>
          <w:lang w:eastAsia="en-US"/>
        </w:rPr>
        <w:t xml:space="preserve"> (.xls, либо xlsx) и ГРАНД – Смета (.gsf</w:t>
      </w:r>
      <w:r w:rsidRPr="00E366E2">
        <w:rPr>
          <w:rFonts w:eastAsia="Calibri"/>
          <w:sz w:val="22"/>
          <w:szCs w:val="22"/>
          <w:lang w:val="en-US" w:eastAsia="en-US"/>
        </w:rPr>
        <w:t>x</w:t>
      </w:r>
      <w:r w:rsidRPr="00E366E2">
        <w:rPr>
          <w:rFonts w:eastAsia="Calibri"/>
          <w:sz w:val="22"/>
          <w:szCs w:val="22"/>
          <w:lang w:eastAsia="en-US"/>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E366E2" w:rsidRPr="00E366E2" w:rsidRDefault="00E366E2" w:rsidP="00E366E2">
      <w:pPr>
        <w:spacing w:line="260" w:lineRule="exact"/>
        <w:contextualSpacing/>
        <w:jc w:val="both"/>
        <w:rPr>
          <w:rFonts w:eastAsia="Calibri"/>
          <w:sz w:val="22"/>
          <w:szCs w:val="22"/>
          <w:lang w:eastAsia="en-US"/>
        </w:rPr>
      </w:pPr>
      <w:r w:rsidRPr="00E366E2">
        <w:rPr>
          <w:rFonts w:eastAsia="Calibri"/>
          <w:sz w:val="22"/>
          <w:szCs w:val="22"/>
          <w:lang w:eastAsia="en-US"/>
        </w:rPr>
        <w:t>Стоимость материалов, предоставляемых Подрядчиком и используемых им для выполнения Работ, согласно Приложения № 3 (Приложение №3 к ТЗ – Перечень материалов, предоставляемых Подрядчиком) необходимо предоставить в расшифрованном виде по номенклатуре с указанием стоимости МТР и сроками их предоставления.</w:t>
      </w:r>
    </w:p>
    <w:p w:rsidR="00E366E2" w:rsidRPr="00E366E2" w:rsidRDefault="00E366E2" w:rsidP="00E366E2">
      <w:pPr>
        <w:tabs>
          <w:tab w:val="left" w:pos="993"/>
        </w:tabs>
        <w:ind w:firstLine="567"/>
        <w:rPr>
          <w:rFonts w:ascii="Verdana" w:eastAsia="Verdana" w:hAnsi="Verdana" w:cs="Verdana"/>
          <w:color w:val="000000"/>
          <w:spacing w:val="-10"/>
          <w:sz w:val="20"/>
        </w:rPr>
      </w:pPr>
    </w:p>
    <w:p w:rsidR="002E67FA" w:rsidRDefault="00987719" w:rsidP="00E623CF">
      <w:pPr>
        <w:pStyle w:val="ae"/>
        <w:jc w:val="both"/>
        <w:rPr>
          <w:sz w:val="22"/>
          <w:szCs w:val="22"/>
        </w:rPr>
      </w:pPr>
      <w:r w:rsidRPr="004535C6">
        <w:rPr>
          <w:b/>
          <w:sz w:val="22"/>
          <w:szCs w:val="22"/>
        </w:rPr>
        <w:t>Производство работ осуществляется на территории действующего предприятия.</w:t>
      </w:r>
      <w:r w:rsidR="00317F8F" w:rsidRPr="00E623CF">
        <w:rPr>
          <w:sz w:val="22"/>
          <w:szCs w:val="22"/>
        </w:rPr>
        <w:t xml:space="preserve">  </w:t>
      </w:r>
    </w:p>
    <w:p w:rsidR="00575921" w:rsidRPr="00E623CF" w:rsidRDefault="00317F8F" w:rsidP="00E623CF">
      <w:pPr>
        <w:pStyle w:val="ae"/>
        <w:jc w:val="both"/>
        <w:rPr>
          <w:sz w:val="22"/>
          <w:szCs w:val="22"/>
        </w:rPr>
      </w:pPr>
      <w:r w:rsidRPr="00E623CF">
        <w:rPr>
          <w:sz w:val="22"/>
          <w:szCs w:val="22"/>
        </w:rPr>
        <w:t xml:space="preserve">     </w:t>
      </w:r>
    </w:p>
    <w:p w:rsidR="00023393" w:rsidRPr="00E623CF" w:rsidRDefault="002001EF" w:rsidP="00E623CF">
      <w:pPr>
        <w:pStyle w:val="ae"/>
        <w:jc w:val="both"/>
        <w:rPr>
          <w:rFonts w:eastAsia="Verdana"/>
          <w:b/>
          <w:sz w:val="22"/>
          <w:szCs w:val="22"/>
        </w:rPr>
      </w:pPr>
      <w:r w:rsidRPr="00E623CF">
        <w:rPr>
          <w:rFonts w:eastAsia="Verdana"/>
          <w:b/>
          <w:sz w:val="22"/>
          <w:szCs w:val="22"/>
        </w:rPr>
        <w:t>6</w:t>
      </w:r>
      <w:r w:rsidR="00EA6A49" w:rsidRPr="00E623CF">
        <w:rPr>
          <w:rFonts w:eastAsia="Verdana"/>
          <w:b/>
          <w:sz w:val="22"/>
          <w:szCs w:val="22"/>
        </w:rPr>
        <w:t>.Требования к Подрядчику:</w:t>
      </w:r>
    </w:p>
    <w:p w:rsidR="00023393" w:rsidRPr="00E623CF" w:rsidRDefault="002001EF" w:rsidP="00E623CF">
      <w:pPr>
        <w:pStyle w:val="ae"/>
        <w:jc w:val="both"/>
        <w:rPr>
          <w:rFonts w:eastAsia="Verdana"/>
          <w:b/>
          <w:spacing w:val="-10"/>
          <w:sz w:val="22"/>
          <w:szCs w:val="22"/>
        </w:rPr>
      </w:pPr>
      <w:r w:rsidRPr="00E623CF">
        <w:rPr>
          <w:rFonts w:eastAsia="Verdana"/>
          <w:b/>
          <w:spacing w:val="-10"/>
          <w:sz w:val="22"/>
          <w:szCs w:val="22"/>
        </w:rPr>
        <w:t xml:space="preserve">а). </w:t>
      </w:r>
      <w:r w:rsidR="00943D76" w:rsidRPr="00E623CF">
        <w:rPr>
          <w:rFonts w:eastAsia="Verdana"/>
          <w:b/>
          <w:spacing w:val="-10"/>
          <w:sz w:val="22"/>
          <w:szCs w:val="22"/>
        </w:rPr>
        <w:t>Обязательные требования:</w:t>
      </w:r>
    </w:p>
    <w:p w:rsidR="00D643FC" w:rsidRPr="008956C7" w:rsidRDefault="0052655D" w:rsidP="008956C7">
      <w:pPr>
        <w:jc w:val="both"/>
        <w:rPr>
          <w:rFonts w:eastAsia="Verdana"/>
          <w:sz w:val="22"/>
          <w:szCs w:val="22"/>
          <w:lang w:eastAsia="en-US"/>
        </w:rPr>
      </w:pPr>
      <w:r w:rsidRPr="008956C7">
        <w:rPr>
          <w:rFonts w:eastAsia="Verdana"/>
          <w:spacing w:val="-10"/>
          <w:sz w:val="22"/>
          <w:szCs w:val="22"/>
        </w:rPr>
        <w:lastRenderedPageBreak/>
        <w:t>6.1</w:t>
      </w:r>
      <w:r w:rsidR="00E623CF" w:rsidRPr="008956C7">
        <w:rPr>
          <w:rFonts w:eastAsia="Verdana"/>
          <w:spacing w:val="-10"/>
          <w:sz w:val="22"/>
          <w:szCs w:val="22"/>
        </w:rPr>
        <w:t xml:space="preserve">.  </w:t>
      </w:r>
      <w:r w:rsidR="00D643FC" w:rsidRPr="008956C7">
        <w:rPr>
          <w:rFonts w:eastAsia="Verdana"/>
          <w:sz w:val="22"/>
          <w:szCs w:val="22"/>
          <w:lang w:eastAsia="en-US"/>
        </w:rPr>
        <w:t>Соответствие Подрядчика обязательным требованиям в области охраны труда, указанным в приложении № 1 к техническому заданию (Приложение №1 к ТЗ – Требования по ОТ).</w:t>
      </w:r>
    </w:p>
    <w:p w:rsidR="00D643FC" w:rsidRPr="00D643FC" w:rsidRDefault="008956C7" w:rsidP="008956C7">
      <w:pPr>
        <w:tabs>
          <w:tab w:val="left" w:pos="1134"/>
        </w:tabs>
        <w:jc w:val="both"/>
        <w:rPr>
          <w:rFonts w:eastAsia="Verdana"/>
          <w:color w:val="000000"/>
          <w:spacing w:val="-10"/>
          <w:sz w:val="22"/>
          <w:szCs w:val="22"/>
        </w:rPr>
      </w:pPr>
      <w:r>
        <w:rPr>
          <w:rFonts w:eastAsia="Verdana"/>
          <w:color w:val="000000"/>
          <w:spacing w:val="-10"/>
          <w:sz w:val="22"/>
          <w:szCs w:val="22"/>
        </w:rPr>
        <w:t xml:space="preserve">6.2. </w:t>
      </w:r>
      <w:r w:rsidR="00D643FC" w:rsidRPr="00D643FC">
        <w:rPr>
          <w:rFonts w:eastAsia="Verdana"/>
          <w:color w:val="000000"/>
          <w:spacing w:val="-10"/>
          <w:sz w:val="22"/>
          <w:szCs w:val="22"/>
        </w:rPr>
        <w:t>Наличие у Подрядчика опыта выполнения подобных по характеру и объемам работ на объектах электроэнергетики и/или аналогичном оборудовании не менее 3 (трех) лет.</w:t>
      </w:r>
    </w:p>
    <w:p w:rsidR="00D643FC" w:rsidRPr="008956C7" w:rsidRDefault="00D643FC" w:rsidP="008956C7">
      <w:pPr>
        <w:pStyle w:val="a4"/>
        <w:numPr>
          <w:ilvl w:val="1"/>
          <w:numId w:val="17"/>
        </w:numPr>
        <w:jc w:val="both"/>
        <w:rPr>
          <w:rFonts w:eastAsia="Verdana"/>
          <w:sz w:val="22"/>
          <w:szCs w:val="22"/>
          <w:lang w:eastAsia="en-US"/>
        </w:rPr>
      </w:pPr>
      <w:r w:rsidRPr="008956C7">
        <w:rPr>
          <w:rFonts w:eastAsia="Verdana"/>
          <w:sz w:val="22"/>
          <w:szCs w:val="22"/>
          <w:lang w:eastAsia="en-US"/>
        </w:rPr>
        <w:t>Наличие у Подрядчика достаточного количества квалифицированного персонала для выполнения всех работ по техническому заданию.</w:t>
      </w:r>
    </w:p>
    <w:p w:rsidR="00D643FC" w:rsidRPr="008956C7" w:rsidRDefault="00D643FC" w:rsidP="008956C7">
      <w:pPr>
        <w:pStyle w:val="a4"/>
        <w:numPr>
          <w:ilvl w:val="1"/>
          <w:numId w:val="17"/>
        </w:numPr>
        <w:jc w:val="both"/>
        <w:rPr>
          <w:rFonts w:eastAsia="Verdana"/>
          <w:sz w:val="22"/>
          <w:szCs w:val="22"/>
          <w:lang w:eastAsia="en-US"/>
        </w:rPr>
      </w:pPr>
      <w:r w:rsidRPr="008956C7">
        <w:rPr>
          <w:rFonts w:eastAsia="Verdana"/>
          <w:sz w:val="22"/>
          <w:szCs w:val="22"/>
          <w:lang w:eastAsia="en-US"/>
        </w:rPr>
        <w:t>Наличие у Подрядчика необходимой оснастки, средств малой механизации, электро и пневмо инструмента, спец инструмента, приспособлений и т.п., необходимых для выполнения работ.</w:t>
      </w:r>
    </w:p>
    <w:p w:rsidR="00D643FC" w:rsidRDefault="00D643FC" w:rsidP="008956C7">
      <w:pPr>
        <w:pStyle w:val="a4"/>
        <w:numPr>
          <w:ilvl w:val="1"/>
          <w:numId w:val="17"/>
        </w:numPr>
        <w:jc w:val="both"/>
        <w:rPr>
          <w:rFonts w:eastAsia="Verdana"/>
          <w:sz w:val="22"/>
          <w:szCs w:val="22"/>
          <w:lang w:eastAsia="en-US"/>
        </w:rPr>
      </w:pPr>
      <w:r w:rsidRPr="008956C7">
        <w:rPr>
          <w:rFonts w:eastAsia="Verdana"/>
          <w:sz w:val="22"/>
          <w:szCs w:val="22"/>
          <w:lang w:eastAsia="en-US"/>
        </w:rPr>
        <w:t>Подрядчик обязан выполнить работу собственными силами или с привлечением третьих лиц (Субподрядной организаций), только с письменного согласия Заказчика. В случае привлечения субподрядных организаций, Подрядчик обязан предоставить документы привлекаемых субподрядных организаций в объёме, аналогично предъявляемым к основному Подрядчику, на этапе проведения закупочной процедуры.</w:t>
      </w:r>
    </w:p>
    <w:p w:rsidR="00671762" w:rsidRPr="00671762" w:rsidRDefault="00671762" w:rsidP="00671762">
      <w:pPr>
        <w:jc w:val="both"/>
        <w:rPr>
          <w:rFonts w:eastAsia="Verdana"/>
          <w:sz w:val="22"/>
          <w:szCs w:val="22"/>
          <w:lang w:eastAsia="en-US"/>
        </w:rPr>
      </w:pPr>
    </w:p>
    <w:p w:rsidR="00671762" w:rsidRDefault="00EA6A49" w:rsidP="00E623CF">
      <w:pPr>
        <w:pStyle w:val="ae"/>
        <w:jc w:val="both"/>
        <w:rPr>
          <w:rFonts w:eastAsia="Verdana"/>
          <w:b/>
          <w:spacing w:val="-10"/>
          <w:sz w:val="22"/>
          <w:szCs w:val="22"/>
        </w:rPr>
      </w:pPr>
      <w:r w:rsidRPr="00E623CF">
        <w:rPr>
          <w:rFonts w:eastAsia="Verdana"/>
          <w:b/>
          <w:spacing w:val="-10"/>
          <w:sz w:val="22"/>
          <w:szCs w:val="22"/>
        </w:rPr>
        <w:t xml:space="preserve">б). </w:t>
      </w:r>
      <w:r w:rsidR="00943D76" w:rsidRPr="00E623CF">
        <w:rPr>
          <w:rFonts w:eastAsia="Verdana"/>
          <w:b/>
          <w:spacing w:val="-10"/>
          <w:sz w:val="22"/>
          <w:szCs w:val="22"/>
        </w:rPr>
        <w:t>Желательные требования:</w:t>
      </w:r>
    </w:p>
    <w:p w:rsidR="00023393" w:rsidRPr="00E623CF" w:rsidRDefault="00023393" w:rsidP="00E623CF">
      <w:pPr>
        <w:pStyle w:val="ae"/>
        <w:jc w:val="both"/>
        <w:rPr>
          <w:rFonts w:eastAsia="Verdana"/>
          <w:b/>
          <w:spacing w:val="-10"/>
          <w:sz w:val="22"/>
          <w:szCs w:val="22"/>
        </w:rPr>
      </w:pPr>
    </w:p>
    <w:p w:rsidR="00943D76" w:rsidRPr="00E623CF" w:rsidRDefault="00023393" w:rsidP="00E623CF">
      <w:pPr>
        <w:pStyle w:val="ae"/>
        <w:jc w:val="both"/>
        <w:rPr>
          <w:rFonts w:eastAsia="Verdana"/>
          <w:spacing w:val="-10"/>
          <w:sz w:val="22"/>
          <w:szCs w:val="22"/>
        </w:rPr>
      </w:pPr>
      <w:r w:rsidRPr="00023393">
        <w:rPr>
          <w:rFonts w:eastAsia="Verdana"/>
          <w:spacing w:val="-10"/>
          <w:sz w:val="22"/>
          <w:szCs w:val="22"/>
        </w:rPr>
        <w:t>6.6</w:t>
      </w:r>
      <w:r w:rsidR="00E623CF" w:rsidRPr="00023393">
        <w:rPr>
          <w:rFonts w:eastAsia="Verdana"/>
          <w:spacing w:val="-10"/>
          <w:sz w:val="22"/>
          <w:szCs w:val="22"/>
        </w:rPr>
        <w:t xml:space="preserve">. </w:t>
      </w:r>
      <w:r w:rsidR="00943D76" w:rsidRPr="00E623CF">
        <w:rPr>
          <w:rFonts w:eastAsia="Verdana"/>
          <w:spacing w:val="-10"/>
          <w:sz w:val="22"/>
          <w:szCs w:val="22"/>
        </w:rPr>
        <w:t>Желательно наличие у Подрядчика системы менеджмента безопасности труда и охраны здоровья, соответствующей требованиям стандарта OHSAS 18001-2007 Информацию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введенным в действие приказом Ростехрегулирования от 10.07.2007 № 169-ст, или представление сертификата соответствия СУОТ на соответствие системе менеджмента OHSAS, а также отчетов по предыдущему сертификационному или ре-сертификационном аудиту и отчета по анализу со стороны руководства системы управления охраны труда за предыдущий период.</w:t>
      </w:r>
    </w:p>
    <w:p w:rsidR="0057358C" w:rsidRDefault="00023393" w:rsidP="00E623CF">
      <w:pPr>
        <w:pStyle w:val="ae"/>
        <w:jc w:val="both"/>
        <w:rPr>
          <w:rFonts w:eastAsia="Verdana"/>
          <w:spacing w:val="-10"/>
          <w:sz w:val="22"/>
          <w:szCs w:val="22"/>
        </w:rPr>
      </w:pPr>
      <w:r w:rsidRPr="00023393">
        <w:rPr>
          <w:rFonts w:eastAsia="Verdana"/>
          <w:spacing w:val="-10"/>
          <w:sz w:val="22"/>
          <w:szCs w:val="22"/>
        </w:rPr>
        <w:t>6.7</w:t>
      </w:r>
      <w:r w:rsidR="00F95A8E">
        <w:rPr>
          <w:rFonts w:eastAsia="Verdana"/>
          <w:spacing w:val="-10"/>
          <w:sz w:val="22"/>
          <w:szCs w:val="22"/>
        </w:rPr>
        <w:t xml:space="preserve">. </w:t>
      </w:r>
      <w:r w:rsidR="00943D76" w:rsidRPr="00E623CF">
        <w:rPr>
          <w:rFonts w:eastAsia="Verdana"/>
          <w:spacing w:val="-10"/>
          <w:sz w:val="22"/>
          <w:szCs w:val="22"/>
        </w:rPr>
        <w:t>Желательно отсутствие у Подрядчика пострадавших при несчастных случаях на производстве, подтверждается формами №7-травматизм, утвержденной соответствующим приказом Росстата, за последние 3 года, заверенные статистическим органом.</w:t>
      </w:r>
      <w:r w:rsidR="00943D76" w:rsidRPr="00E623CF">
        <w:rPr>
          <w:sz w:val="22"/>
          <w:szCs w:val="22"/>
        </w:rPr>
        <w:t xml:space="preserve"> </w:t>
      </w:r>
      <w:r w:rsidR="00943D76" w:rsidRPr="00E623CF">
        <w:rPr>
          <w:rFonts w:eastAsia="Verdana"/>
          <w:spacing w:val="-10"/>
          <w:sz w:val="22"/>
          <w:szCs w:val="22"/>
        </w:rPr>
        <w:t xml:space="preserve">Микропредприятия (численностью до 15 человек) вместо формы №7-травматизм представляют копию «Журнала регистрации несчастных случаев на производстве» за последние 3 года заверенную </w:t>
      </w:r>
      <w:r w:rsidR="00D2545E">
        <w:rPr>
          <w:rFonts w:eastAsia="Verdana"/>
          <w:spacing w:val="-10"/>
          <w:sz w:val="22"/>
          <w:szCs w:val="22"/>
        </w:rPr>
        <w:t>руководителем</w:t>
      </w:r>
      <w:r w:rsidR="00943D76" w:rsidRPr="00E623CF">
        <w:rPr>
          <w:rFonts w:eastAsia="Verdana"/>
          <w:spacing w:val="-10"/>
          <w:sz w:val="22"/>
          <w:szCs w:val="22"/>
        </w:rPr>
        <w:t xml:space="preserve"> предприятия и печатью предприятия.</w:t>
      </w:r>
    </w:p>
    <w:p w:rsidR="00A40944" w:rsidRDefault="00023393" w:rsidP="00A40944">
      <w:pPr>
        <w:tabs>
          <w:tab w:val="left" w:pos="142"/>
        </w:tabs>
        <w:jc w:val="both"/>
        <w:rPr>
          <w:rFonts w:eastAsia="Verdana"/>
          <w:color w:val="000000"/>
          <w:spacing w:val="-10"/>
          <w:sz w:val="22"/>
          <w:szCs w:val="22"/>
        </w:rPr>
      </w:pPr>
      <w:r w:rsidRPr="00023393">
        <w:rPr>
          <w:rFonts w:eastAsia="Verdana"/>
          <w:color w:val="000000" w:themeColor="text1"/>
          <w:spacing w:val="-10"/>
          <w:sz w:val="22"/>
          <w:szCs w:val="22"/>
        </w:rPr>
        <w:t>6.8</w:t>
      </w:r>
      <w:r w:rsidR="00F95A8E">
        <w:rPr>
          <w:rFonts w:eastAsia="Verdana"/>
          <w:color w:val="000000"/>
          <w:spacing w:val="-10"/>
          <w:sz w:val="22"/>
          <w:szCs w:val="22"/>
        </w:rPr>
        <w:t xml:space="preserve">. </w:t>
      </w:r>
      <w:r w:rsidR="00F95A8E" w:rsidRPr="00F95A8E">
        <w:rPr>
          <w:rFonts w:eastAsia="Verdana"/>
          <w:color w:val="000000"/>
          <w:spacing w:val="-10"/>
          <w:sz w:val="22"/>
          <w:szCs w:val="22"/>
        </w:rPr>
        <w:t>Желательно наличие у Подрядчика системы менеджмента качества, соответствующей требованиям стандарта ISO 9001:2011 или ISO 9001:2015</w:t>
      </w:r>
      <w:r w:rsidR="00F95A8E" w:rsidRPr="00F95A8E" w:rsidDel="002A7178">
        <w:rPr>
          <w:rFonts w:eastAsia="Verdana"/>
          <w:color w:val="000000"/>
          <w:spacing w:val="-10"/>
          <w:sz w:val="22"/>
          <w:szCs w:val="22"/>
        </w:rPr>
        <w:t xml:space="preserve"> </w:t>
      </w:r>
      <w:r w:rsidR="00F95A8E" w:rsidRPr="00F95A8E">
        <w:rPr>
          <w:rFonts w:eastAsia="Verdana"/>
          <w:color w:val="000000"/>
          <w:spacing w:val="-10"/>
          <w:sz w:val="22"/>
          <w:szCs w:val="22"/>
        </w:rPr>
        <w:t>(подтверждается</w:t>
      </w:r>
      <w:r w:rsidR="00F95A8E" w:rsidRPr="00F95A8E" w:rsidDel="002A7178">
        <w:rPr>
          <w:rFonts w:eastAsia="Verdana"/>
          <w:color w:val="000000"/>
          <w:spacing w:val="-10"/>
          <w:sz w:val="22"/>
          <w:szCs w:val="22"/>
        </w:rPr>
        <w:t xml:space="preserve"> </w:t>
      </w:r>
      <w:r w:rsidR="00F95A8E" w:rsidRPr="00F95A8E">
        <w:rPr>
          <w:rFonts w:eastAsia="Verdana"/>
          <w:color w:val="000000"/>
          <w:spacing w:val="-10"/>
          <w:sz w:val="22"/>
          <w:szCs w:val="22"/>
        </w:rPr>
        <w:t>сертификатом).</w:t>
      </w:r>
    </w:p>
    <w:p w:rsidR="00A40944" w:rsidRPr="0091364F" w:rsidRDefault="00023393" w:rsidP="00A40944">
      <w:pPr>
        <w:tabs>
          <w:tab w:val="left" w:pos="142"/>
        </w:tabs>
        <w:jc w:val="both"/>
        <w:rPr>
          <w:rFonts w:eastAsia="Verdana"/>
          <w:color w:val="000000"/>
          <w:spacing w:val="-10"/>
          <w:sz w:val="22"/>
          <w:szCs w:val="22"/>
        </w:rPr>
      </w:pPr>
      <w:r w:rsidRPr="00023393">
        <w:rPr>
          <w:rFonts w:eastAsia="Verdana"/>
          <w:spacing w:val="-10"/>
          <w:sz w:val="22"/>
          <w:szCs w:val="22"/>
        </w:rPr>
        <w:t>6.9</w:t>
      </w:r>
      <w:r w:rsidR="00A40944" w:rsidRPr="00023393">
        <w:rPr>
          <w:rFonts w:eastAsia="Verdana"/>
          <w:spacing w:val="-10"/>
          <w:sz w:val="22"/>
          <w:szCs w:val="22"/>
        </w:rPr>
        <w:t>.</w:t>
      </w:r>
      <w:r w:rsidR="00A40944">
        <w:rPr>
          <w:rFonts w:eastAsia="Verdana"/>
          <w:color w:val="000000"/>
          <w:spacing w:val="-10"/>
          <w:sz w:val="22"/>
          <w:szCs w:val="22"/>
        </w:rPr>
        <w:t xml:space="preserve"> </w:t>
      </w:r>
      <w:r w:rsidR="00A40944" w:rsidRPr="0091364F">
        <w:rPr>
          <w:rFonts w:eastAsia="Verdana"/>
          <w:color w:val="000000"/>
          <w:spacing w:val="-10"/>
          <w:sz w:val="22"/>
          <w:szCs w:val="22"/>
        </w:rPr>
        <w:t>Наличие у Подрядчика положительных референций о выполнении аналогичных Работ за последние три года.</w:t>
      </w:r>
    </w:p>
    <w:p w:rsidR="00A40944" w:rsidRPr="00F95A8E" w:rsidRDefault="00A40944" w:rsidP="00F95A8E">
      <w:pPr>
        <w:tabs>
          <w:tab w:val="left" w:pos="142"/>
        </w:tabs>
        <w:jc w:val="both"/>
        <w:rPr>
          <w:rFonts w:eastAsia="Verdana"/>
          <w:color w:val="000000"/>
          <w:spacing w:val="-10"/>
          <w:sz w:val="22"/>
          <w:szCs w:val="22"/>
        </w:rPr>
      </w:pPr>
    </w:p>
    <w:p w:rsidR="005915FB" w:rsidRDefault="005915FB" w:rsidP="00E623CF">
      <w:pPr>
        <w:pStyle w:val="ae"/>
        <w:jc w:val="both"/>
        <w:rPr>
          <w:rFonts w:eastAsia="Verdana"/>
          <w:b/>
          <w:sz w:val="22"/>
          <w:szCs w:val="22"/>
        </w:rPr>
      </w:pPr>
      <w:bookmarkStart w:id="0" w:name="bookmark4"/>
      <w:r w:rsidRPr="00D2545E">
        <w:rPr>
          <w:rFonts w:eastAsia="Verdana"/>
          <w:b/>
          <w:sz w:val="22"/>
          <w:szCs w:val="22"/>
        </w:rPr>
        <w:t xml:space="preserve">Требования к выполнению </w:t>
      </w:r>
      <w:bookmarkEnd w:id="0"/>
      <w:r w:rsidR="00D2545E" w:rsidRPr="00D2545E">
        <w:rPr>
          <w:rFonts w:eastAsia="Verdana"/>
          <w:b/>
          <w:sz w:val="22"/>
          <w:szCs w:val="22"/>
        </w:rPr>
        <w:t>работ:</w:t>
      </w:r>
    </w:p>
    <w:p w:rsidR="00671762" w:rsidRDefault="00671762" w:rsidP="00E623CF">
      <w:pPr>
        <w:pStyle w:val="ae"/>
        <w:jc w:val="both"/>
        <w:rPr>
          <w:rFonts w:eastAsia="Verdana"/>
          <w:b/>
          <w:sz w:val="22"/>
          <w:szCs w:val="22"/>
        </w:rPr>
      </w:pPr>
    </w:p>
    <w:p w:rsidR="00A253B3" w:rsidRPr="00A253B3" w:rsidRDefault="00A253B3" w:rsidP="001163D7">
      <w:pPr>
        <w:pStyle w:val="ae"/>
        <w:jc w:val="both"/>
      </w:pPr>
      <w:r w:rsidRPr="00CA38F5">
        <w:t>7.1</w:t>
      </w:r>
      <w:r w:rsidRPr="00A253B3">
        <w:rPr>
          <w:sz w:val="22"/>
          <w:szCs w:val="22"/>
        </w:rPr>
        <w:t xml:space="preserve"> </w:t>
      </w:r>
      <w:r w:rsidRPr="00E623CF">
        <w:rPr>
          <w:sz w:val="22"/>
          <w:szCs w:val="22"/>
        </w:rPr>
        <w:t xml:space="preserve">Подрядчик обязан выполнить работы в соответствии с техническим заданием, техническими условиями, технологическими картами, технологическими процессами, планом производства работ на высоте, согласованным с Заказчиком, заводскими инструкциями, ремонтными формулярами и чертежами или проектом производства работ (ППР), подготовленным Подрядчиком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(Необходимо указывать конкретные документы). При отсутствии вышеперечисленных документов Подрядчик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работ). </w:t>
      </w:r>
    </w:p>
    <w:p w:rsidR="00A253B3" w:rsidRPr="00CA38F5" w:rsidRDefault="00A253B3" w:rsidP="00A253B3">
      <w:pPr>
        <w:pStyle w:val="EON"/>
        <w:jc w:val="both"/>
      </w:pPr>
      <w:r w:rsidRPr="00CA38F5">
        <w:t xml:space="preserve">7.2. Работы должны быть выполнены в соответствии </w:t>
      </w:r>
      <w:r w:rsidRPr="00CA38F5">
        <w:rPr>
          <w:lang w:val="ru-RU"/>
        </w:rPr>
        <w:t xml:space="preserve">с </w:t>
      </w:r>
      <w:r w:rsidRPr="00CA38F5">
        <w:t xml:space="preserve">действующими нормативными актами и нормативно-техническими документами в рамках настоящего Технического задания. </w:t>
      </w:r>
    </w:p>
    <w:p w:rsidR="00A253B3" w:rsidRPr="00CA38F5" w:rsidRDefault="00A253B3" w:rsidP="00A253B3">
      <w:pPr>
        <w:pStyle w:val="EON"/>
        <w:jc w:val="both"/>
      </w:pPr>
      <w:r w:rsidRPr="00CA38F5">
        <w:t>Обязательно соблюдение следующих нормативно-технических документов:</w:t>
      </w:r>
    </w:p>
    <w:p w:rsidR="00E926C2" w:rsidRPr="00E623CF" w:rsidRDefault="00E926C2" w:rsidP="00E926C2">
      <w:pPr>
        <w:pStyle w:val="ae"/>
        <w:jc w:val="both"/>
        <w:rPr>
          <w:sz w:val="22"/>
          <w:szCs w:val="22"/>
        </w:rPr>
      </w:pPr>
      <w:r>
        <w:rPr>
          <w:sz w:val="22"/>
          <w:szCs w:val="22"/>
        </w:rPr>
        <w:t>-</w:t>
      </w:r>
      <w:r w:rsidRPr="00E623CF">
        <w:rPr>
          <w:sz w:val="22"/>
          <w:szCs w:val="22"/>
        </w:rPr>
        <w:t>«Правила организации технического обслуживания и ремонта объектов электроэнергетики», утверждены приказом Министерства энергетики РФ № 1013 от 25.10.2017 г.;</w:t>
      </w:r>
    </w:p>
    <w:p w:rsidR="00A253B3" w:rsidRPr="00CA38F5" w:rsidRDefault="00A253B3" w:rsidP="00A253B3">
      <w:pPr>
        <w:pStyle w:val="EON"/>
        <w:jc w:val="both"/>
      </w:pPr>
      <w:r w:rsidRPr="00CA38F5">
        <w:rPr>
          <w:i/>
        </w:rPr>
        <w:t>- СО-153-34.20.501-2003</w:t>
      </w:r>
      <w:r w:rsidRPr="00CA38F5">
        <w:t xml:space="preserve"> «Правила технической эксплуатации электрических станций и сетей Российской Федерации»;</w:t>
      </w:r>
    </w:p>
    <w:p w:rsidR="00A253B3" w:rsidRPr="00CA38F5" w:rsidRDefault="00A253B3" w:rsidP="00A253B3">
      <w:pPr>
        <w:pStyle w:val="EON"/>
        <w:jc w:val="both"/>
      </w:pPr>
      <w:r w:rsidRPr="00CA38F5">
        <w:rPr>
          <w:i/>
        </w:rPr>
        <w:t>- №</w:t>
      </w:r>
      <w:r w:rsidRPr="00CA38F5">
        <w:rPr>
          <w:i/>
          <w:lang w:val="ru-RU"/>
        </w:rPr>
        <w:t xml:space="preserve"> </w:t>
      </w:r>
      <w:r w:rsidRPr="00CA38F5">
        <w:rPr>
          <w:i/>
        </w:rPr>
        <w:t>390</w:t>
      </w:r>
      <w:r w:rsidRPr="00CA38F5">
        <w:t xml:space="preserve"> «Правила противопожарного режима в Российской федерации», утвержденн</w:t>
      </w:r>
      <w:r w:rsidRPr="00CA38F5">
        <w:rPr>
          <w:lang w:val="ru-RU"/>
        </w:rPr>
        <w:t>ые</w:t>
      </w:r>
      <w:r w:rsidRPr="00CA38F5">
        <w:t xml:space="preserve"> постановлением Правительства РФ от 25 апреля 2012 г.;</w:t>
      </w:r>
    </w:p>
    <w:p w:rsidR="00A253B3" w:rsidRPr="00CA38F5" w:rsidRDefault="00A253B3" w:rsidP="00A253B3">
      <w:pPr>
        <w:pStyle w:val="EON"/>
        <w:jc w:val="both"/>
      </w:pPr>
      <w:r w:rsidRPr="00CA38F5">
        <w:rPr>
          <w:i/>
        </w:rPr>
        <w:t>-</w:t>
      </w:r>
      <w:r w:rsidRPr="00CA38F5">
        <w:rPr>
          <w:i/>
          <w:lang w:val="ru-RU"/>
        </w:rPr>
        <w:t xml:space="preserve"> </w:t>
      </w:r>
      <w:r w:rsidRPr="00CA38F5">
        <w:rPr>
          <w:i/>
        </w:rPr>
        <w:t>РД 153-34.0-03.301-00, ВППБ 01-02-95*</w:t>
      </w:r>
      <w:r w:rsidRPr="00CA38F5">
        <w:t xml:space="preserve"> «Правил</w:t>
      </w:r>
      <w:r w:rsidRPr="00CA38F5">
        <w:rPr>
          <w:lang w:val="ru-RU"/>
        </w:rPr>
        <w:t>а</w:t>
      </w:r>
      <w:r w:rsidRPr="00CA38F5">
        <w:t xml:space="preserve"> пожарной безопасности для</w:t>
      </w:r>
      <w:r w:rsidRPr="00CA38F5">
        <w:rPr>
          <w:lang w:val="ru-RU"/>
        </w:rPr>
        <w:t xml:space="preserve"> </w:t>
      </w:r>
      <w:r w:rsidRPr="00CA38F5">
        <w:t>энергетических предприятий»;</w:t>
      </w:r>
    </w:p>
    <w:p w:rsidR="00A253B3" w:rsidRPr="00CA38F5" w:rsidRDefault="00A253B3" w:rsidP="00A253B3">
      <w:pPr>
        <w:pStyle w:val="EON"/>
        <w:jc w:val="both"/>
        <w:rPr>
          <w:lang w:val="ru-RU"/>
        </w:rPr>
      </w:pPr>
      <w:r w:rsidRPr="00CA38F5">
        <w:rPr>
          <w:lang w:val="ru-RU"/>
        </w:rPr>
        <w:lastRenderedPageBreak/>
        <w:t xml:space="preserve">- </w:t>
      </w:r>
      <w:r w:rsidRPr="00CA38F5">
        <w:t xml:space="preserve">Правила по охране труда при работе с инструментом и приспособлениями, </w:t>
      </w:r>
      <w:r>
        <w:rPr>
          <w:lang w:val="ru-RU"/>
        </w:rPr>
        <w:t>утверждены</w:t>
      </w:r>
      <w:r w:rsidRPr="00CA38F5">
        <w:t xml:space="preserve"> приказом Минтруда России № 552н от 17.08.2015</w:t>
      </w:r>
      <w:r w:rsidRPr="00CA38F5">
        <w:rPr>
          <w:lang w:val="ru-RU"/>
        </w:rPr>
        <w:t xml:space="preserve"> </w:t>
      </w:r>
      <w:r w:rsidRPr="00CA38F5">
        <w:t>г.</w:t>
      </w:r>
      <w:r w:rsidRPr="00CA38F5">
        <w:rPr>
          <w:lang w:val="ru-RU"/>
        </w:rPr>
        <w:t>;</w:t>
      </w:r>
    </w:p>
    <w:p w:rsidR="00A253B3" w:rsidRPr="00CA38F5" w:rsidRDefault="00A253B3" w:rsidP="00A253B3">
      <w:pPr>
        <w:pStyle w:val="EON"/>
        <w:jc w:val="both"/>
        <w:rPr>
          <w:lang w:val="ru-RU"/>
        </w:rPr>
      </w:pPr>
      <w:r w:rsidRPr="00CA38F5">
        <w:rPr>
          <w:lang w:val="ru-RU"/>
        </w:rPr>
        <w:t>- Правила по охране труда в строительстве, утверждены приказом Министерства труда и социальной защиты РОССИЙСКОЙ ФЕДЕРАЦИИ от 1 июня 2015 года № 336н;</w:t>
      </w:r>
    </w:p>
    <w:p w:rsidR="00A253B3" w:rsidRPr="00CA38F5" w:rsidRDefault="00A253B3" w:rsidP="00A253B3">
      <w:pPr>
        <w:pStyle w:val="EON"/>
        <w:jc w:val="both"/>
      </w:pPr>
      <w:r w:rsidRPr="00CA38F5">
        <w:t xml:space="preserve">- </w:t>
      </w:r>
      <w:r w:rsidRPr="00CA38F5">
        <w:rPr>
          <w:i/>
        </w:rPr>
        <w:t>РД 34.03.201-97</w:t>
      </w:r>
      <w:r w:rsidRPr="00CA38F5">
        <w:t xml:space="preserve"> «Правила техники безопасности при эксплуатации тепломеханического оборудования электростанций и тепловых сетей» (с дополнениями и изменениями по состоянию на 03.04.2000 г.); </w:t>
      </w:r>
    </w:p>
    <w:p w:rsidR="00A253B3" w:rsidRPr="00CA38F5" w:rsidRDefault="00A253B3" w:rsidP="00A253B3">
      <w:pPr>
        <w:pStyle w:val="EON"/>
        <w:jc w:val="both"/>
      </w:pPr>
      <w:r w:rsidRPr="00CA38F5">
        <w:rPr>
          <w:i/>
        </w:rPr>
        <w:t>- СТО 17330282.27.100.003-2008</w:t>
      </w:r>
      <w:r w:rsidRPr="00CA38F5">
        <w:t xml:space="preserve"> «Здания и сооружения ТЭС. Организация эксплуатации и технического обслуживания. Нормы и требования»;</w:t>
      </w:r>
    </w:p>
    <w:p w:rsidR="00A253B3" w:rsidRPr="00CA38F5" w:rsidRDefault="00A253B3" w:rsidP="00A253B3">
      <w:pPr>
        <w:pStyle w:val="EON"/>
        <w:jc w:val="both"/>
        <w:rPr>
          <w:lang w:val="ru-RU"/>
        </w:rPr>
      </w:pPr>
      <w:r w:rsidRPr="00CA38F5">
        <w:rPr>
          <w:i/>
        </w:rPr>
        <w:t>- СНиП 3.01.04-87</w:t>
      </w:r>
      <w:r w:rsidRPr="00CA38F5">
        <w:t xml:space="preserve"> «Приемка в эксплуатацию законченных строительством объектов. Основные положения</w:t>
      </w:r>
      <w:r w:rsidRPr="00CA38F5">
        <w:rPr>
          <w:lang w:val="ru-RU"/>
        </w:rPr>
        <w:t>;</w:t>
      </w:r>
    </w:p>
    <w:p w:rsidR="00A253B3" w:rsidRPr="00CA38F5" w:rsidRDefault="00A253B3" w:rsidP="00A253B3">
      <w:pPr>
        <w:pStyle w:val="EON"/>
        <w:jc w:val="both"/>
        <w:rPr>
          <w:lang w:val="ru-RU"/>
        </w:rPr>
      </w:pPr>
      <w:r w:rsidRPr="00CA38F5">
        <w:rPr>
          <w:i/>
        </w:rPr>
        <w:t xml:space="preserve">- </w:t>
      </w:r>
      <w:r w:rsidRPr="00CA38F5">
        <w:rPr>
          <w:i/>
          <w:lang w:val="ru-RU"/>
        </w:rPr>
        <w:t>Приказ № 155Н от 28.03.2014 г.</w:t>
      </w:r>
      <w:r w:rsidRPr="00CA38F5">
        <w:rPr>
          <w:lang w:val="ru-RU"/>
        </w:rPr>
        <w:t xml:space="preserve"> «Правила по охране труда при работе на высоте» и </w:t>
      </w:r>
    </w:p>
    <w:p w:rsidR="00A253B3" w:rsidRPr="00CA38F5" w:rsidRDefault="00A253B3" w:rsidP="00A253B3">
      <w:pPr>
        <w:pStyle w:val="EON"/>
        <w:jc w:val="both"/>
        <w:rPr>
          <w:lang w:val="ru-RU"/>
        </w:rPr>
      </w:pPr>
      <w:r>
        <w:rPr>
          <w:i/>
          <w:lang w:val="ru-RU"/>
        </w:rPr>
        <w:t xml:space="preserve">- </w:t>
      </w:r>
      <w:r w:rsidRPr="00CA38F5">
        <w:rPr>
          <w:i/>
          <w:lang w:val="ru-RU"/>
        </w:rPr>
        <w:t>Приказ № 383н от 17.06.2015 г</w:t>
      </w:r>
      <w:r w:rsidRPr="00CA38F5">
        <w:rPr>
          <w:lang w:val="ru-RU"/>
        </w:rPr>
        <w:t>. изменения в «Правила по охране труда при работе на высоте»;</w:t>
      </w:r>
    </w:p>
    <w:p w:rsidR="00A253B3" w:rsidRPr="00CA38F5" w:rsidRDefault="00A253B3" w:rsidP="00A253B3">
      <w:pPr>
        <w:pStyle w:val="EON"/>
        <w:jc w:val="both"/>
      </w:pPr>
      <w:r w:rsidRPr="00CA38F5">
        <w:rPr>
          <w:i/>
        </w:rPr>
        <w:t>- СО-СОТТА-13</w:t>
      </w:r>
      <w:r w:rsidRPr="00CA38F5">
        <w:t xml:space="preserve"> "Правила безопасности при работе на высоте";</w:t>
      </w:r>
    </w:p>
    <w:p w:rsidR="00A253B3" w:rsidRPr="00CA38F5" w:rsidRDefault="00A253B3" w:rsidP="00A253B3">
      <w:pPr>
        <w:pStyle w:val="EON"/>
        <w:jc w:val="both"/>
        <w:rPr>
          <w:lang w:val="ru-RU"/>
        </w:rPr>
      </w:pPr>
      <w:r w:rsidRPr="00CA38F5">
        <w:rPr>
          <w:lang w:val="ru-RU"/>
        </w:rPr>
        <w:t>- Регламент системы менеджмента охраны здоровья и безопасности труда «Правила техники безопасности для подрядных организаций» (СТО №ОТиБП-Р.03);</w:t>
      </w:r>
    </w:p>
    <w:p w:rsidR="00A253B3" w:rsidRPr="00CA38F5" w:rsidRDefault="00A253B3" w:rsidP="00A253B3">
      <w:pPr>
        <w:tabs>
          <w:tab w:val="num" w:pos="567"/>
        </w:tabs>
        <w:jc w:val="both"/>
        <w:rPr>
          <w:sz w:val="22"/>
          <w:szCs w:val="22"/>
        </w:rPr>
      </w:pPr>
      <w:r w:rsidRPr="00CA38F5">
        <w:rPr>
          <w:sz w:val="22"/>
          <w:szCs w:val="22"/>
        </w:rPr>
        <w:t xml:space="preserve">- </w:t>
      </w:r>
      <w:r>
        <w:rPr>
          <w:i/>
          <w:sz w:val="22"/>
          <w:szCs w:val="22"/>
        </w:rPr>
        <w:t xml:space="preserve">СО 34.21.526-95 </w:t>
      </w:r>
      <w:r>
        <w:rPr>
          <w:sz w:val="22"/>
          <w:szCs w:val="22"/>
        </w:rPr>
        <w:t>«Типовая инструкция по эксплуатации металлических резервуаров для хранения жидкого топлива и горячей воды»</w:t>
      </w:r>
      <w:r w:rsidRPr="00CA38F5">
        <w:rPr>
          <w:sz w:val="22"/>
          <w:szCs w:val="22"/>
        </w:rPr>
        <w:t>;</w:t>
      </w:r>
    </w:p>
    <w:p w:rsidR="00A253B3" w:rsidRPr="00CA38F5" w:rsidRDefault="00A253B3" w:rsidP="00A253B3">
      <w:pPr>
        <w:tabs>
          <w:tab w:val="num" w:pos="567"/>
        </w:tabs>
        <w:jc w:val="both"/>
        <w:rPr>
          <w:sz w:val="22"/>
          <w:szCs w:val="22"/>
        </w:rPr>
      </w:pPr>
      <w:r w:rsidRPr="00CA38F5">
        <w:rPr>
          <w:sz w:val="22"/>
          <w:szCs w:val="22"/>
        </w:rPr>
        <w:t xml:space="preserve">-  </w:t>
      </w:r>
      <w:r>
        <w:rPr>
          <w:sz w:val="22"/>
          <w:szCs w:val="22"/>
        </w:rPr>
        <w:t>Правила технической эксплуатации резервуаров и инструкции по их ремонту</w:t>
      </w:r>
      <w:r w:rsidRPr="00CA38F5">
        <w:rPr>
          <w:sz w:val="22"/>
          <w:szCs w:val="22"/>
        </w:rPr>
        <w:t>;</w:t>
      </w:r>
    </w:p>
    <w:p w:rsidR="00A253B3" w:rsidRPr="00CA38F5" w:rsidRDefault="00A253B3" w:rsidP="00A253B3">
      <w:pPr>
        <w:pStyle w:val="EON"/>
        <w:rPr>
          <w:lang w:val="ru-RU"/>
        </w:rPr>
      </w:pPr>
      <w:r w:rsidRPr="00CA38F5">
        <w:t>-</w:t>
      </w:r>
      <w:r w:rsidRPr="00CA38F5">
        <w:rPr>
          <w:lang w:val="ru-RU"/>
        </w:rPr>
        <w:t xml:space="preserve"> </w:t>
      </w:r>
      <w:r w:rsidRPr="00CA38F5">
        <w:rPr>
          <w:i/>
          <w:lang w:val="ru-RU"/>
        </w:rPr>
        <w:t>СНиП 2.03.11-85</w:t>
      </w:r>
      <w:r w:rsidRPr="00CA38F5">
        <w:rPr>
          <w:lang w:val="ru-RU"/>
        </w:rPr>
        <w:t xml:space="preserve">  «Защита строительных конструкций от коррозий»;</w:t>
      </w:r>
    </w:p>
    <w:p w:rsidR="00A253B3" w:rsidRPr="00CA38F5" w:rsidRDefault="00A253B3" w:rsidP="00A253B3">
      <w:pPr>
        <w:pStyle w:val="EON"/>
        <w:rPr>
          <w:lang w:val="ru-RU"/>
        </w:rPr>
      </w:pPr>
      <w:r w:rsidRPr="00CA38F5">
        <w:rPr>
          <w:lang w:val="ru-RU"/>
        </w:rPr>
        <w:t xml:space="preserve">- </w:t>
      </w:r>
      <w:r w:rsidRPr="00C256BB">
        <w:rPr>
          <w:i/>
          <w:lang w:val="ru-RU"/>
        </w:rPr>
        <w:t>СП 112.13330.1012* "СНиП 21-01-97*</w:t>
      </w:r>
      <w:r w:rsidRPr="00CA38F5">
        <w:rPr>
          <w:lang w:val="ru-RU"/>
        </w:rPr>
        <w:t xml:space="preserve"> Пожарная безопасность зданий и сооружений";</w:t>
      </w:r>
    </w:p>
    <w:p w:rsidR="005915FB" w:rsidRPr="00D2545E" w:rsidRDefault="005915FB" w:rsidP="00E623CF">
      <w:pPr>
        <w:pStyle w:val="ae"/>
        <w:jc w:val="both"/>
        <w:rPr>
          <w:sz w:val="22"/>
          <w:szCs w:val="22"/>
        </w:rPr>
      </w:pPr>
      <w:r w:rsidRPr="00D2545E">
        <w:rPr>
          <w:sz w:val="22"/>
          <w:szCs w:val="22"/>
        </w:rPr>
        <w:t>- ПБ-03-584-03 «Правила проектирования, изготовления и приемки сосудов и аппаратов стальных сварных.</w:t>
      </w:r>
    </w:p>
    <w:p w:rsidR="005915FB" w:rsidRPr="00D2545E" w:rsidRDefault="005915FB" w:rsidP="00E623CF">
      <w:pPr>
        <w:pStyle w:val="ae"/>
        <w:jc w:val="both"/>
        <w:rPr>
          <w:sz w:val="22"/>
          <w:szCs w:val="22"/>
        </w:rPr>
      </w:pPr>
      <w:r w:rsidRPr="00D2545E">
        <w:rPr>
          <w:sz w:val="22"/>
          <w:szCs w:val="22"/>
        </w:rPr>
        <w:t>- РД 34.21.526-95 «Типовая инструкция по хранению жидкого топлива и горячей воды строительные конструкции».</w:t>
      </w:r>
    </w:p>
    <w:p w:rsidR="005915FB" w:rsidRPr="00D2545E" w:rsidRDefault="005915FB" w:rsidP="00E623CF">
      <w:pPr>
        <w:pStyle w:val="ae"/>
        <w:jc w:val="both"/>
        <w:rPr>
          <w:rFonts w:eastAsia="Verdana"/>
          <w:spacing w:val="-10"/>
          <w:sz w:val="22"/>
          <w:szCs w:val="22"/>
        </w:rPr>
      </w:pPr>
      <w:r w:rsidRPr="00D2545E">
        <w:rPr>
          <w:rFonts w:eastAsia="Verdana"/>
          <w:spacing w:val="-10"/>
          <w:sz w:val="22"/>
          <w:szCs w:val="22"/>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Ростехнадзора от 12.11.2013 № 533;</w:t>
      </w:r>
    </w:p>
    <w:p w:rsidR="005915FB" w:rsidRPr="00D2545E" w:rsidRDefault="005915FB" w:rsidP="00E623CF">
      <w:pPr>
        <w:pStyle w:val="ae"/>
        <w:jc w:val="both"/>
        <w:rPr>
          <w:rFonts w:eastAsia="Verdana"/>
          <w:spacing w:val="-10"/>
          <w:sz w:val="22"/>
          <w:szCs w:val="22"/>
        </w:rPr>
      </w:pPr>
      <w:r w:rsidRPr="00D2545E">
        <w:rPr>
          <w:rFonts w:eastAsia="Verdana"/>
          <w:spacing w:val="-10"/>
          <w:sz w:val="22"/>
          <w:szCs w:val="22"/>
        </w:rPr>
        <w:t>Правила по охране труда при работе на высоте, утвержденные Приказом Минтруда России от 28.03.2014 № 155н;</w:t>
      </w:r>
    </w:p>
    <w:p w:rsidR="005915FB" w:rsidRPr="00D2545E" w:rsidRDefault="005915FB" w:rsidP="00E623CF">
      <w:pPr>
        <w:pStyle w:val="ae"/>
        <w:jc w:val="both"/>
        <w:rPr>
          <w:rFonts w:eastAsia="Verdana"/>
          <w:spacing w:val="-10"/>
          <w:sz w:val="22"/>
          <w:szCs w:val="22"/>
        </w:rPr>
      </w:pPr>
      <w:r w:rsidRPr="00D2545E">
        <w:rPr>
          <w:rFonts w:eastAsia="Verdana"/>
          <w:spacing w:val="-10"/>
          <w:sz w:val="22"/>
          <w:szCs w:val="22"/>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утвержденные Приказом Ростехнадзора от 25.03.2014 № 116;</w:t>
      </w:r>
    </w:p>
    <w:p w:rsidR="005915FB" w:rsidRPr="00D2545E" w:rsidRDefault="005915FB" w:rsidP="00E623CF">
      <w:pPr>
        <w:pStyle w:val="ae"/>
        <w:jc w:val="both"/>
        <w:rPr>
          <w:rFonts w:eastAsia="Verdana"/>
          <w:spacing w:val="-10"/>
          <w:sz w:val="22"/>
          <w:szCs w:val="22"/>
        </w:rPr>
      </w:pPr>
      <w:r w:rsidRPr="00D2545E">
        <w:rPr>
          <w:rFonts w:eastAsia="Verdana"/>
          <w:spacing w:val="-10"/>
          <w:sz w:val="22"/>
          <w:szCs w:val="22"/>
        </w:rPr>
        <w:t xml:space="preserve">Федеральные нормы и правила в области промышленной безопасности «Требования к производству сварочных работ на опасных производственных объектах», утвержденные Приказом Ростехнадзора от 14.03.2014 № 102; </w:t>
      </w:r>
    </w:p>
    <w:p w:rsidR="005915FB" w:rsidRPr="00D2545E" w:rsidRDefault="005915FB" w:rsidP="00E623CF">
      <w:pPr>
        <w:pStyle w:val="ae"/>
        <w:jc w:val="both"/>
        <w:rPr>
          <w:rFonts w:eastAsia="Verdana"/>
          <w:spacing w:val="-10"/>
          <w:sz w:val="22"/>
          <w:szCs w:val="22"/>
        </w:rPr>
      </w:pPr>
      <w:r w:rsidRPr="00D2545E">
        <w:rPr>
          <w:rFonts w:eastAsia="Verdana"/>
          <w:spacing w:val="-10"/>
          <w:sz w:val="22"/>
          <w:szCs w:val="22"/>
        </w:rPr>
        <w:t>«Правила по охране труда при выполнении электросварочных и газосварочных работ» утверждённые приказом Минтруда России от 23.12.2014 № 1101н;</w:t>
      </w:r>
    </w:p>
    <w:p w:rsidR="005915FB" w:rsidRPr="00D2545E" w:rsidRDefault="005915FB" w:rsidP="00E623CF">
      <w:pPr>
        <w:pStyle w:val="ae"/>
        <w:jc w:val="both"/>
        <w:rPr>
          <w:sz w:val="22"/>
          <w:szCs w:val="22"/>
        </w:rPr>
      </w:pPr>
      <w:r w:rsidRPr="00D2545E">
        <w:rPr>
          <w:sz w:val="22"/>
          <w:szCs w:val="22"/>
        </w:rPr>
        <w:t>-РД 153-34.1-003-01 (РТМ-1с) «Сварка, термообработка и контроль трубных систем котлов и трубопроводов при монтаже и ремонте энергетического оборудования»;</w:t>
      </w:r>
    </w:p>
    <w:p w:rsidR="005915FB" w:rsidRPr="00D2545E" w:rsidRDefault="00D2545E" w:rsidP="00E623CF">
      <w:pPr>
        <w:pStyle w:val="ae"/>
        <w:jc w:val="both"/>
        <w:rPr>
          <w:rFonts w:eastAsia="Verdana"/>
          <w:spacing w:val="-10"/>
          <w:sz w:val="22"/>
          <w:szCs w:val="22"/>
        </w:rPr>
      </w:pPr>
      <w:r w:rsidRPr="00D2545E">
        <w:rPr>
          <w:rFonts w:eastAsia="Verdana"/>
          <w:spacing w:val="-10"/>
          <w:sz w:val="22"/>
          <w:szCs w:val="22"/>
        </w:rPr>
        <w:t xml:space="preserve">7.3. </w:t>
      </w:r>
      <w:r w:rsidR="005915FB" w:rsidRPr="00D2545E">
        <w:rPr>
          <w:rFonts w:eastAsia="Verdana"/>
          <w:spacing w:val="-10"/>
          <w:sz w:val="22"/>
          <w:szCs w:val="22"/>
        </w:rPr>
        <w:t>До начала выполнения работ Подрядчик обязан предоставить списки лиц, ответственных за безопасное проведение работ, в т.</w:t>
      </w:r>
      <w:r>
        <w:rPr>
          <w:rFonts w:eastAsia="Verdana"/>
          <w:spacing w:val="-10"/>
          <w:sz w:val="22"/>
          <w:szCs w:val="22"/>
        </w:rPr>
        <w:t xml:space="preserve"> </w:t>
      </w:r>
      <w:r w:rsidR="005915FB" w:rsidRPr="00D2545E">
        <w:rPr>
          <w:rFonts w:eastAsia="Verdana"/>
          <w:spacing w:val="-10"/>
          <w:sz w:val="22"/>
          <w:szCs w:val="22"/>
        </w:rPr>
        <w:t>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 а также лиц ответственных за охрану труда (специалист по охране труда).</w:t>
      </w:r>
    </w:p>
    <w:p w:rsidR="005915FB" w:rsidRPr="00E623CF" w:rsidRDefault="00D2545E" w:rsidP="00E623CF">
      <w:pPr>
        <w:pStyle w:val="ae"/>
        <w:jc w:val="both"/>
        <w:rPr>
          <w:sz w:val="22"/>
          <w:szCs w:val="22"/>
        </w:rPr>
      </w:pPr>
      <w:r>
        <w:rPr>
          <w:rFonts w:eastAsia="Verdana"/>
          <w:spacing w:val="-10"/>
          <w:sz w:val="22"/>
          <w:szCs w:val="22"/>
        </w:rPr>
        <w:t xml:space="preserve">7.4. </w:t>
      </w:r>
      <w:r w:rsidR="005915FB" w:rsidRPr="00D2545E">
        <w:rPr>
          <w:rFonts w:eastAsia="Verdana"/>
          <w:spacing w:val="-10"/>
          <w:sz w:val="22"/>
          <w:szCs w:val="22"/>
        </w:rPr>
        <w:t xml:space="preserve">При </w:t>
      </w:r>
      <w:r>
        <w:rPr>
          <w:rFonts w:eastAsia="Verdana"/>
          <w:spacing w:val="-10"/>
          <w:sz w:val="22"/>
          <w:szCs w:val="22"/>
        </w:rPr>
        <w:t xml:space="preserve">количестве персонала Подрядчика, </w:t>
      </w:r>
      <w:r w:rsidR="005915FB" w:rsidRPr="00D2545E">
        <w:rPr>
          <w:rFonts w:eastAsia="Verdana"/>
          <w:spacing w:val="-10"/>
          <w:sz w:val="22"/>
          <w:szCs w:val="22"/>
        </w:rPr>
        <w:t>в том числе с учётом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т.ч.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CB7DAF" w:rsidRPr="00E623CF" w:rsidRDefault="00CB7DAF" w:rsidP="00E623CF">
      <w:pPr>
        <w:pStyle w:val="ae"/>
        <w:jc w:val="both"/>
        <w:rPr>
          <w:sz w:val="22"/>
          <w:szCs w:val="22"/>
        </w:rPr>
      </w:pPr>
    </w:p>
    <w:p w:rsidR="00671762" w:rsidRDefault="00CB7DAF" w:rsidP="00CD1DF9">
      <w:pPr>
        <w:pStyle w:val="ae"/>
        <w:numPr>
          <w:ilvl w:val="0"/>
          <w:numId w:val="17"/>
        </w:numPr>
        <w:jc w:val="both"/>
        <w:rPr>
          <w:b/>
          <w:sz w:val="22"/>
          <w:szCs w:val="22"/>
        </w:rPr>
      </w:pPr>
      <w:r w:rsidRPr="000D2CBC">
        <w:rPr>
          <w:b/>
          <w:sz w:val="22"/>
          <w:szCs w:val="22"/>
        </w:rPr>
        <w:t>Треб</w:t>
      </w:r>
      <w:r w:rsidR="00F214D3" w:rsidRPr="000D2CBC">
        <w:rPr>
          <w:b/>
          <w:sz w:val="22"/>
          <w:szCs w:val="22"/>
        </w:rPr>
        <w:t>ования к применяемым материалам:</w:t>
      </w:r>
    </w:p>
    <w:p w:rsidR="00023393" w:rsidRPr="000D2CBC" w:rsidRDefault="00023393" w:rsidP="00023393">
      <w:pPr>
        <w:pStyle w:val="ae"/>
        <w:ind w:left="360"/>
        <w:jc w:val="both"/>
        <w:rPr>
          <w:b/>
          <w:sz w:val="22"/>
          <w:szCs w:val="22"/>
        </w:rPr>
      </w:pPr>
    </w:p>
    <w:p w:rsidR="008956C7" w:rsidRDefault="00510395" w:rsidP="00E623CF">
      <w:pPr>
        <w:pStyle w:val="ae"/>
        <w:jc w:val="both"/>
        <w:rPr>
          <w:sz w:val="22"/>
          <w:szCs w:val="22"/>
        </w:rPr>
      </w:pPr>
      <w:r w:rsidRPr="00E623CF">
        <w:rPr>
          <w:sz w:val="22"/>
          <w:szCs w:val="22"/>
        </w:rPr>
        <w:lastRenderedPageBreak/>
        <w:t>8.1. Работы в объеме технического задания выполняются с применением запасных частей и материалов, предоставляемых Подрядчиком. Перечень материалов, предоставляемых Подр</w:t>
      </w:r>
      <w:r w:rsidR="00831B82">
        <w:rPr>
          <w:sz w:val="22"/>
          <w:szCs w:val="22"/>
        </w:rPr>
        <w:t xml:space="preserve">ядчиком, указан в приложении № </w:t>
      </w:r>
      <w:r w:rsidR="008956C7">
        <w:rPr>
          <w:sz w:val="22"/>
          <w:szCs w:val="22"/>
        </w:rPr>
        <w:t>3</w:t>
      </w:r>
      <w:r w:rsidR="009E5496" w:rsidRPr="00E623CF">
        <w:rPr>
          <w:sz w:val="22"/>
          <w:szCs w:val="22"/>
        </w:rPr>
        <w:t xml:space="preserve"> </w:t>
      </w:r>
      <w:r w:rsidRPr="00E623CF">
        <w:rPr>
          <w:sz w:val="22"/>
          <w:szCs w:val="22"/>
        </w:rPr>
        <w:t>к ТЗ</w:t>
      </w:r>
      <w:r w:rsidR="000A00F2">
        <w:rPr>
          <w:sz w:val="22"/>
          <w:szCs w:val="22"/>
        </w:rPr>
        <w:t>.</w:t>
      </w:r>
    </w:p>
    <w:p w:rsidR="00510395" w:rsidRPr="00E623CF" w:rsidRDefault="00510395" w:rsidP="00E623CF">
      <w:pPr>
        <w:pStyle w:val="ae"/>
        <w:jc w:val="both"/>
        <w:rPr>
          <w:i/>
          <w:sz w:val="22"/>
          <w:szCs w:val="22"/>
        </w:rPr>
      </w:pPr>
      <w:r w:rsidRPr="00E623CF">
        <w:rPr>
          <w:sz w:val="22"/>
          <w:szCs w:val="22"/>
        </w:rPr>
        <w:t xml:space="preserve">8.2. При проведении работ должны использоваться сертифицированные материалы на основании Федеральных законов «О техническом регулировании» № 184-ФЗ от 27.12.2002 и «Технический регламент о требованиях пожарной безопасности» № 123-ФЗ от 22.07.2008. </w:t>
      </w:r>
      <w:r w:rsidR="002E5FAB" w:rsidRPr="00E623CF">
        <w:rPr>
          <w:sz w:val="22"/>
          <w:szCs w:val="22"/>
        </w:rPr>
        <w:t xml:space="preserve">Сертификаты на поставляемые Подрядчиком материалы представляются в подлиннике или надлежащим образом заверенной оригинальной печатью копии. При этом материалы должно быть изготовлены (произведены) не позднее </w:t>
      </w:r>
      <w:r w:rsidR="009E5496" w:rsidRPr="00E623CF">
        <w:rPr>
          <w:sz w:val="22"/>
          <w:szCs w:val="22"/>
        </w:rPr>
        <w:t>двух</w:t>
      </w:r>
      <w:r w:rsidR="002E5FAB" w:rsidRPr="00E623CF">
        <w:rPr>
          <w:sz w:val="22"/>
          <w:szCs w:val="22"/>
        </w:rPr>
        <w:t xml:space="preserve"> лет, предшествующих году заключения Договора, либо в иной согласованный Сторонами срок.</w:t>
      </w:r>
    </w:p>
    <w:p w:rsidR="00510395" w:rsidRPr="00E623CF" w:rsidRDefault="00510395" w:rsidP="00E623CF">
      <w:pPr>
        <w:pStyle w:val="ae"/>
        <w:jc w:val="both"/>
        <w:rPr>
          <w:sz w:val="22"/>
          <w:szCs w:val="22"/>
        </w:rPr>
      </w:pPr>
      <w:r w:rsidRPr="00E623CF">
        <w:rPr>
          <w:i/>
          <w:sz w:val="22"/>
          <w:szCs w:val="22"/>
        </w:rPr>
        <w:t xml:space="preserve"> </w:t>
      </w:r>
      <w:r w:rsidRPr="00E623CF">
        <w:rPr>
          <w:sz w:val="22"/>
          <w:szCs w:val="22"/>
        </w:rPr>
        <w:t>Все материалы, необходимые для выполнения объема работ, должны быть новыми, не бывшими в употреблении и консервации.</w:t>
      </w:r>
    </w:p>
    <w:p w:rsidR="002E5FAB" w:rsidRPr="00E623CF" w:rsidRDefault="002E5FAB" w:rsidP="00E623CF">
      <w:pPr>
        <w:pStyle w:val="ae"/>
        <w:jc w:val="both"/>
        <w:rPr>
          <w:i/>
          <w:sz w:val="22"/>
          <w:szCs w:val="22"/>
        </w:rPr>
      </w:pPr>
      <w:r w:rsidRPr="00E623CF">
        <w:rPr>
          <w:sz w:val="22"/>
          <w:szCs w:val="22"/>
        </w:rPr>
        <w:t xml:space="preserve">8.3. </w:t>
      </w:r>
      <w:r w:rsidRPr="00E623CF">
        <w:rPr>
          <w:color w:val="000000"/>
          <w:sz w:val="22"/>
          <w:szCs w:val="22"/>
        </w:rPr>
        <w:t>Материалы, поставляемые Подрядчиком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либо по отдельному требованию Заказчика – комиссией с участием представителей Подрядчика и Заказчика.</w:t>
      </w:r>
    </w:p>
    <w:p w:rsidR="00510395" w:rsidRPr="00E623CF" w:rsidRDefault="00510395" w:rsidP="00E623CF">
      <w:pPr>
        <w:pStyle w:val="ae"/>
        <w:jc w:val="both"/>
        <w:rPr>
          <w:sz w:val="22"/>
          <w:szCs w:val="22"/>
        </w:rPr>
      </w:pPr>
      <w:r w:rsidRPr="00E623CF">
        <w:rPr>
          <w:sz w:val="22"/>
          <w:szCs w:val="22"/>
        </w:rPr>
        <w:t>8.</w:t>
      </w:r>
      <w:r w:rsidR="002E5FAB" w:rsidRPr="00E623CF">
        <w:rPr>
          <w:sz w:val="22"/>
          <w:szCs w:val="22"/>
        </w:rPr>
        <w:t>4</w:t>
      </w:r>
      <w:r w:rsidRPr="00E623CF">
        <w:rPr>
          <w:sz w:val="22"/>
          <w:szCs w:val="22"/>
        </w:rPr>
        <w:t xml:space="preserve">. В период проведения закупочной процедуры, Участник предоставляет ведомость МТР, необходимых для выполнения работ, с указанием их стоимости и сроков предоставления. </w:t>
      </w:r>
    </w:p>
    <w:p w:rsidR="00510395" w:rsidRPr="00E623CF" w:rsidRDefault="00510395" w:rsidP="00E623CF">
      <w:pPr>
        <w:pStyle w:val="ae"/>
        <w:jc w:val="both"/>
        <w:rPr>
          <w:sz w:val="22"/>
          <w:szCs w:val="22"/>
        </w:rPr>
      </w:pPr>
      <w:r w:rsidRPr="00E623CF">
        <w:rPr>
          <w:sz w:val="22"/>
          <w:szCs w:val="22"/>
        </w:rPr>
        <w:t>8.</w:t>
      </w:r>
      <w:r w:rsidR="002E5FAB" w:rsidRPr="00E623CF">
        <w:rPr>
          <w:sz w:val="22"/>
          <w:szCs w:val="22"/>
        </w:rPr>
        <w:t>6</w:t>
      </w:r>
      <w:r w:rsidRPr="00E623CF">
        <w:rPr>
          <w:sz w:val="22"/>
          <w:szCs w:val="22"/>
        </w:rPr>
        <w:t>. Материалы, предоставляемые Подрядчиком, Подрядчик приобретает самостоятельно за счет своих средств. Подрядчик осуществляет доставку материалов, запасных частей до места выполнения работ своими силами и за свой счет, в т.ч. и со склада Заказчика.</w:t>
      </w:r>
    </w:p>
    <w:p w:rsidR="00662BC9" w:rsidRPr="00E623CF" w:rsidRDefault="00662BC9" w:rsidP="00E623CF">
      <w:pPr>
        <w:pStyle w:val="ae"/>
        <w:jc w:val="both"/>
        <w:rPr>
          <w:sz w:val="22"/>
          <w:szCs w:val="22"/>
        </w:rPr>
      </w:pPr>
      <w:r w:rsidRPr="00E623CF">
        <w:rPr>
          <w:sz w:val="22"/>
          <w:szCs w:val="22"/>
        </w:rPr>
        <w:t>8.</w:t>
      </w:r>
      <w:r w:rsidR="00D2545E">
        <w:rPr>
          <w:sz w:val="22"/>
          <w:szCs w:val="22"/>
        </w:rPr>
        <w:t>7</w:t>
      </w:r>
      <w:r w:rsidRPr="00E623CF">
        <w:rPr>
          <w:sz w:val="22"/>
          <w:szCs w:val="22"/>
        </w:rPr>
        <w:t>. При проведении работ на объектах Заказчика запрещено применение асбеста и асбестосодержащих материалов, кроме случаев необходимых по технологии ремонта.</w:t>
      </w:r>
    </w:p>
    <w:p w:rsidR="00EF0971" w:rsidRDefault="00662BC9" w:rsidP="00E623CF">
      <w:pPr>
        <w:pStyle w:val="ae"/>
        <w:jc w:val="both"/>
        <w:rPr>
          <w:sz w:val="22"/>
          <w:szCs w:val="22"/>
        </w:rPr>
      </w:pPr>
      <w:r w:rsidRPr="00E623CF">
        <w:rPr>
          <w:sz w:val="22"/>
          <w:szCs w:val="22"/>
        </w:rPr>
        <w:t>8.</w:t>
      </w:r>
      <w:r w:rsidR="00D2545E">
        <w:rPr>
          <w:sz w:val="22"/>
          <w:szCs w:val="22"/>
        </w:rPr>
        <w:t>8</w:t>
      </w:r>
      <w:r w:rsidRPr="00E623CF">
        <w:rPr>
          <w:sz w:val="22"/>
          <w:szCs w:val="22"/>
        </w:rPr>
        <w:t>.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r w:rsidR="00EF0971" w:rsidRPr="00E623CF">
        <w:rPr>
          <w:sz w:val="22"/>
          <w:szCs w:val="22"/>
        </w:rPr>
        <w:t xml:space="preserve">  </w:t>
      </w:r>
    </w:p>
    <w:p w:rsidR="00671762" w:rsidRPr="00E623CF" w:rsidRDefault="00671762" w:rsidP="00E623CF">
      <w:pPr>
        <w:pStyle w:val="ae"/>
        <w:jc w:val="both"/>
        <w:rPr>
          <w:sz w:val="22"/>
          <w:szCs w:val="22"/>
        </w:rPr>
      </w:pPr>
    </w:p>
    <w:p w:rsidR="00671762" w:rsidRDefault="00D64B6A" w:rsidP="00DF1DE7">
      <w:pPr>
        <w:pStyle w:val="ae"/>
        <w:numPr>
          <w:ilvl w:val="0"/>
          <w:numId w:val="18"/>
        </w:numPr>
        <w:jc w:val="both"/>
        <w:rPr>
          <w:b/>
          <w:sz w:val="22"/>
          <w:szCs w:val="22"/>
        </w:rPr>
      </w:pPr>
      <w:r>
        <w:rPr>
          <w:b/>
          <w:sz w:val="22"/>
          <w:szCs w:val="22"/>
        </w:rPr>
        <w:t>С</w:t>
      </w:r>
      <w:r w:rsidR="00CB7DAF" w:rsidRPr="00D2545E">
        <w:rPr>
          <w:b/>
          <w:sz w:val="22"/>
          <w:szCs w:val="22"/>
        </w:rPr>
        <w:t>роки выполнения работ:</w:t>
      </w:r>
    </w:p>
    <w:p w:rsidR="00023393" w:rsidRDefault="00023393" w:rsidP="00023393">
      <w:pPr>
        <w:pStyle w:val="ae"/>
        <w:jc w:val="both"/>
        <w:rPr>
          <w:b/>
          <w:sz w:val="22"/>
          <w:szCs w:val="22"/>
        </w:rPr>
      </w:pPr>
    </w:p>
    <w:p w:rsidR="00237725" w:rsidRPr="00E623CF" w:rsidRDefault="00301818" w:rsidP="00E623CF">
      <w:pPr>
        <w:pStyle w:val="ae"/>
        <w:jc w:val="both"/>
        <w:rPr>
          <w:rFonts w:eastAsia="Verdana"/>
          <w:spacing w:val="-10"/>
          <w:sz w:val="22"/>
          <w:szCs w:val="22"/>
        </w:rPr>
      </w:pPr>
      <w:r w:rsidRPr="00E623CF">
        <w:rPr>
          <w:rFonts w:eastAsia="Verdana"/>
          <w:color w:val="000000"/>
          <w:spacing w:val="-10"/>
          <w:sz w:val="22"/>
          <w:szCs w:val="22"/>
        </w:rPr>
        <w:t>9.1.    Сроки выполнения</w:t>
      </w:r>
      <w:r w:rsidRPr="00E623CF">
        <w:rPr>
          <w:rFonts w:eastAsia="Verdana"/>
          <w:spacing w:val="-10"/>
          <w:sz w:val="22"/>
          <w:szCs w:val="22"/>
        </w:rPr>
        <w:t xml:space="preserve"> работ:</w:t>
      </w:r>
    </w:p>
    <w:p w:rsidR="00301818" w:rsidRPr="00E623CF" w:rsidRDefault="00301818" w:rsidP="00E623CF">
      <w:pPr>
        <w:pStyle w:val="ae"/>
        <w:jc w:val="both"/>
        <w:rPr>
          <w:rFonts w:eastAsia="Verdana"/>
          <w:spacing w:val="-10"/>
          <w:sz w:val="22"/>
          <w:szCs w:val="22"/>
        </w:rPr>
      </w:pPr>
      <w:r w:rsidRPr="00E623CF">
        <w:rPr>
          <w:rFonts w:eastAsia="Verdana"/>
          <w:color w:val="000000"/>
          <w:spacing w:val="-10"/>
          <w:sz w:val="22"/>
          <w:szCs w:val="22"/>
        </w:rPr>
        <w:t>Срок начала выполнения</w:t>
      </w:r>
      <w:r w:rsidRPr="00E623CF">
        <w:rPr>
          <w:rFonts w:eastAsia="Verdana"/>
          <w:spacing w:val="-10"/>
          <w:sz w:val="22"/>
          <w:szCs w:val="22"/>
        </w:rPr>
        <w:t xml:space="preserve"> работ: «0</w:t>
      </w:r>
      <w:r w:rsidR="00671762">
        <w:rPr>
          <w:rFonts w:eastAsia="Verdana"/>
          <w:spacing w:val="-10"/>
          <w:sz w:val="22"/>
          <w:szCs w:val="22"/>
        </w:rPr>
        <w:t>1</w:t>
      </w:r>
      <w:r w:rsidRPr="00E623CF">
        <w:rPr>
          <w:rFonts w:eastAsia="Verdana"/>
          <w:spacing w:val="-10"/>
          <w:sz w:val="22"/>
          <w:szCs w:val="22"/>
        </w:rPr>
        <w:t xml:space="preserve">» </w:t>
      </w:r>
      <w:r w:rsidR="0036141B">
        <w:rPr>
          <w:rFonts w:eastAsia="Verdana"/>
          <w:spacing w:val="-10"/>
          <w:sz w:val="22"/>
          <w:szCs w:val="22"/>
        </w:rPr>
        <w:t>октября</w:t>
      </w:r>
      <w:r w:rsidRPr="00E623CF">
        <w:rPr>
          <w:rFonts w:eastAsia="Verdana"/>
          <w:spacing w:val="-10"/>
          <w:sz w:val="22"/>
          <w:szCs w:val="22"/>
        </w:rPr>
        <w:t xml:space="preserve"> 20</w:t>
      </w:r>
      <w:r w:rsidR="00671762">
        <w:rPr>
          <w:rFonts w:eastAsia="Verdana"/>
          <w:spacing w:val="-10"/>
          <w:sz w:val="22"/>
          <w:szCs w:val="22"/>
        </w:rPr>
        <w:t>20</w:t>
      </w:r>
      <w:r w:rsidRPr="00E623CF">
        <w:rPr>
          <w:rFonts w:eastAsia="Verdana"/>
          <w:spacing w:val="-10"/>
          <w:sz w:val="22"/>
          <w:szCs w:val="22"/>
        </w:rPr>
        <w:t xml:space="preserve"> года;</w:t>
      </w:r>
    </w:p>
    <w:p w:rsidR="00301818" w:rsidRDefault="00301818" w:rsidP="00E623CF">
      <w:pPr>
        <w:pStyle w:val="ae"/>
        <w:jc w:val="both"/>
        <w:rPr>
          <w:rFonts w:eastAsia="Verdana"/>
          <w:spacing w:val="-10"/>
          <w:sz w:val="22"/>
          <w:szCs w:val="22"/>
        </w:rPr>
      </w:pPr>
      <w:r w:rsidRPr="00E623CF">
        <w:rPr>
          <w:rFonts w:eastAsia="Verdana"/>
          <w:spacing w:val="-10"/>
          <w:sz w:val="22"/>
          <w:szCs w:val="22"/>
        </w:rPr>
        <w:t xml:space="preserve">Срок окончания выполнения работ: </w:t>
      </w:r>
      <w:r w:rsidRPr="00490487">
        <w:rPr>
          <w:rFonts w:eastAsia="Verdana"/>
          <w:spacing w:val="-10"/>
          <w:sz w:val="22"/>
          <w:szCs w:val="22"/>
        </w:rPr>
        <w:t>«</w:t>
      </w:r>
      <w:r w:rsidR="00671762">
        <w:rPr>
          <w:rFonts w:eastAsia="Verdana"/>
          <w:spacing w:val="-10"/>
          <w:sz w:val="22"/>
          <w:szCs w:val="22"/>
        </w:rPr>
        <w:t>3</w:t>
      </w:r>
      <w:r w:rsidR="00207996">
        <w:rPr>
          <w:rFonts w:eastAsia="Verdana"/>
          <w:spacing w:val="-10"/>
          <w:sz w:val="22"/>
          <w:szCs w:val="22"/>
        </w:rPr>
        <w:t>1</w:t>
      </w:r>
      <w:r w:rsidRPr="00490487">
        <w:rPr>
          <w:rFonts w:eastAsia="Verdana"/>
          <w:spacing w:val="-10"/>
          <w:sz w:val="22"/>
          <w:szCs w:val="22"/>
        </w:rPr>
        <w:t xml:space="preserve">» </w:t>
      </w:r>
      <w:r w:rsidR="00207996">
        <w:rPr>
          <w:rFonts w:eastAsia="Verdana"/>
          <w:spacing w:val="-10"/>
          <w:sz w:val="22"/>
          <w:szCs w:val="22"/>
        </w:rPr>
        <w:t>октяб</w:t>
      </w:r>
      <w:bookmarkStart w:id="1" w:name="_GoBack"/>
      <w:bookmarkEnd w:id="1"/>
      <w:r w:rsidR="0036141B">
        <w:rPr>
          <w:rFonts w:eastAsia="Verdana"/>
          <w:spacing w:val="-10"/>
          <w:sz w:val="22"/>
          <w:szCs w:val="22"/>
        </w:rPr>
        <w:t>ря</w:t>
      </w:r>
      <w:r w:rsidR="000A00F2">
        <w:rPr>
          <w:rFonts w:eastAsia="Verdana"/>
          <w:spacing w:val="-10"/>
          <w:sz w:val="22"/>
          <w:szCs w:val="22"/>
        </w:rPr>
        <w:t xml:space="preserve"> </w:t>
      </w:r>
      <w:r w:rsidRPr="00E623CF">
        <w:rPr>
          <w:rFonts w:eastAsia="Verdana"/>
          <w:spacing w:val="-10"/>
          <w:sz w:val="22"/>
          <w:szCs w:val="22"/>
        </w:rPr>
        <w:t>20</w:t>
      </w:r>
      <w:r w:rsidR="00671762">
        <w:rPr>
          <w:rFonts w:eastAsia="Verdana"/>
          <w:spacing w:val="-10"/>
          <w:sz w:val="22"/>
          <w:szCs w:val="22"/>
        </w:rPr>
        <w:t>20</w:t>
      </w:r>
      <w:r w:rsidRPr="00E623CF">
        <w:rPr>
          <w:rFonts w:eastAsia="Verdana"/>
          <w:spacing w:val="-10"/>
          <w:sz w:val="22"/>
          <w:szCs w:val="22"/>
        </w:rPr>
        <w:t xml:space="preserve"> года.</w:t>
      </w:r>
    </w:p>
    <w:p w:rsidR="00671762" w:rsidRPr="00E623CF" w:rsidRDefault="00671762" w:rsidP="00E623CF">
      <w:pPr>
        <w:pStyle w:val="ae"/>
        <w:jc w:val="both"/>
        <w:rPr>
          <w:rFonts w:eastAsia="Verdana"/>
          <w:spacing w:val="-10"/>
          <w:sz w:val="22"/>
          <w:szCs w:val="22"/>
        </w:rPr>
      </w:pPr>
    </w:p>
    <w:p w:rsidR="00671762" w:rsidRDefault="00CB7DAF" w:rsidP="00E623CF">
      <w:pPr>
        <w:pStyle w:val="ae"/>
        <w:jc w:val="both"/>
        <w:rPr>
          <w:b/>
          <w:sz w:val="22"/>
          <w:szCs w:val="22"/>
        </w:rPr>
      </w:pPr>
      <w:r w:rsidRPr="00D2545E">
        <w:rPr>
          <w:b/>
          <w:sz w:val="22"/>
          <w:szCs w:val="22"/>
        </w:rPr>
        <w:t>10. Требования к приемке:</w:t>
      </w:r>
    </w:p>
    <w:p w:rsidR="00023393" w:rsidRPr="00D2545E" w:rsidRDefault="00023393" w:rsidP="00E623CF">
      <w:pPr>
        <w:pStyle w:val="ae"/>
        <w:jc w:val="both"/>
        <w:rPr>
          <w:b/>
          <w:sz w:val="22"/>
          <w:szCs w:val="22"/>
        </w:rPr>
      </w:pPr>
    </w:p>
    <w:p w:rsidR="00256EA0" w:rsidRPr="00E623CF" w:rsidRDefault="00CB7DAF" w:rsidP="00E623CF">
      <w:pPr>
        <w:pStyle w:val="ae"/>
        <w:jc w:val="both"/>
        <w:rPr>
          <w:sz w:val="22"/>
          <w:szCs w:val="22"/>
        </w:rPr>
      </w:pPr>
      <w:r w:rsidRPr="00E623CF">
        <w:rPr>
          <w:sz w:val="22"/>
          <w:szCs w:val="22"/>
        </w:rPr>
        <w:t>10.1. Приемка должна осуществляться в соответствии с требованиями нормативно-технических документов, в том числе</w:t>
      </w:r>
      <w:r w:rsidR="00A91988" w:rsidRPr="00E623CF">
        <w:rPr>
          <w:sz w:val="22"/>
          <w:szCs w:val="22"/>
        </w:rPr>
        <w:t>:</w:t>
      </w:r>
    </w:p>
    <w:p w:rsidR="00256EA0" w:rsidRPr="00E623CF" w:rsidRDefault="00CB7DAF" w:rsidP="00E623CF">
      <w:pPr>
        <w:pStyle w:val="ae"/>
        <w:jc w:val="both"/>
        <w:rPr>
          <w:sz w:val="22"/>
          <w:szCs w:val="22"/>
        </w:rPr>
      </w:pPr>
      <w:r w:rsidRPr="00E623CF">
        <w:rPr>
          <w:sz w:val="22"/>
          <w:szCs w:val="22"/>
        </w:rPr>
        <w:t xml:space="preserve"> </w:t>
      </w:r>
      <w:r w:rsidR="00256EA0" w:rsidRPr="00E623CF">
        <w:rPr>
          <w:sz w:val="22"/>
          <w:szCs w:val="22"/>
        </w:rPr>
        <w:t>- ПБ-03-584-03 «Правила проектирования, изготовления и приемки сосудов и аппаратов стальных сварных.</w:t>
      </w:r>
    </w:p>
    <w:p w:rsidR="00CB7DAF" w:rsidRPr="00E623CF" w:rsidRDefault="00256EA0" w:rsidP="00E623CF">
      <w:pPr>
        <w:pStyle w:val="ae"/>
        <w:jc w:val="both"/>
        <w:rPr>
          <w:sz w:val="22"/>
          <w:szCs w:val="22"/>
        </w:rPr>
      </w:pPr>
      <w:r w:rsidRPr="00E623CF">
        <w:rPr>
          <w:sz w:val="22"/>
          <w:szCs w:val="22"/>
        </w:rPr>
        <w:t>-</w:t>
      </w:r>
      <w:r w:rsidR="00CB7DAF" w:rsidRPr="00E623CF">
        <w:rPr>
          <w:sz w:val="22"/>
          <w:szCs w:val="22"/>
        </w:rPr>
        <w:t xml:space="preserve"> </w:t>
      </w:r>
      <w:r w:rsidR="002E5FAB" w:rsidRPr="00E623CF">
        <w:rPr>
          <w:sz w:val="22"/>
          <w:szCs w:val="22"/>
        </w:rPr>
        <w:t>«Правила организации технического обслуживания и ремонта объектов электроэнергетики», утверждены приказом Министерства энергетики РФ № 1013 от 25.10.2017 г.;</w:t>
      </w:r>
    </w:p>
    <w:p w:rsidR="00CB7DAF" w:rsidRPr="00E623CF" w:rsidRDefault="00CB7DAF" w:rsidP="00E623CF">
      <w:pPr>
        <w:pStyle w:val="ae"/>
        <w:jc w:val="both"/>
        <w:rPr>
          <w:sz w:val="22"/>
          <w:szCs w:val="22"/>
        </w:rPr>
      </w:pPr>
      <w:r w:rsidRPr="00E623CF">
        <w:rPr>
          <w:sz w:val="22"/>
          <w:szCs w:val="22"/>
        </w:rPr>
        <w:t>10.2. Сдача-приемка работ может осуществляться поэтапно (по согласованию с Заказчиком) по фактическим объемам выполненных работ путем контрольных обмеров, инспекции всех работ. После предъявления отчетной технической документации, предусмотренной разделом 11 настоящего Технического задания, Подрядчиком и Заказчиком подписывается Акт формы КС-2 и справка о стоимости работ по форме КС-3.</w:t>
      </w:r>
    </w:p>
    <w:p w:rsidR="00CB7DAF" w:rsidRPr="00E623CF" w:rsidRDefault="00CB7DAF" w:rsidP="00E623CF">
      <w:pPr>
        <w:pStyle w:val="ae"/>
        <w:jc w:val="both"/>
        <w:rPr>
          <w:sz w:val="22"/>
          <w:szCs w:val="22"/>
        </w:rPr>
      </w:pPr>
      <w:r w:rsidRPr="00E623CF">
        <w:rPr>
          <w:sz w:val="22"/>
          <w:szCs w:val="22"/>
        </w:rPr>
        <w:t>10.3. Подрядчик обязан уведомлять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таковые будут производиться).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CB7DAF" w:rsidRPr="00E623CF" w:rsidRDefault="00CB7DAF" w:rsidP="00E623CF">
      <w:pPr>
        <w:pStyle w:val="ae"/>
        <w:jc w:val="both"/>
        <w:rPr>
          <w:sz w:val="22"/>
          <w:szCs w:val="22"/>
        </w:rPr>
      </w:pPr>
      <w:r w:rsidRPr="00E623CF">
        <w:rPr>
          <w:sz w:val="22"/>
          <w:szCs w:val="22"/>
        </w:rPr>
        <w:t xml:space="preserve">10.4. Подрядчик по окончании выполнения работ в полном объеме предоставляет полный комплект документации, предусмотренной разделом 11 настоящего Технического задания и направляет уведомление в адрес Заказчика о завершении выполнения работ в полном объеме. В уведомлении о завершении выполнения работ в полном объеме Подрядчик указывает представителей, которые будут включены в состав комиссии, осуществляющей приемку работ в соответствии с пунктом 10.5. настоящего </w:t>
      </w:r>
      <w:r w:rsidRPr="00E623CF">
        <w:rPr>
          <w:sz w:val="22"/>
          <w:szCs w:val="22"/>
        </w:rPr>
        <w:lastRenderedPageBreak/>
        <w:t>Технического задания, предоставляя им соответствующие доверенности, действовать от имени и в интересах Подрядчика.</w:t>
      </w:r>
    </w:p>
    <w:p w:rsidR="001446B2" w:rsidRPr="00E623CF" w:rsidRDefault="00CB7DAF" w:rsidP="00E623CF">
      <w:pPr>
        <w:pStyle w:val="ae"/>
        <w:jc w:val="both"/>
        <w:rPr>
          <w:sz w:val="22"/>
          <w:szCs w:val="22"/>
        </w:rPr>
      </w:pPr>
      <w:r w:rsidRPr="00E623CF">
        <w:rPr>
          <w:sz w:val="22"/>
          <w:szCs w:val="22"/>
        </w:rPr>
        <w:t>10.5. Приемка работ в полном объеме производится комиссией, персональный состав которой устанавливается приказ</w:t>
      </w:r>
      <w:r w:rsidR="00A91988" w:rsidRPr="00E623CF">
        <w:rPr>
          <w:sz w:val="22"/>
          <w:szCs w:val="22"/>
        </w:rPr>
        <w:t>ом по филиалу «Шатурская ГРЭС» П</w:t>
      </w:r>
      <w:r w:rsidRPr="00E623CF">
        <w:rPr>
          <w:sz w:val="22"/>
          <w:szCs w:val="22"/>
        </w:rPr>
        <w:t>АО «</w:t>
      </w:r>
      <w:r w:rsidR="00A91988" w:rsidRPr="00E623CF">
        <w:rPr>
          <w:sz w:val="22"/>
          <w:szCs w:val="22"/>
        </w:rPr>
        <w:t>Юнипро</w:t>
      </w:r>
      <w:r w:rsidRPr="00E623CF">
        <w:rPr>
          <w:sz w:val="22"/>
          <w:szCs w:val="22"/>
        </w:rPr>
        <w:t xml:space="preserve">». В состав комиссии входят представители Заказчика и Подрядчика, имеющие соответствующую доверенность действовать от имени Подрядчика в рамках исполнения обязательств по Договору с правом быть членами комиссии по приемке работ в полном объеме. После выполнения работ в полном объеме и в соответствии с требованиями настоящего Технического задания между Заказчиком и Подрядчиком подписывается Акт выполнения работ в полном объеме. </w:t>
      </w:r>
    </w:p>
    <w:p w:rsidR="00CB7DAF" w:rsidRPr="00E623CF" w:rsidRDefault="00A91988" w:rsidP="00E623CF">
      <w:pPr>
        <w:pStyle w:val="ae"/>
        <w:jc w:val="both"/>
        <w:rPr>
          <w:sz w:val="22"/>
          <w:szCs w:val="22"/>
        </w:rPr>
      </w:pPr>
      <w:r w:rsidRPr="00E623CF">
        <w:rPr>
          <w:sz w:val="22"/>
          <w:szCs w:val="22"/>
        </w:rPr>
        <w:t>10.6</w:t>
      </w:r>
      <w:r w:rsidR="00CB7DAF" w:rsidRPr="00E623CF">
        <w:rPr>
          <w:sz w:val="22"/>
          <w:szCs w:val="22"/>
        </w:rPr>
        <w:t>. Недостатки работ, обнаруженные в ходе приемки работ или выявленные в период гарантийной эксплуатации объекта, фиксируются в реестре дефектов с оформлением соответствующего Акта, подписываемом представ</w:t>
      </w:r>
      <w:r w:rsidRPr="00E623CF">
        <w:rPr>
          <w:sz w:val="22"/>
          <w:szCs w:val="22"/>
        </w:rPr>
        <w:t xml:space="preserve">ителями Заказчика и </w:t>
      </w:r>
      <w:r w:rsidR="00D2545E" w:rsidRPr="00E623CF">
        <w:rPr>
          <w:sz w:val="22"/>
          <w:szCs w:val="22"/>
        </w:rPr>
        <w:t>Подрядчика, с</w:t>
      </w:r>
      <w:r w:rsidR="00CB7DAF" w:rsidRPr="00E623CF">
        <w:rPr>
          <w:sz w:val="22"/>
          <w:szCs w:val="22"/>
        </w:rPr>
        <w:t xml:space="preserve"> указанием срока и порядка их устранения.</w:t>
      </w:r>
    </w:p>
    <w:p w:rsidR="00CB7DAF" w:rsidRPr="00E623CF" w:rsidRDefault="00CB7DAF" w:rsidP="00E623CF">
      <w:pPr>
        <w:pStyle w:val="ae"/>
        <w:jc w:val="both"/>
        <w:rPr>
          <w:sz w:val="22"/>
          <w:szCs w:val="22"/>
        </w:rPr>
      </w:pPr>
    </w:p>
    <w:p w:rsidR="00671762" w:rsidRDefault="00CB7DAF" w:rsidP="00E623CF">
      <w:pPr>
        <w:pStyle w:val="ae"/>
        <w:jc w:val="both"/>
        <w:rPr>
          <w:b/>
          <w:sz w:val="22"/>
          <w:szCs w:val="22"/>
        </w:rPr>
      </w:pPr>
      <w:r w:rsidRPr="00D2545E">
        <w:rPr>
          <w:b/>
          <w:sz w:val="22"/>
          <w:szCs w:val="22"/>
        </w:rPr>
        <w:t>11. Документация, предъявляемая Заказчику:</w:t>
      </w:r>
    </w:p>
    <w:p w:rsidR="00023393" w:rsidRPr="00D2545E" w:rsidRDefault="00023393" w:rsidP="00E623CF">
      <w:pPr>
        <w:pStyle w:val="ae"/>
        <w:jc w:val="both"/>
        <w:rPr>
          <w:b/>
          <w:sz w:val="22"/>
          <w:szCs w:val="22"/>
        </w:rPr>
      </w:pPr>
    </w:p>
    <w:p w:rsidR="00D70C47" w:rsidRPr="00E623CF" w:rsidRDefault="002E5FAB" w:rsidP="00E623CF">
      <w:pPr>
        <w:pStyle w:val="ae"/>
        <w:jc w:val="both"/>
        <w:rPr>
          <w:sz w:val="22"/>
          <w:szCs w:val="22"/>
        </w:rPr>
      </w:pPr>
      <w:r w:rsidRPr="00E623CF">
        <w:rPr>
          <w:sz w:val="22"/>
          <w:szCs w:val="22"/>
        </w:rPr>
        <w:t xml:space="preserve">11.1. Проект производства работ ППР, технологические </w:t>
      </w:r>
      <w:r w:rsidR="00D70C47" w:rsidRPr="00E623CF">
        <w:rPr>
          <w:sz w:val="22"/>
          <w:szCs w:val="22"/>
        </w:rPr>
        <w:t>карты, график проведения работ;</w:t>
      </w:r>
    </w:p>
    <w:p w:rsidR="002E5FAB" w:rsidRPr="00E623CF" w:rsidRDefault="002E5FAB" w:rsidP="00E623CF">
      <w:pPr>
        <w:pStyle w:val="ae"/>
        <w:jc w:val="both"/>
        <w:rPr>
          <w:sz w:val="22"/>
          <w:szCs w:val="22"/>
        </w:rPr>
      </w:pPr>
      <w:r w:rsidRPr="00E623CF">
        <w:rPr>
          <w:sz w:val="22"/>
          <w:szCs w:val="22"/>
        </w:rPr>
        <w:t>11.2. Перечень организаций, участвовавших в производстве работ, фамилии ИТР, ответственных за выполнение этих работ;</w:t>
      </w:r>
    </w:p>
    <w:p w:rsidR="002E5FAB" w:rsidRPr="00E623CF" w:rsidRDefault="002E5FAB" w:rsidP="00E623CF">
      <w:pPr>
        <w:pStyle w:val="ae"/>
        <w:jc w:val="both"/>
        <w:rPr>
          <w:sz w:val="22"/>
          <w:szCs w:val="22"/>
        </w:rPr>
      </w:pPr>
      <w:r w:rsidRPr="00E623CF">
        <w:rPr>
          <w:sz w:val="22"/>
          <w:szCs w:val="22"/>
        </w:rPr>
        <w:t>11.3. Сертификаты на применяемые материалы и запасные части, предоставляемые Подрядчиком (в подлиннике или надлежащим образом заверенной оригинальной печатью копии);</w:t>
      </w:r>
    </w:p>
    <w:p w:rsidR="002E5FAB" w:rsidRPr="00E623CF" w:rsidRDefault="002E5FAB" w:rsidP="00E623CF">
      <w:pPr>
        <w:pStyle w:val="ae"/>
        <w:jc w:val="both"/>
        <w:rPr>
          <w:sz w:val="22"/>
          <w:szCs w:val="22"/>
        </w:rPr>
      </w:pPr>
      <w:r w:rsidRPr="00E623CF">
        <w:rPr>
          <w:sz w:val="22"/>
          <w:szCs w:val="22"/>
        </w:rPr>
        <w:t>11.4. Акты входного контроля закупленной продукции;</w:t>
      </w:r>
    </w:p>
    <w:p w:rsidR="002E5FAB" w:rsidRPr="00E623CF" w:rsidRDefault="002E5FAB" w:rsidP="00E623CF">
      <w:pPr>
        <w:pStyle w:val="ae"/>
        <w:jc w:val="both"/>
        <w:rPr>
          <w:sz w:val="22"/>
          <w:szCs w:val="22"/>
        </w:rPr>
      </w:pPr>
      <w:r w:rsidRPr="00E623CF">
        <w:rPr>
          <w:sz w:val="22"/>
          <w:szCs w:val="22"/>
        </w:rPr>
        <w:t>11.5. Акты предремонтного обследования объекта (</w:t>
      </w:r>
      <w:r w:rsidRPr="00E623CF">
        <w:rPr>
          <w:color w:val="000000"/>
          <w:sz w:val="22"/>
          <w:szCs w:val="22"/>
        </w:rPr>
        <w:t>Приложение № 38 к Правилам организации ТОиР объектов электроэнергетики)</w:t>
      </w:r>
      <w:r w:rsidRPr="00E623CF">
        <w:rPr>
          <w:sz w:val="22"/>
          <w:szCs w:val="22"/>
        </w:rPr>
        <w:t>;</w:t>
      </w:r>
    </w:p>
    <w:p w:rsidR="002E5FAB" w:rsidRPr="00E623CF" w:rsidRDefault="002E5FAB" w:rsidP="00E623CF">
      <w:pPr>
        <w:pStyle w:val="ae"/>
        <w:jc w:val="both"/>
        <w:rPr>
          <w:sz w:val="22"/>
          <w:szCs w:val="22"/>
        </w:rPr>
      </w:pPr>
      <w:r w:rsidRPr="00E623CF">
        <w:rPr>
          <w:sz w:val="22"/>
          <w:szCs w:val="22"/>
        </w:rPr>
        <w:t>11.6. Акты скрытых работ и промежуточной приемки (по форме ШГРЭС);</w:t>
      </w:r>
    </w:p>
    <w:p w:rsidR="002E5FAB" w:rsidRPr="00E623CF" w:rsidRDefault="002E5FAB" w:rsidP="00E623CF">
      <w:pPr>
        <w:pStyle w:val="ae"/>
        <w:jc w:val="both"/>
        <w:rPr>
          <w:color w:val="000000"/>
          <w:sz w:val="22"/>
          <w:szCs w:val="22"/>
        </w:rPr>
      </w:pPr>
      <w:r w:rsidRPr="00E623CF">
        <w:rPr>
          <w:sz w:val="22"/>
          <w:szCs w:val="22"/>
        </w:rPr>
        <w:t>11.7. Акт приемки из ремонта Сооружения (</w:t>
      </w:r>
      <w:r w:rsidRPr="00E623CF">
        <w:rPr>
          <w:color w:val="000000"/>
          <w:sz w:val="22"/>
          <w:szCs w:val="22"/>
        </w:rPr>
        <w:t xml:space="preserve">Приложение № 41 к Правилам организации ТОиР </w:t>
      </w:r>
    </w:p>
    <w:p w:rsidR="002E5FAB" w:rsidRPr="00E623CF" w:rsidRDefault="002E5FAB" w:rsidP="00E623CF">
      <w:pPr>
        <w:pStyle w:val="ae"/>
        <w:jc w:val="both"/>
        <w:rPr>
          <w:sz w:val="22"/>
          <w:szCs w:val="22"/>
        </w:rPr>
      </w:pPr>
      <w:r w:rsidRPr="00E623CF">
        <w:rPr>
          <w:color w:val="000000"/>
          <w:sz w:val="22"/>
          <w:szCs w:val="22"/>
        </w:rPr>
        <w:t>объектов электроэнергетики)</w:t>
      </w:r>
      <w:r w:rsidRPr="00E623CF">
        <w:rPr>
          <w:sz w:val="22"/>
          <w:szCs w:val="22"/>
        </w:rPr>
        <w:t>;</w:t>
      </w:r>
    </w:p>
    <w:p w:rsidR="002E5FAB" w:rsidRPr="00E623CF" w:rsidRDefault="002E5FAB" w:rsidP="00E623CF">
      <w:pPr>
        <w:pStyle w:val="ae"/>
        <w:jc w:val="both"/>
        <w:rPr>
          <w:sz w:val="22"/>
          <w:szCs w:val="22"/>
        </w:rPr>
      </w:pPr>
      <w:r w:rsidRPr="00E623CF">
        <w:rPr>
          <w:sz w:val="22"/>
          <w:szCs w:val="22"/>
        </w:rPr>
        <w:t>11.8. Акт технической приемки (по форме ШГРЭС);</w:t>
      </w:r>
    </w:p>
    <w:p w:rsidR="002E5FAB" w:rsidRPr="00E623CF" w:rsidRDefault="002E5FAB" w:rsidP="00E623CF">
      <w:pPr>
        <w:pStyle w:val="ae"/>
        <w:jc w:val="both"/>
        <w:rPr>
          <w:sz w:val="22"/>
          <w:szCs w:val="22"/>
        </w:rPr>
      </w:pPr>
      <w:r w:rsidRPr="00E623CF">
        <w:rPr>
          <w:sz w:val="22"/>
          <w:szCs w:val="22"/>
        </w:rPr>
        <w:t xml:space="preserve">11.9. Акт об оприходовании </w:t>
      </w:r>
      <w:r w:rsidR="00016C21" w:rsidRPr="00E623CF">
        <w:rPr>
          <w:sz w:val="22"/>
          <w:szCs w:val="22"/>
        </w:rPr>
        <w:t>материальных ценностей,</w:t>
      </w:r>
      <w:r w:rsidRPr="00E623CF">
        <w:rPr>
          <w:sz w:val="22"/>
          <w:szCs w:val="22"/>
        </w:rPr>
        <w:t xml:space="preserve"> полученных при разборке и демонтаже     </w:t>
      </w:r>
    </w:p>
    <w:p w:rsidR="002E5FAB" w:rsidRPr="00E623CF" w:rsidRDefault="002E5FAB" w:rsidP="00E623CF">
      <w:pPr>
        <w:pStyle w:val="ae"/>
        <w:jc w:val="both"/>
        <w:rPr>
          <w:sz w:val="22"/>
          <w:szCs w:val="22"/>
        </w:rPr>
      </w:pPr>
      <w:r w:rsidRPr="00E623CF">
        <w:rPr>
          <w:sz w:val="22"/>
          <w:szCs w:val="22"/>
        </w:rPr>
        <w:t xml:space="preserve">         ОС Подрядчиком;</w:t>
      </w:r>
    </w:p>
    <w:p w:rsidR="002E5FAB" w:rsidRPr="00E623CF" w:rsidRDefault="002E5FAB" w:rsidP="00E623CF">
      <w:pPr>
        <w:pStyle w:val="ae"/>
        <w:jc w:val="both"/>
        <w:rPr>
          <w:sz w:val="22"/>
          <w:szCs w:val="22"/>
        </w:rPr>
      </w:pPr>
      <w:r w:rsidRPr="00E623CF">
        <w:rPr>
          <w:sz w:val="22"/>
          <w:szCs w:val="22"/>
        </w:rPr>
        <w:t>11.</w:t>
      </w:r>
      <w:r w:rsidR="00016C21" w:rsidRPr="00E623CF">
        <w:rPr>
          <w:sz w:val="22"/>
          <w:szCs w:val="22"/>
        </w:rPr>
        <w:t>10</w:t>
      </w:r>
      <w:r w:rsidRPr="00E623CF">
        <w:rPr>
          <w:sz w:val="22"/>
          <w:szCs w:val="22"/>
        </w:rPr>
        <w:t>. Перечень дополнительных работ, не предусмотренных проектом (при необходимости).</w:t>
      </w:r>
    </w:p>
    <w:p w:rsidR="002E5FAB" w:rsidRPr="00E623CF" w:rsidRDefault="002E5FAB" w:rsidP="00E623CF">
      <w:pPr>
        <w:pStyle w:val="ae"/>
        <w:jc w:val="both"/>
        <w:rPr>
          <w:sz w:val="22"/>
          <w:szCs w:val="22"/>
        </w:rPr>
      </w:pPr>
      <w:r w:rsidRPr="00E623CF">
        <w:rPr>
          <w:sz w:val="22"/>
          <w:szCs w:val="22"/>
        </w:rPr>
        <w:t>11.1</w:t>
      </w:r>
      <w:r w:rsidR="00D70C47" w:rsidRPr="00E623CF">
        <w:rPr>
          <w:sz w:val="22"/>
          <w:szCs w:val="22"/>
        </w:rPr>
        <w:t>1</w:t>
      </w:r>
      <w:r w:rsidRPr="00E623CF">
        <w:rPr>
          <w:sz w:val="22"/>
          <w:szCs w:val="22"/>
        </w:rPr>
        <w:t>. Справку о численности персонала в т. ч. и ИТР, привлечённого к выполнению работ (ежемесячно).</w:t>
      </w:r>
    </w:p>
    <w:p w:rsidR="00CB7DAF" w:rsidRPr="00E623CF" w:rsidRDefault="000A5CD6" w:rsidP="00E623CF">
      <w:pPr>
        <w:pStyle w:val="ae"/>
        <w:jc w:val="both"/>
        <w:rPr>
          <w:sz w:val="22"/>
          <w:szCs w:val="22"/>
        </w:rPr>
      </w:pPr>
      <w:r w:rsidRPr="00E623CF">
        <w:rPr>
          <w:sz w:val="22"/>
          <w:szCs w:val="22"/>
        </w:rPr>
        <w:t>11.</w:t>
      </w:r>
      <w:r w:rsidR="00485532" w:rsidRPr="00E623CF">
        <w:rPr>
          <w:sz w:val="22"/>
          <w:szCs w:val="22"/>
        </w:rPr>
        <w:t>1</w:t>
      </w:r>
      <w:r w:rsidR="00D70C47" w:rsidRPr="00E623CF">
        <w:rPr>
          <w:sz w:val="22"/>
          <w:szCs w:val="22"/>
        </w:rPr>
        <w:t>2</w:t>
      </w:r>
      <w:r w:rsidRPr="00E623CF">
        <w:rPr>
          <w:sz w:val="22"/>
          <w:szCs w:val="22"/>
        </w:rPr>
        <w:t>.  Другую документацию в соответствии с требованиями норм</w:t>
      </w:r>
      <w:r w:rsidR="00485532" w:rsidRPr="00E623CF">
        <w:rPr>
          <w:sz w:val="22"/>
          <w:szCs w:val="22"/>
        </w:rPr>
        <w:t>ативно-техническими документами</w:t>
      </w:r>
      <w:r w:rsidR="009E5496" w:rsidRPr="00E623CF">
        <w:rPr>
          <w:sz w:val="22"/>
          <w:szCs w:val="22"/>
        </w:rPr>
        <w:t>.</w:t>
      </w:r>
    </w:p>
    <w:p w:rsidR="00416F5F" w:rsidRPr="00E623CF" w:rsidRDefault="00416F5F" w:rsidP="00E623CF">
      <w:pPr>
        <w:pStyle w:val="ae"/>
        <w:jc w:val="both"/>
        <w:rPr>
          <w:sz w:val="22"/>
          <w:szCs w:val="22"/>
        </w:rPr>
      </w:pPr>
    </w:p>
    <w:p w:rsidR="00671762" w:rsidRDefault="00CB7DAF" w:rsidP="00E623CF">
      <w:pPr>
        <w:pStyle w:val="ae"/>
        <w:jc w:val="both"/>
        <w:rPr>
          <w:b/>
          <w:sz w:val="22"/>
          <w:szCs w:val="22"/>
        </w:rPr>
      </w:pPr>
      <w:r w:rsidRPr="00D2545E">
        <w:rPr>
          <w:b/>
          <w:sz w:val="22"/>
          <w:szCs w:val="22"/>
        </w:rPr>
        <w:t>12. Гарантии на работы:</w:t>
      </w:r>
    </w:p>
    <w:p w:rsidR="00023393" w:rsidRPr="00D2545E" w:rsidRDefault="00023393" w:rsidP="00E623CF">
      <w:pPr>
        <w:pStyle w:val="ae"/>
        <w:jc w:val="both"/>
        <w:rPr>
          <w:b/>
          <w:sz w:val="22"/>
          <w:szCs w:val="22"/>
        </w:rPr>
      </w:pPr>
    </w:p>
    <w:p w:rsidR="00CB7DAF" w:rsidRPr="002B18F4" w:rsidRDefault="00CB7DAF" w:rsidP="00E623CF">
      <w:pPr>
        <w:pStyle w:val="ae"/>
        <w:jc w:val="both"/>
        <w:rPr>
          <w:sz w:val="22"/>
          <w:szCs w:val="22"/>
        </w:rPr>
      </w:pPr>
      <w:r w:rsidRPr="00E623CF">
        <w:rPr>
          <w:sz w:val="22"/>
          <w:szCs w:val="22"/>
        </w:rPr>
        <w:t xml:space="preserve">12.1. Гарантийный срок на работы устанавливается продолжительностью не менее 24 (Двадцать четыре) месяцев с момента </w:t>
      </w:r>
      <w:r w:rsidRPr="00023393">
        <w:rPr>
          <w:sz w:val="22"/>
          <w:szCs w:val="22"/>
        </w:rPr>
        <w:t xml:space="preserve">подписания </w:t>
      </w:r>
      <w:r w:rsidR="000D2CBC" w:rsidRPr="00023393">
        <w:rPr>
          <w:sz w:val="22"/>
          <w:szCs w:val="22"/>
        </w:rPr>
        <w:t>Акта на приемку из ремонта зданий и сооружений</w:t>
      </w:r>
      <w:r w:rsidR="000D2CBC" w:rsidRPr="00201677">
        <w:rPr>
          <w:sz w:val="22"/>
          <w:szCs w:val="22"/>
        </w:rPr>
        <w:t xml:space="preserve"> </w:t>
      </w:r>
      <w:r w:rsidRPr="002B18F4">
        <w:rPr>
          <w:sz w:val="22"/>
          <w:szCs w:val="22"/>
        </w:rPr>
        <w:t>в полном объеме.</w:t>
      </w:r>
    </w:p>
    <w:p w:rsidR="00CB7DAF" w:rsidRPr="00E623CF" w:rsidRDefault="00CB7DAF" w:rsidP="00E623CF">
      <w:pPr>
        <w:pStyle w:val="ae"/>
        <w:jc w:val="both"/>
        <w:rPr>
          <w:sz w:val="22"/>
          <w:szCs w:val="22"/>
        </w:rPr>
      </w:pPr>
      <w:r w:rsidRPr="002B18F4">
        <w:rPr>
          <w:sz w:val="22"/>
          <w:szCs w:val="22"/>
        </w:rPr>
        <w:t>12.2. В гарантийный период Подрядчик обязуется:</w:t>
      </w:r>
    </w:p>
    <w:p w:rsidR="00CB7DAF" w:rsidRPr="00E623CF" w:rsidRDefault="00CB7DAF" w:rsidP="00E623CF">
      <w:pPr>
        <w:pStyle w:val="ae"/>
        <w:jc w:val="both"/>
        <w:rPr>
          <w:sz w:val="22"/>
          <w:szCs w:val="22"/>
        </w:rPr>
      </w:pPr>
      <w:r w:rsidRPr="00E623CF">
        <w:rPr>
          <w:sz w:val="22"/>
          <w:szCs w:val="22"/>
        </w:rPr>
        <w:t>Немедленно, но не более чем в течение 24 (Двадцать четыре) часов после получения от Заказчика уведомления, переданного посредством телефонной связи, либо направленного факсимильной связью и/или в электронном виде на электронные адреса, указанные в Договоре, направить на филиал «Шатурская ГРЭС» ремонтно-восстановительную бригаду для устранения дефекта/недостатка. Состав бригады и квалификация ремонтного персонала Подрядчика должны быть достаточными для устранения дефекта/недостатка в кратчайшие сроки;</w:t>
      </w:r>
    </w:p>
    <w:p w:rsidR="00CB7DAF" w:rsidRPr="00E623CF" w:rsidRDefault="00CB7DAF" w:rsidP="00E623CF">
      <w:pPr>
        <w:pStyle w:val="ae"/>
        <w:jc w:val="both"/>
        <w:rPr>
          <w:sz w:val="22"/>
          <w:szCs w:val="22"/>
        </w:rPr>
      </w:pPr>
      <w:r w:rsidRPr="00E623CF">
        <w:rPr>
          <w:sz w:val="22"/>
          <w:szCs w:val="22"/>
        </w:rPr>
        <w:t>Устранить за свой счет и своими силами, выявленные Заказчиком дефекты/недостатки в сроки, установленные Заказчиком, но не более 3 (Три) календарных дней, если иной срок не согласован с Заказчиком;</w:t>
      </w:r>
    </w:p>
    <w:p w:rsidR="00CB7DAF" w:rsidRPr="00E623CF" w:rsidRDefault="00CB7DAF" w:rsidP="00E623CF">
      <w:pPr>
        <w:pStyle w:val="ae"/>
        <w:jc w:val="both"/>
        <w:rPr>
          <w:sz w:val="22"/>
          <w:szCs w:val="22"/>
        </w:rPr>
      </w:pPr>
      <w:r w:rsidRPr="00E623CF">
        <w:rPr>
          <w:sz w:val="22"/>
          <w:szCs w:val="22"/>
        </w:rPr>
        <w:t>В случае устранения дефекта/недостатка гарантийного периода силами Заказчика, либо с привлечением Заказчиком третьих лиц, Подрядчик обязан компенсировать фактически понесенные Заказчиком расходы, связанные с устранением таких дефектов/недостатков.</w:t>
      </w:r>
    </w:p>
    <w:p w:rsidR="004C0989" w:rsidRPr="00E623CF" w:rsidRDefault="004C0989" w:rsidP="00E623CF">
      <w:pPr>
        <w:pStyle w:val="ae"/>
        <w:jc w:val="both"/>
        <w:rPr>
          <w:sz w:val="22"/>
          <w:szCs w:val="22"/>
        </w:rPr>
      </w:pPr>
    </w:p>
    <w:p w:rsidR="00CB7DAF" w:rsidRPr="00E623CF" w:rsidRDefault="00CB7DAF" w:rsidP="00E623CF">
      <w:pPr>
        <w:pStyle w:val="ae"/>
        <w:jc w:val="both"/>
        <w:rPr>
          <w:sz w:val="22"/>
          <w:szCs w:val="22"/>
        </w:rPr>
      </w:pPr>
    </w:p>
    <w:p w:rsidR="00CB7DAF" w:rsidRDefault="00671762" w:rsidP="00E623CF">
      <w:pPr>
        <w:pStyle w:val="ae"/>
        <w:jc w:val="both"/>
        <w:rPr>
          <w:b/>
          <w:sz w:val="22"/>
          <w:szCs w:val="22"/>
        </w:rPr>
      </w:pPr>
      <w:r>
        <w:rPr>
          <w:sz w:val="22"/>
          <w:szCs w:val="22"/>
        </w:rPr>
        <w:t xml:space="preserve">      </w:t>
      </w:r>
      <w:r w:rsidR="00CB7DAF" w:rsidRPr="00671762">
        <w:rPr>
          <w:b/>
          <w:sz w:val="22"/>
          <w:szCs w:val="22"/>
        </w:rPr>
        <w:t>Приложени</w:t>
      </w:r>
      <w:r w:rsidR="00DD2B56" w:rsidRPr="00671762">
        <w:rPr>
          <w:b/>
          <w:sz w:val="22"/>
          <w:szCs w:val="22"/>
        </w:rPr>
        <w:t>я</w:t>
      </w:r>
      <w:r w:rsidR="00CB7DAF" w:rsidRPr="00671762">
        <w:rPr>
          <w:b/>
          <w:sz w:val="22"/>
          <w:szCs w:val="22"/>
        </w:rPr>
        <w:t>:</w:t>
      </w:r>
    </w:p>
    <w:p w:rsidR="00671762" w:rsidRPr="00671762" w:rsidRDefault="00671762" w:rsidP="00E623CF">
      <w:pPr>
        <w:pStyle w:val="ae"/>
        <w:jc w:val="both"/>
        <w:rPr>
          <w:b/>
          <w:sz w:val="22"/>
          <w:szCs w:val="22"/>
        </w:rPr>
      </w:pPr>
    </w:p>
    <w:p w:rsidR="00D00F89" w:rsidRPr="00E623CF" w:rsidRDefault="00D00F89" w:rsidP="00E623CF">
      <w:pPr>
        <w:pStyle w:val="ae"/>
        <w:jc w:val="both"/>
        <w:rPr>
          <w:sz w:val="22"/>
          <w:szCs w:val="22"/>
        </w:rPr>
      </w:pPr>
      <w:r>
        <w:rPr>
          <w:sz w:val="22"/>
          <w:szCs w:val="22"/>
        </w:rPr>
        <w:t xml:space="preserve">      1. Приложение №1</w:t>
      </w:r>
      <w:r w:rsidR="001163D7">
        <w:rPr>
          <w:sz w:val="22"/>
          <w:szCs w:val="22"/>
        </w:rPr>
        <w:t>: Т</w:t>
      </w:r>
      <w:r>
        <w:rPr>
          <w:sz w:val="22"/>
          <w:szCs w:val="22"/>
        </w:rPr>
        <w:t>ребования к охране труда</w:t>
      </w:r>
      <w:r w:rsidR="001163D7">
        <w:rPr>
          <w:sz w:val="22"/>
          <w:szCs w:val="22"/>
        </w:rPr>
        <w:t>;</w:t>
      </w:r>
    </w:p>
    <w:p w:rsidR="00CB7DAF" w:rsidRPr="00E623CF" w:rsidRDefault="00CB7DAF" w:rsidP="00E623CF">
      <w:pPr>
        <w:pStyle w:val="ae"/>
        <w:jc w:val="both"/>
        <w:rPr>
          <w:sz w:val="22"/>
          <w:szCs w:val="22"/>
        </w:rPr>
      </w:pPr>
      <w:r w:rsidRPr="00E623CF">
        <w:rPr>
          <w:sz w:val="22"/>
          <w:szCs w:val="22"/>
        </w:rPr>
        <w:t xml:space="preserve">      </w:t>
      </w:r>
      <w:r w:rsidR="00D00F89">
        <w:rPr>
          <w:sz w:val="22"/>
          <w:szCs w:val="22"/>
        </w:rPr>
        <w:t>2</w:t>
      </w:r>
      <w:r w:rsidRPr="00E623CF">
        <w:rPr>
          <w:sz w:val="22"/>
          <w:szCs w:val="22"/>
        </w:rPr>
        <w:t xml:space="preserve">. </w:t>
      </w:r>
      <w:r w:rsidR="00671762">
        <w:rPr>
          <w:sz w:val="22"/>
          <w:szCs w:val="22"/>
        </w:rPr>
        <w:t xml:space="preserve"> Приложение №2</w:t>
      </w:r>
      <w:r w:rsidR="001163D7">
        <w:rPr>
          <w:sz w:val="22"/>
          <w:szCs w:val="22"/>
        </w:rPr>
        <w:t>: С</w:t>
      </w:r>
      <w:r w:rsidR="008956C7">
        <w:rPr>
          <w:sz w:val="22"/>
          <w:szCs w:val="22"/>
        </w:rPr>
        <w:t>метная документация</w:t>
      </w:r>
      <w:r w:rsidR="001163D7">
        <w:rPr>
          <w:sz w:val="22"/>
          <w:szCs w:val="22"/>
        </w:rPr>
        <w:t>;</w:t>
      </w:r>
    </w:p>
    <w:p w:rsidR="00333912" w:rsidRDefault="00D00F89" w:rsidP="00E623CF">
      <w:pPr>
        <w:pStyle w:val="ae"/>
        <w:jc w:val="both"/>
        <w:rPr>
          <w:sz w:val="22"/>
          <w:szCs w:val="22"/>
        </w:rPr>
      </w:pPr>
      <w:r>
        <w:rPr>
          <w:sz w:val="22"/>
          <w:szCs w:val="22"/>
        </w:rPr>
        <w:t xml:space="preserve">      3</w:t>
      </w:r>
      <w:r w:rsidR="00333912" w:rsidRPr="00E623CF">
        <w:rPr>
          <w:sz w:val="22"/>
          <w:szCs w:val="22"/>
        </w:rPr>
        <w:t xml:space="preserve">. </w:t>
      </w:r>
      <w:r w:rsidR="00671762">
        <w:rPr>
          <w:sz w:val="22"/>
          <w:szCs w:val="22"/>
        </w:rPr>
        <w:t>Приложение №3</w:t>
      </w:r>
      <w:r w:rsidR="007D6300">
        <w:rPr>
          <w:sz w:val="22"/>
          <w:szCs w:val="22"/>
        </w:rPr>
        <w:t>:</w:t>
      </w:r>
      <w:r w:rsidR="00671762">
        <w:rPr>
          <w:sz w:val="22"/>
          <w:szCs w:val="22"/>
        </w:rPr>
        <w:t xml:space="preserve"> </w:t>
      </w:r>
      <w:r w:rsidR="00016C21" w:rsidRPr="00E623CF">
        <w:rPr>
          <w:sz w:val="22"/>
          <w:szCs w:val="22"/>
        </w:rPr>
        <w:t>Перечень материалов</w:t>
      </w:r>
      <w:r w:rsidR="003F390F">
        <w:rPr>
          <w:sz w:val="22"/>
          <w:szCs w:val="22"/>
        </w:rPr>
        <w:t>,</w:t>
      </w:r>
      <w:r w:rsidR="004D0628">
        <w:rPr>
          <w:sz w:val="22"/>
          <w:szCs w:val="22"/>
        </w:rPr>
        <w:t xml:space="preserve"> </w:t>
      </w:r>
      <w:r w:rsidR="00214702">
        <w:rPr>
          <w:sz w:val="22"/>
          <w:szCs w:val="22"/>
        </w:rPr>
        <w:t>предоставляемых Подрядчиком.</w:t>
      </w:r>
    </w:p>
    <w:sectPr w:rsidR="00333912" w:rsidSect="000D2CBC">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6EB" w:rsidRDefault="00A466EB" w:rsidP="0029363D">
      <w:r>
        <w:separator/>
      </w:r>
    </w:p>
  </w:endnote>
  <w:endnote w:type="continuationSeparator" w:id="0">
    <w:p w:rsidR="00A466EB" w:rsidRDefault="00A466EB" w:rsidP="0029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6EB" w:rsidRDefault="00A466EB" w:rsidP="0029363D">
      <w:r>
        <w:separator/>
      </w:r>
    </w:p>
  </w:footnote>
  <w:footnote w:type="continuationSeparator" w:id="0">
    <w:p w:rsidR="00A466EB" w:rsidRDefault="00A466EB" w:rsidP="00293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48B"/>
    <w:multiLevelType w:val="hybridMultilevel"/>
    <w:tmpl w:val="2016642A"/>
    <w:lvl w:ilvl="0" w:tplc="C98CA7CC">
      <w:start w:val="1"/>
      <w:numFmt w:val="bullet"/>
      <w:lvlText w:val=""/>
      <w:lvlJc w:val="left"/>
      <w:pPr>
        <w:ind w:left="433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 w15:restartNumberingAfterBreak="0">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 w15:restartNumberingAfterBreak="0">
    <w:nsid w:val="1E9D2B19"/>
    <w:multiLevelType w:val="multilevel"/>
    <w:tmpl w:val="30FEDA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D10B12"/>
    <w:multiLevelType w:val="multilevel"/>
    <w:tmpl w:val="BA8E5AD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8201AC"/>
    <w:multiLevelType w:val="multilevel"/>
    <w:tmpl w:val="A2A2AF68"/>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2F091882"/>
    <w:multiLevelType w:val="hybridMultilevel"/>
    <w:tmpl w:val="B9FEBA5E"/>
    <w:lvl w:ilvl="0" w:tplc="7C344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7D4F0F"/>
    <w:multiLevelType w:val="hybridMultilevel"/>
    <w:tmpl w:val="1E841C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E87A12"/>
    <w:multiLevelType w:val="multilevel"/>
    <w:tmpl w:val="D11EE494"/>
    <w:lvl w:ilvl="0">
      <w:start w:val="6"/>
      <w:numFmt w:val="decimal"/>
      <w:lvlText w:val="%1."/>
      <w:lvlJc w:val="left"/>
      <w:pPr>
        <w:ind w:left="405" w:hanging="405"/>
      </w:pPr>
      <w:rPr>
        <w:rFonts w:hint="default"/>
      </w:rPr>
    </w:lvl>
    <w:lvl w:ilvl="1">
      <w:start w:val="1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C9069A"/>
    <w:multiLevelType w:val="hybridMultilevel"/>
    <w:tmpl w:val="083086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0A07C08"/>
    <w:multiLevelType w:val="multilevel"/>
    <w:tmpl w:val="004A59F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F54B0A"/>
    <w:multiLevelType w:val="multilevel"/>
    <w:tmpl w:val="7CB84054"/>
    <w:lvl w:ilvl="0">
      <w:start w:val="1"/>
      <w:numFmt w:val="decimal"/>
      <w:lvlText w:val="%1."/>
      <w:lvlJc w:val="left"/>
      <w:pPr>
        <w:ind w:left="502" w:hanging="360"/>
      </w:pPr>
      <w:rPr>
        <w:rFonts w:ascii="Verdana" w:hAnsi="Verdana" w:cs="Arial" w:hint="default"/>
        <w:b/>
        <w:i w:val="0"/>
        <w:sz w:val="22"/>
        <w:szCs w:val="22"/>
      </w:rPr>
    </w:lvl>
    <w:lvl w:ilvl="1">
      <w:start w:val="1"/>
      <w:numFmt w:val="decimal"/>
      <w:isLgl/>
      <w:lvlText w:val="%1.%2."/>
      <w:lvlJc w:val="left"/>
      <w:pPr>
        <w:ind w:left="1430" w:hanging="720"/>
      </w:pPr>
      <w:rPr>
        <w:rFonts w:ascii="Verdana" w:hAnsi="Verdana" w:cs="Arial" w:hint="default"/>
        <w:b/>
        <w:i/>
        <w:sz w:val="20"/>
        <w:szCs w:val="20"/>
      </w:rPr>
    </w:lvl>
    <w:lvl w:ilvl="2">
      <w:start w:val="1"/>
      <w:numFmt w:val="decimal"/>
      <w:isLgl/>
      <w:lvlText w:val="%1.%2.%3."/>
      <w:lvlJc w:val="left"/>
      <w:pPr>
        <w:ind w:left="1429" w:hanging="720"/>
      </w:pPr>
      <w:rPr>
        <w:rFonts w:hint="default"/>
        <w:b/>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3" w15:restartNumberingAfterBreak="0">
    <w:nsid w:val="4ED173C9"/>
    <w:multiLevelType w:val="hybridMultilevel"/>
    <w:tmpl w:val="43F8038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15" w15:restartNumberingAfterBreak="0">
    <w:nsid w:val="580D2BA9"/>
    <w:multiLevelType w:val="multilevel"/>
    <w:tmpl w:val="5D5AD704"/>
    <w:lvl w:ilvl="0">
      <w:start w:val="9"/>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482" w:hanging="108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6" w15:restartNumberingAfterBreak="0">
    <w:nsid w:val="58B72D77"/>
    <w:multiLevelType w:val="multilevel"/>
    <w:tmpl w:val="B18A745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E70DF4"/>
    <w:multiLevelType w:val="hybridMultilevel"/>
    <w:tmpl w:val="227EBFB4"/>
    <w:lvl w:ilvl="0" w:tplc="DEE2092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num>
  <w:num w:numId="3">
    <w:abstractNumId w:val="17"/>
  </w:num>
  <w:num w:numId="4">
    <w:abstractNumId w:val="3"/>
  </w:num>
  <w:num w:numId="5">
    <w:abstractNumId w:val="6"/>
  </w:num>
  <w:num w:numId="6">
    <w:abstractNumId w:val="15"/>
  </w:num>
  <w:num w:numId="7">
    <w:abstractNumId w:val="12"/>
  </w:num>
  <w:num w:numId="8">
    <w:abstractNumId w:val="0"/>
  </w:num>
  <w:num w:numId="9">
    <w:abstractNumId w:val="1"/>
  </w:num>
  <w:num w:numId="10">
    <w:abstractNumId w:val="7"/>
  </w:num>
  <w:num w:numId="11">
    <w:abstractNumId w:val="5"/>
  </w:num>
  <w:num w:numId="12">
    <w:abstractNumId w:val="4"/>
  </w:num>
  <w:num w:numId="13">
    <w:abstractNumId w:val="10"/>
  </w:num>
  <w:num w:numId="14">
    <w:abstractNumId w:val="9"/>
  </w:num>
  <w:num w:numId="15">
    <w:abstractNumId w:val="2"/>
  </w:num>
  <w:num w:numId="16">
    <w:abstractNumId w:val="11"/>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1D"/>
    <w:rsid w:val="000006EB"/>
    <w:rsid w:val="0000519C"/>
    <w:rsid w:val="00007C91"/>
    <w:rsid w:val="00015E8B"/>
    <w:rsid w:val="00016C21"/>
    <w:rsid w:val="0002155B"/>
    <w:rsid w:val="00023393"/>
    <w:rsid w:val="000254E7"/>
    <w:rsid w:val="0004276F"/>
    <w:rsid w:val="00043E96"/>
    <w:rsid w:val="00060FBE"/>
    <w:rsid w:val="0006597D"/>
    <w:rsid w:val="00066E32"/>
    <w:rsid w:val="00067CD7"/>
    <w:rsid w:val="00070D3D"/>
    <w:rsid w:val="000736E7"/>
    <w:rsid w:val="000807D8"/>
    <w:rsid w:val="0008231A"/>
    <w:rsid w:val="0008776F"/>
    <w:rsid w:val="00087D90"/>
    <w:rsid w:val="00091A59"/>
    <w:rsid w:val="000A00F2"/>
    <w:rsid w:val="000A5680"/>
    <w:rsid w:val="000A5CD6"/>
    <w:rsid w:val="000B2DEE"/>
    <w:rsid w:val="000C2AEA"/>
    <w:rsid w:val="000D2CBC"/>
    <w:rsid w:val="000F251D"/>
    <w:rsid w:val="00104CBF"/>
    <w:rsid w:val="00106D9A"/>
    <w:rsid w:val="001163D7"/>
    <w:rsid w:val="00123FAD"/>
    <w:rsid w:val="00127BBA"/>
    <w:rsid w:val="00140E7A"/>
    <w:rsid w:val="00142AB7"/>
    <w:rsid w:val="00143349"/>
    <w:rsid w:val="001446B2"/>
    <w:rsid w:val="001501E1"/>
    <w:rsid w:val="00152A0C"/>
    <w:rsid w:val="001660F3"/>
    <w:rsid w:val="00172E82"/>
    <w:rsid w:val="001742A6"/>
    <w:rsid w:val="00183B7A"/>
    <w:rsid w:val="00186C16"/>
    <w:rsid w:val="00197BD3"/>
    <w:rsid w:val="00197D97"/>
    <w:rsid w:val="001B5724"/>
    <w:rsid w:val="001C08EC"/>
    <w:rsid w:val="001C1CC0"/>
    <w:rsid w:val="001C6298"/>
    <w:rsid w:val="001D54EE"/>
    <w:rsid w:val="001D56B1"/>
    <w:rsid w:val="001D72CE"/>
    <w:rsid w:val="001F142B"/>
    <w:rsid w:val="001F594B"/>
    <w:rsid w:val="001F77F2"/>
    <w:rsid w:val="002001EF"/>
    <w:rsid w:val="0020089F"/>
    <w:rsid w:val="00207996"/>
    <w:rsid w:val="0021362B"/>
    <w:rsid w:val="00214702"/>
    <w:rsid w:val="00216F32"/>
    <w:rsid w:val="002235CE"/>
    <w:rsid w:val="00230FB0"/>
    <w:rsid w:val="00232455"/>
    <w:rsid w:val="00233E9D"/>
    <w:rsid w:val="00237725"/>
    <w:rsid w:val="00253055"/>
    <w:rsid w:val="002531DD"/>
    <w:rsid w:val="0025330C"/>
    <w:rsid w:val="00253BA8"/>
    <w:rsid w:val="00256EA0"/>
    <w:rsid w:val="00273FB1"/>
    <w:rsid w:val="00287FB6"/>
    <w:rsid w:val="00292680"/>
    <w:rsid w:val="0029363D"/>
    <w:rsid w:val="002A66C8"/>
    <w:rsid w:val="002A6A68"/>
    <w:rsid w:val="002B18F4"/>
    <w:rsid w:val="002B252A"/>
    <w:rsid w:val="002B3353"/>
    <w:rsid w:val="002B6163"/>
    <w:rsid w:val="002C3F13"/>
    <w:rsid w:val="002C404B"/>
    <w:rsid w:val="002D4CA7"/>
    <w:rsid w:val="002D77C2"/>
    <w:rsid w:val="002E1BFE"/>
    <w:rsid w:val="002E45F7"/>
    <w:rsid w:val="002E4F7B"/>
    <w:rsid w:val="002E5FAB"/>
    <w:rsid w:val="002E67FA"/>
    <w:rsid w:val="002F26B9"/>
    <w:rsid w:val="002F4654"/>
    <w:rsid w:val="00301818"/>
    <w:rsid w:val="00305C3E"/>
    <w:rsid w:val="00311AA2"/>
    <w:rsid w:val="00317D65"/>
    <w:rsid w:val="00317F8F"/>
    <w:rsid w:val="0032396F"/>
    <w:rsid w:val="003274C5"/>
    <w:rsid w:val="0033309E"/>
    <w:rsid w:val="00333912"/>
    <w:rsid w:val="0034071C"/>
    <w:rsid w:val="0036141B"/>
    <w:rsid w:val="003634EE"/>
    <w:rsid w:val="00363AA3"/>
    <w:rsid w:val="003659E2"/>
    <w:rsid w:val="00365F04"/>
    <w:rsid w:val="00365F6E"/>
    <w:rsid w:val="0038249A"/>
    <w:rsid w:val="00383166"/>
    <w:rsid w:val="00390E3E"/>
    <w:rsid w:val="0039745D"/>
    <w:rsid w:val="003A16A7"/>
    <w:rsid w:val="003A24FD"/>
    <w:rsid w:val="003A2866"/>
    <w:rsid w:val="003B305E"/>
    <w:rsid w:val="003B626E"/>
    <w:rsid w:val="003C70C4"/>
    <w:rsid w:val="003D00C0"/>
    <w:rsid w:val="003E3E61"/>
    <w:rsid w:val="003E4037"/>
    <w:rsid w:val="003E7DB8"/>
    <w:rsid w:val="003F0DCA"/>
    <w:rsid w:val="003F1DA4"/>
    <w:rsid w:val="003F390F"/>
    <w:rsid w:val="003F4770"/>
    <w:rsid w:val="00402684"/>
    <w:rsid w:val="0040272D"/>
    <w:rsid w:val="00403DEB"/>
    <w:rsid w:val="004064B0"/>
    <w:rsid w:val="00416F5F"/>
    <w:rsid w:val="0042227B"/>
    <w:rsid w:val="00422609"/>
    <w:rsid w:val="00424116"/>
    <w:rsid w:val="00426475"/>
    <w:rsid w:val="00426F7D"/>
    <w:rsid w:val="004366FC"/>
    <w:rsid w:val="004401FE"/>
    <w:rsid w:val="0044166F"/>
    <w:rsid w:val="00443481"/>
    <w:rsid w:val="004508D2"/>
    <w:rsid w:val="00452D7C"/>
    <w:rsid w:val="004535C6"/>
    <w:rsid w:val="00472036"/>
    <w:rsid w:val="004720EF"/>
    <w:rsid w:val="00485532"/>
    <w:rsid w:val="00490487"/>
    <w:rsid w:val="00491D72"/>
    <w:rsid w:val="00492758"/>
    <w:rsid w:val="00494964"/>
    <w:rsid w:val="00495DF5"/>
    <w:rsid w:val="00496571"/>
    <w:rsid w:val="00496BC6"/>
    <w:rsid w:val="00496C38"/>
    <w:rsid w:val="004A42F8"/>
    <w:rsid w:val="004A5DF9"/>
    <w:rsid w:val="004B3BBD"/>
    <w:rsid w:val="004B4E70"/>
    <w:rsid w:val="004C0989"/>
    <w:rsid w:val="004D0628"/>
    <w:rsid w:val="004D0F62"/>
    <w:rsid w:val="004D54FF"/>
    <w:rsid w:val="004D5E03"/>
    <w:rsid w:val="004E2813"/>
    <w:rsid w:val="004E360B"/>
    <w:rsid w:val="004E37DC"/>
    <w:rsid w:val="004E3B00"/>
    <w:rsid w:val="004E714E"/>
    <w:rsid w:val="004F1BCE"/>
    <w:rsid w:val="004F1E67"/>
    <w:rsid w:val="004F6609"/>
    <w:rsid w:val="004F68F2"/>
    <w:rsid w:val="005004A6"/>
    <w:rsid w:val="00507252"/>
    <w:rsid w:val="00510395"/>
    <w:rsid w:val="00514D7D"/>
    <w:rsid w:val="0051607F"/>
    <w:rsid w:val="005203A3"/>
    <w:rsid w:val="0052655D"/>
    <w:rsid w:val="00526C67"/>
    <w:rsid w:val="0052787B"/>
    <w:rsid w:val="00531D06"/>
    <w:rsid w:val="00532797"/>
    <w:rsid w:val="0054319D"/>
    <w:rsid w:val="00543DBA"/>
    <w:rsid w:val="0055657D"/>
    <w:rsid w:val="00556B76"/>
    <w:rsid w:val="00556D61"/>
    <w:rsid w:val="005608FE"/>
    <w:rsid w:val="00563A0C"/>
    <w:rsid w:val="005703EA"/>
    <w:rsid w:val="00571AD2"/>
    <w:rsid w:val="0057358C"/>
    <w:rsid w:val="00574DEA"/>
    <w:rsid w:val="00575065"/>
    <w:rsid w:val="00575921"/>
    <w:rsid w:val="005805E7"/>
    <w:rsid w:val="005814BB"/>
    <w:rsid w:val="005814D0"/>
    <w:rsid w:val="005907AF"/>
    <w:rsid w:val="005915FB"/>
    <w:rsid w:val="0059775E"/>
    <w:rsid w:val="005A5987"/>
    <w:rsid w:val="005B68BF"/>
    <w:rsid w:val="005D31BB"/>
    <w:rsid w:val="005E543F"/>
    <w:rsid w:val="005E6526"/>
    <w:rsid w:val="005E749F"/>
    <w:rsid w:val="006003EB"/>
    <w:rsid w:val="00601A57"/>
    <w:rsid w:val="00610B01"/>
    <w:rsid w:val="00615C15"/>
    <w:rsid w:val="0062006E"/>
    <w:rsid w:val="00641A0A"/>
    <w:rsid w:val="00651A5B"/>
    <w:rsid w:val="00660597"/>
    <w:rsid w:val="0066129F"/>
    <w:rsid w:val="00662BC9"/>
    <w:rsid w:val="00662E79"/>
    <w:rsid w:val="00671762"/>
    <w:rsid w:val="00675C02"/>
    <w:rsid w:val="006762EE"/>
    <w:rsid w:val="00677B6D"/>
    <w:rsid w:val="0068251C"/>
    <w:rsid w:val="006836CD"/>
    <w:rsid w:val="00684752"/>
    <w:rsid w:val="006A1524"/>
    <w:rsid w:val="006A344B"/>
    <w:rsid w:val="006A41AA"/>
    <w:rsid w:val="006B2A04"/>
    <w:rsid w:val="006B4B06"/>
    <w:rsid w:val="006B61BD"/>
    <w:rsid w:val="006B743B"/>
    <w:rsid w:val="006C234A"/>
    <w:rsid w:val="006C646F"/>
    <w:rsid w:val="006C771C"/>
    <w:rsid w:val="006D37B4"/>
    <w:rsid w:val="006D3D33"/>
    <w:rsid w:val="006E5881"/>
    <w:rsid w:val="006F1BA3"/>
    <w:rsid w:val="006F42F8"/>
    <w:rsid w:val="006F593F"/>
    <w:rsid w:val="007017C1"/>
    <w:rsid w:val="00712DAF"/>
    <w:rsid w:val="0071632F"/>
    <w:rsid w:val="00720596"/>
    <w:rsid w:val="00723F5A"/>
    <w:rsid w:val="00726B2B"/>
    <w:rsid w:val="00727CE7"/>
    <w:rsid w:val="007300F8"/>
    <w:rsid w:val="00730B92"/>
    <w:rsid w:val="0073220D"/>
    <w:rsid w:val="007341A0"/>
    <w:rsid w:val="007423F6"/>
    <w:rsid w:val="007534E5"/>
    <w:rsid w:val="00756248"/>
    <w:rsid w:val="00760916"/>
    <w:rsid w:val="0076659A"/>
    <w:rsid w:val="007702DE"/>
    <w:rsid w:val="007710B1"/>
    <w:rsid w:val="00776B37"/>
    <w:rsid w:val="00782BBA"/>
    <w:rsid w:val="00786BC4"/>
    <w:rsid w:val="0079431D"/>
    <w:rsid w:val="00794D3D"/>
    <w:rsid w:val="007A10E4"/>
    <w:rsid w:val="007B4189"/>
    <w:rsid w:val="007B6EF5"/>
    <w:rsid w:val="007D6300"/>
    <w:rsid w:val="007D7882"/>
    <w:rsid w:val="008045AA"/>
    <w:rsid w:val="00805FC3"/>
    <w:rsid w:val="00807CCB"/>
    <w:rsid w:val="00816A9D"/>
    <w:rsid w:val="00816BF3"/>
    <w:rsid w:val="008248F5"/>
    <w:rsid w:val="00831B82"/>
    <w:rsid w:val="008371F5"/>
    <w:rsid w:val="0084061E"/>
    <w:rsid w:val="008415D2"/>
    <w:rsid w:val="00844674"/>
    <w:rsid w:val="00846820"/>
    <w:rsid w:val="00857DFB"/>
    <w:rsid w:val="008630FB"/>
    <w:rsid w:val="00867720"/>
    <w:rsid w:val="00867DA9"/>
    <w:rsid w:val="00870E1E"/>
    <w:rsid w:val="00871044"/>
    <w:rsid w:val="00871252"/>
    <w:rsid w:val="00877AE4"/>
    <w:rsid w:val="008955C8"/>
    <w:rsid w:val="008956C7"/>
    <w:rsid w:val="008A0773"/>
    <w:rsid w:val="008A469D"/>
    <w:rsid w:val="008A4869"/>
    <w:rsid w:val="008A4E5D"/>
    <w:rsid w:val="008B1429"/>
    <w:rsid w:val="008B46A3"/>
    <w:rsid w:val="008B5357"/>
    <w:rsid w:val="008C235D"/>
    <w:rsid w:val="008C36C6"/>
    <w:rsid w:val="008D1ADB"/>
    <w:rsid w:val="008F4A5B"/>
    <w:rsid w:val="008F6D74"/>
    <w:rsid w:val="00903EF9"/>
    <w:rsid w:val="009203AB"/>
    <w:rsid w:val="00924C49"/>
    <w:rsid w:val="009254C3"/>
    <w:rsid w:val="00926D29"/>
    <w:rsid w:val="0093089B"/>
    <w:rsid w:val="00933AB1"/>
    <w:rsid w:val="00936025"/>
    <w:rsid w:val="0094146D"/>
    <w:rsid w:val="009428AF"/>
    <w:rsid w:val="00943D76"/>
    <w:rsid w:val="00944D71"/>
    <w:rsid w:val="009455F3"/>
    <w:rsid w:val="00946220"/>
    <w:rsid w:val="00963315"/>
    <w:rsid w:val="009730B0"/>
    <w:rsid w:val="009821D7"/>
    <w:rsid w:val="00987719"/>
    <w:rsid w:val="0099281B"/>
    <w:rsid w:val="00994E31"/>
    <w:rsid w:val="009A3F9A"/>
    <w:rsid w:val="009A5EE3"/>
    <w:rsid w:val="009A5F43"/>
    <w:rsid w:val="009A7959"/>
    <w:rsid w:val="009B2542"/>
    <w:rsid w:val="009D1EC9"/>
    <w:rsid w:val="009D7E3A"/>
    <w:rsid w:val="009E1554"/>
    <w:rsid w:val="009E5496"/>
    <w:rsid w:val="00A05341"/>
    <w:rsid w:val="00A07904"/>
    <w:rsid w:val="00A120C5"/>
    <w:rsid w:val="00A133ED"/>
    <w:rsid w:val="00A14A27"/>
    <w:rsid w:val="00A15A91"/>
    <w:rsid w:val="00A253B3"/>
    <w:rsid w:val="00A3465D"/>
    <w:rsid w:val="00A36ED9"/>
    <w:rsid w:val="00A40944"/>
    <w:rsid w:val="00A466EB"/>
    <w:rsid w:val="00A46993"/>
    <w:rsid w:val="00A50786"/>
    <w:rsid w:val="00A54F25"/>
    <w:rsid w:val="00A700EF"/>
    <w:rsid w:val="00A73603"/>
    <w:rsid w:val="00A76A04"/>
    <w:rsid w:val="00A91988"/>
    <w:rsid w:val="00A944C8"/>
    <w:rsid w:val="00A952EC"/>
    <w:rsid w:val="00A95517"/>
    <w:rsid w:val="00A97D0F"/>
    <w:rsid w:val="00AB1BC1"/>
    <w:rsid w:val="00AC00C2"/>
    <w:rsid w:val="00AC064B"/>
    <w:rsid w:val="00AC591B"/>
    <w:rsid w:val="00AD0D48"/>
    <w:rsid w:val="00AD5AD7"/>
    <w:rsid w:val="00AE0E9A"/>
    <w:rsid w:val="00AE3727"/>
    <w:rsid w:val="00AE7D65"/>
    <w:rsid w:val="00AF12F9"/>
    <w:rsid w:val="00AF65F6"/>
    <w:rsid w:val="00B07CD6"/>
    <w:rsid w:val="00B109CD"/>
    <w:rsid w:val="00B1415B"/>
    <w:rsid w:val="00B16E5A"/>
    <w:rsid w:val="00B416DE"/>
    <w:rsid w:val="00B5109D"/>
    <w:rsid w:val="00B54510"/>
    <w:rsid w:val="00B562B2"/>
    <w:rsid w:val="00B62A6A"/>
    <w:rsid w:val="00B66CB1"/>
    <w:rsid w:val="00B720EE"/>
    <w:rsid w:val="00B75ED6"/>
    <w:rsid w:val="00B75F82"/>
    <w:rsid w:val="00B76ECA"/>
    <w:rsid w:val="00B7734F"/>
    <w:rsid w:val="00B81D4D"/>
    <w:rsid w:val="00B81FC7"/>
    <w:rsid w:val="00B85802"/>
    <w:rsid w:val="00BC1066"/>
    <w:rsid w:val="00BE09BF"/>
    <w:rsid w:val="00BF6EBF"/>
    <w:rsid w:val="00C016CA"/>
    <w:rsid w:val="00C02B6A"/>
    <w:rsid w:val="00C164E0"/>
    <w:rsid w:val="00C250B7"/>
    <w:rsid w:val="00C338C4"/>
    <w:rsid w:val="00C40C93"/>
    <w:rsid w:val="00C415E7"/>
    <w:rsid w:val="00C462A5"/>
    <w:rsid w:val="00C5136F"/>
    <w:rsid w:val="00C53FB9"/>
    <w:rsid w:val="00C56A1D"/>
    <w:rsid w:val="00C6493C"/>
    <w:rsid w:val="00C7287A"/>
    <w:rsid w:val="00C82773"/>
    <w:rsid w:val="00C86714"/>
    <w:rsid w:val="00CA044E"/>
    <w:rsid w:val="00CA15A5"/>
    <w:rsid w:val="00CA7D43"/>
    <w:rsid w:val="00CB23BB"/>
    <w:rsid w:val="00CB391D"/>
    <w:rsid w:val="00CB4D6E"/>
    <w:rsid w:val="00CB7DAF"/>
    <w:rsid w:val="00CC7330"/>
    <w:rsid w:val="00CD3097"/>
    <w:rsid w:val="00CE4D32"/>
    <w:rsid w:val="00CF624A"/>
    <w:rsid w:val="00D00F89"/>
    <w:rsid w:val="00D0182A"/>
    <w:rsid w:val="00D02E81"/>
    <w:rsid w:val="00D03B5B"/>
    <w:rsid w:val="00D15E2F"/>
    <w:rsid w:val="00D2545E"/>
    <w:rsid w:val="00D25618"/>
    <w:rsid w:val="00D30CCB"/>
    <w:rsid w:val="00D324BC"/>
    <w:rsid w:val="00D3357B"/>
    <w:rsid w:val="00D337B8"/>
    <w:rsid w:val="00D44C72"/>
    <w:rsid w:val="00D54EEE"/>
    <w:rsid w:val="00D615B7"/>
    <w:rsid w:val="00D643FC"/>
    <w:rsid w:val="00D64B6A"/>
    <w:rsid w:val="00D70C47"/>
    <w:rsid w:val="00D72751"/>
    <w:rsid w:val="00D76D8F"/>
    <w:rsid w:val="00D803CF"/>
    <w:rsid w:val="00D965DA"/>
    <w:rsid w:val="00D97622"/>
    <w:rsid w:val="00D97EB3"/>
    <w:rsid w:val="00DA2888"/>
    <w:rsid w:val="00DA70D6"/>
    <w:rsid w:val="00DB22F0"/>
    <w:rsid w:val="00DB37EB"/>
    <w:rsid w:val="00DB5995"/>
    <w:rsid w:val="00DC0E7B"/>
    <w:rsid w:val="00DC7D72"/>
    <w:rsid w:val="00DD0DF2"/>
    <w:rsid w:val="00DD2B56"/>
    <w:rsid w:val="00DD4CEA"/>
    <w:rsid w:val="00DE3D89"/>
    <w:rsid w:val="00DF18F3"/>
    <w:rsid w:val="00DF1DE7"/>
    <w:rsid w:val="00DF7548"/>
    <w:rsid w:val="00E0124A"/>
    <w:rsid w:val="00E036D5"/>
    <w:rsid w:val="00E11FEF"/>
    <w:rsid w:val="00E173C2"/>
    <w:rsid w:val="00E17856"/>
    <w:rsid w:val="00E17E29"/>
    <w:rsid w:val="00E20409"/>
    <w:rsid w:val="00E26BA7"/>
    <w:rsid w:val="00E31BCC"/>
    <w:rsid w:val="00E3259F"/>
    <w:rsid w:val="00E34209"/>
    <w:rsid w:val="00E3467F"/>
    <w:rsid w:val="00E35358"/>
    <w:rsid w:val="00E366E2"/>
    <w:rsid w:val="00E453AC"/>
    <w:rsid w:val="00E500AA"/>
    <w:rsid w:val="00E50E54"/>
    <w:rsid w:val="00E623CF"/>
    <w:rsid w:val="00E63099"/>
    <w:rsid w:val="00E66092"/>
    <w:rsid w:val="00E70221"/>
    <w:rsid w:val="00E720D6"/>
    <w:rsid w:val="00E723DA"/>
    <w:rsid w:val="00E73C06"/>
    <w:rsid w:val="00E75107"/>
    <w:rsid w:val="00E75491"/>
    <w:rsid w:val="00E8181F"/>
    <w:rsid w:val="00E81C20"/>
    <w:rsid w:val="00E821E8"/>
    <w:rsid w:val="00E91FC2"/>
    <w:rsid w:val="00E926C2"/>
    <w:rsid w:val="00E92801"/>
    <w:rsid w:val="00E9479F"/>
    <w:rsid w:val="00EA37C9"/>
    <w:rsid w:val="00EA6A49"/>
    <w:rsid w:val="00EC0D7B"/>
    <w:rsid w:val="00EC59BB"/>
    <w:rsid w:val="00ED0896"/>
    <w:rsid w:val="00ED1311"/>
    <w:rsid w:val="00ED2597"/>
    <w:rsid w:val="00ED2C62"/>
    <w:rsid w:val="00ED3D6A"/>
    <w:rsid w:val="00EE3A91"/>
    <w:rsid w:val="00EF0971"/>
    <w:rsid w:val="00F05DB5"/>
    <w:rsid w:val="00F10408"/>
    <w:rsid w:val="00F214D3"/>
    <w:rsid w:val="00F24D1D"/>
    <w:rsid w:val="00F27CBC"/>
    <w:rsid w:val="00F3010A"/>
    <w:rsid w:val="00F3060D"/>
    <w:rsid w:val="00F3092A"/>
    <w:rsid w:val="00F41362"/>
    <w:rsid w:val="00F41A7C"/>
    <w:rsid w:val="00F46E12"/>
    <w:rsid w:val="00F517F6"/>
    <w:rsid w:val="00F52373"/>
    <w:rsid w:val="00F559D3"/>
    <w:rsid w:val="00F616D2"/>
    <w:rsid w:val="00F620CF"/>
    <w:rsid w:val="00F62C1E"/>
    <w:rsid w:val="00F64046"/>
    <w:rsid w:val="00F6562D"/>
    <w:rsid w:val="00F65D50"/>
    <w:rsid w:val="00F8721C"/>
    <w:rsid w:val="00F933CB"/>
    <w:rsid w:val="00F94872"/>
    <w:rsid w:val="00F95A8E"/>
    <w:rsid w:val="00FA11D1"/>
    <w:rsid w:val="00FA5286"/>
    <w:rsid w:val="00FA6C2E"/>
    <w:rsid w:val="00FB2B0D"/>
    <w:rsid w:val="00FC09E0"/>
    <w:rsid w:val="00FC739D"/>
    <w:rsid w:val="00FD5C13"/>
    <w:rsid w:val="00FE1515"/>
    <w:rsid w:val="00FE34B9"/>
    <w:rsid w:val="00FF228E"/>
    <w:rsid w:val="00FF2D3B"/>
    <w:rsid w:val="00FF2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B806"/>
  <w15:docId w15:val="{8621D553-5DDD-4BE5-BCAC-856EB969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B7DA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4D06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3974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нумерованный"/>
    <w:basedOn w:val="a0"/>
    <w:rsid w:val="00CB7DAF"/>
    <w:pPr>
      <w:numPr>
        <w:numId w:val="1"/>
      </w:numPr>
      <w:spacing w:after="240"/>
    </w:pPr>
    <w:rPr>
      <w:rFonts w:ascii="Verdana" w:hAnsi="Verdana"/>
      <w:sz w:val="18"/>
    </w:rPr>
  </w:style>
  <w:style w:type="paragraph" w:styleId="a4">
    <w:name w:val="List Paragraph"/>
    <w:basedOn w:val="a0"/>
    <w:link w:val="a5"/>
    <w:uiPriority w:val="34"/>
    <w:qFormat/>
    <w:rsid w:val="00CB7DAF"/>
    <w:pPr>
      <w:ind w:left="720"/>
      <w:contextualSpacing/>
    </w:pPr>
  </w:style>
  <w:style w:type="character" w:customStyle="1" w:styleId="a6">
    <w:name w:val="Основной текст_"/>
    <w:basedOn w:val="a1"/>
    <w:link w:val="6"/>
    <w:rsid w:val="00CB7DAF"/>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CB7DAF"/>
    <w:rPr>
      <w:rFonts w:ascii="Verdana" w:eastAsia="Verdana" w:hAnsi="Verdana" w:cs="Verdana"/>
      <w:sz w:val="19"/>
      <w:szCs w:val="19"/>
      <w:shd w:val="clear" w:color="auto" w:fill="FFFFFF"/>
    </w:rPr>
  </w:style>
  <w:style w:type="character" w:customStyle="1" w:styleId="0pt2">
    <w:name w:val="Основной текст + Полужирный;Интервал 0 pt2"/>
    <w:basedOn w:val="a6"/>
    <w:rsid w:val="00CB7DAF"/>
    <w:rPr>
      <w:rFonts w:ascii="Verdana" w:eastAsia="Verdana" w:hAnsi="Verdana" w:cs="Verdana"/>
      <w:b/>
      <w:bCs/>
      <w:spacing w:val="0"/>
      <w:sz w:val="19"/>
      <w:szCs w:val="19"/>
      <w:shd w:val="clear" w:color="auto" w:fill="FFFFFF"/>
    </w:rPr>
  </w:style>
  <w:style w:type="character" w:customStyle="1" w:styleId="11">
    <w:name w:val="Основной текст + Курсив1"/>
    <w:basedOn w:val="a6"/>
    <w:rsid w:val="00CB7DAF"/>
    <w:rPr>
      <w:rFonts w:ascii="Verdana" w:eastAsia="Verdana" w:hAnsi="Verdana" w:cs="Verdana"/>
      <w:i/>
      <w:iCs/>
      <w:spacing w:val="-10"/>
      <w:sz w:val="19"/>
      <w:szCs w:val="19"/>
      <w:shd w:val="clear" w:color="auto" w:fill="FFFFFF"/>
    </w:rPr>
  </w:style>
  <w:style w:type="paragraph" w:customStyle="1" w:styleId="6">
    <w:name w:val="Основной текст6"/>
    <w:basedOn w:val="a0"/>
    <w:link w:val="a6"/>
    <w:rsid w:val="00CB7DAF"/>
    <w:pPr>
      <w:shd w:val="clear" w:color="auto" w:fill="FFFFFF"/>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CB7DAF"/>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EON">
    <w:name w:val="E.ON Основной текст"/>
    <w:basedOn w:val="a0"/>
    <w:link w:val="EON0"/>
    <w:qFormat/>
    <w:rsid w:val="00D44C7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D44C72"/>
    <w:rPr>
      <w:rFonts w:ascii="Times New Roman" w:eastAsia="Calibri" w:hAnsi="Times New Roman" w:cs="Times New Roman"/>
      <w:lang w:val="x-none"/>
    </w:rPr>
  </w:style>
  <w:style w:type="paragraph" w:styleId="a7">
    <w:name w:val="Balloon Text"/>
    <w:basedOn w:val="a0"/>
    <w:link w:val="a8"/>
    <w:uiPriority w:val="99"/>
    <w:semiHidden/>
    <w:unhideWhenUsed/>
    <w:rsid w:val="00311AA2"/>
    <w:rPr>
      <w:rFonts w:ascii="Tahoma" w:hAnsi="Tahoma" w:cs="Tahoma"/>
      <w:sz w:val="16"/>
      <w:szCs w:val="16"/>
    </w:rPr>
  </w:style>
  <w:style w:type="character" w:customStyle="1" w:styleId="a8">
    <w:name w:val="Текст выноски Знак"/>
    <w:basedOn w:val="a1"/>
    <w:link w:val="a7"/>
    <w:uiPriority w:val="99"/>
    <w:semiHidden/>
    <w:rsid w:val="00311AA2"/>
    <w:rPr>
      <w:rFonts w:ascii="Tahoma" w:eastAsia="Times New Roman" w:hAnsi="Tahoma" w:cs="Tahoma"/>
      <w:sz w:val="16"/>
      <w:szCs w:val="16"/>
      <w:lang w:eastAsia="ru-RU"/>
    </w:rPr>
  </w:style>
  <w:style w:type="character" w:customStyle="1" w:styleId="20">
    <w:name w:val="Заголовок 2 Знак"/>
    <w:basedOn w:val="a1"/>
    <w:link w:val="2"/>
    <w:uiPriority w:val="9"/>
    <w:semiHidden/>
    <w:rsid w:val="0039745D"/>
    <w:rPr>
      <w:rFonts w:asciiTheme="majorHAnsi" w:eastAsiaTheme="majorEastAsia" w:hAnsiTheme="majorHAnsi" w:cstheme="majorBidi"/>
      <w:color w:val="365F91" w:themeColor="accent1" w:themeShade="BF"/>
      <w:sz w:val="26"/>
      <w:szCs w:val="26"/>
      <w:lang w:eastAsia="ru-RU"/>
    </w:rPr>
  </w:style>
  <w:style w:type="character" w:customStyle="1" w:styleId="a5">
    <w:name w:val="Абзац списка Знак"/>
    <w:basedOn w:val="a1"/>
    <w:link w:val="a4"/>
    <w:uiPriority w:val="34"/>
    <w:rsid w:val="00BF6EBF"/>
    <w:rPr>
      <w:rFonts w:ascii="Times New Roman" w:eastAsia="Times New Roman" w:hAnsi="Times New Roman" w:cs="Times New Roman"/>
      <w:sz w:val="24"/>
      <w:szCs w:val="24"/>
      <w:lang w:eastAsia="ru-RU"/>
    </w:rPr>
  </w:style>
  <w:style w:type="paragraph" w:styleId="a9">
    <w:name w:val="header"/>
    <w:basedOn w:val="a0"/>
    <w:link w:val="aa"/>
    <w:uiPriority w:val="99"/>
    <w:unhideWhenUsed/>
    <w:rsid w:val="0029363D"/>
    <w:pPr>
      <w:tabs>
        <w:tab w:val="center" w:pos="4677"/>
        <w:tab w:val="right" w:pos="9355"/>
      </w:tabs>
    </w:pPr>
  </w:style>
  <w:style w:type="character" w:customStyle="1" w:styleId="aa">
    <w:name w:val="Верхний колонтитул Знак"/>
    <w:basedOn w:val="a1"/>
    <w:link w:val="a9"/>
    <w:uiPriority w:val="99"/>
    <w:rsid w:val="0029363D"/>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29363D"/>
    <w:pPr>
      <w:tabs>
        <w:tab w:val="center" w:pos="4677"/>
        <w:tab w:val="right" w:pos="9355"/>
      </w:tabs>
    </w:pPr>
  </w:style>
  <w:style w:type="character" w:customStyle="1" w:styleId="ac">
    <w:name w:val="Нижний колонтитул Знак"/>
    <w:basedOn w:val="a1"/>
    <w:link w:val="ab"/>
    <w:uiPriority w:val="99"/>
    <w:rsid w:val="0029363D"/>
    <w:rPr>
      <w:rFonts w:ascii="Times New Roman" w:eastAsia="Times New Roman" w:hAnsi="Times New Roman" w:cs="Times New Roman"/>
      <w:sz w:val="24"/>
      <w:szCs w:val="24"/>
      <w:lang w:eastAsia="ru-RU"/>
    </w:rPr>
  </w:style>
  <w:style w:type="paragraph" w:styleId="3">
    <w:name w:val="List Bullet 3"/>
    <w:basedOn w:val="a0"/>
    <w:rsid w:val="002F26B9"/>
    <w:pPr>
      <w:widowControl w:val="0"/>
      <w:overflowPunct w:val="0"/>
      <w:autoSpaceDE w:val="0"/>
      <w:autoSpaceDN w:val="0"/>
      <w:adjustRightInd w:val="0"/>
      <w:spacing w:before="60"/>
      <w:ind w:left="1417" w:hanging="283"/>
      <w:jc w:val="both"/>
      <w:textAlignment w:val="baseline"/>
    </w:pPr>
    <w:rPr>
      <w:szCs w:val="20"/>
    </w:rPr>
  </w:style>
  <w:style w:type="character" w:styleId="ad">
    <w:name w:val="Hyperlink"/>
    <w:basedOn w:val="a1"/>
    <w:uiPriority w:val="99"/>
    <w:semiHidden/>
    <w:unhideWhenUsed/>
    <w:rsid w:val="00943D76"/>
    <w:rPr>
      <w:strike w:val="0"/>
      <w:dstrike w:val="0"/>
      <w:color w:val="2288BB"/>
      <w:u w:val="none"/>
      <w:effect w:val="none"/>
    </w:rPr>
  </w:style>
  <w:style w:type="paragraph" w:styleId="ae">
    <w:name w:val="No Spacing"/>
    <w:uiPriority w:val="1"/>
    <w:qFormat/>
    <w:rsid w:val="00E623CF"/>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4D0628"/>
    <w:rPr>
      <w:rFonts w:asciiTheme="majorHAnsi" w:eastAsiaTheme="majorEastAsia" w:hAnsiTheme="majorHAnsi" w:cstheme="majorBidi"/>
      <w:color w:val="365F91" w:themeColor="accent1" w:themeShade="BF"/>
      <w:sz w:val="32"/>
      <w:szCs w:val="32"/>
      <w:lang w:eastAsia="ru-RU"/>
    </w:rPr>
  </w:style>
  <w:style w:type="character" w:styleId="af">
    <w:name w:val="Strong"/>
    <w:basedOn w:val="a1"/>
    <w:uiPriority w:val="22"/>
    <w:qFormat/>
    <w:rsid w:val="00FF2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8779">
      <w:bodyDiv w:val="1"/>
      <w:marLeft w:val="0"/>
      <w:marRight w:val="0"/>
      <w:marTop w:val="0"/>
      <w:marBottom w:val="0"/>
      <w:divBdr>
        <w:top w:val="none" w:sz="0" w:space="0" w:color="auto"/>
        <w:left w:val="none" w:sz="0" w:space="0" w:color="auto"/>
        <w:bottom w:val="none" w:sz="0" w:space="0" w:color="auto"/>
        <w:right w:val="none" w:sz="0" w:space="0" w:color="auto"/>
      </w:divBdr>
    </w:div>
    <w:div w:id="347872678">
      <w:bodyDiv w:val="1"/>
      <w:marLeft w:val="0"/>
      <w:marRight w:val="0"/>
      <w:marTop w:val="0"/>
      <w:marBottom w:val="0"/>
      <w:divBdr>
        <w:top w:val="none" w:sz="0" w:space="0" w:color="auto"/>
        <w:left w:val="none" w:sz="0" w:space="0" w:color="auto"/>
        <w:bottom w:val="none" w:sz="0" w:space="0" w:color="auto"/>
        <w:right w:val="none" w:sz="0" w:space="0" w:color="auto"/>
      </w:divBdr>
    </w:div>
    <w:div w:id="607276225">
      <w:bodyDiv w:val="1"/>
      <w:marLeft w:val="0"/>
      <w:marRight w:val="0"/>
      <w:marTop w:val="0"/>
      <w:marBottom w:val="0"/>
      <w:divBdr>
        <w:top w:val="none" w:sz="0" w:space="0" w:color="auto"/>
        <w:left w:val="none" w:sz="0" w:space="0" w:color="auto"/>
        <w:bottom w:val="none" w:sz="0" w:space="0" w:color="auto"/>
        <w:right w:val="none" w:sz="0" w:space="0" w:color="auto"/>
      </w:divBdr>
    </w:div>
    <w:div w:id="904683112">
      <w:bodyDiv w:val="1"/>
      <w:marLeft w:val="0"/>
      <w:marRight w:val="0"/>
      <w:marTop w:val="0"/>
      <w:marBottom w:val="0"/>
      <w:divBdr>
        <w:top w:val="none" w:sz="0" w:space="0" w:color="auto"/>
        <w:left w:val="none" w:sz="0" w:space="0" w:color="auto"/>
        <w:bottom w:val="none" w:sz="0" w:space="0" w:color="auto"/>
        <w:right w:val="none" w:sz="0" w:space="0" w:color="auto"/>
      </w:divBdr>
    </w:div>
    <w:div w:id="1066798742">
      <w:bodyDiv w:val="1"/>
      <w:marLeft w:val="0"/>
      <w:marRight w:val="0"/>
      <w:marTop w:val="0"/>
      <w:marBottom w:val="0"/>
      <w:divBdr>
        <w:top w:val="none" w:sz="0" w:space="0" w:color="auto"/>
        <w:left w:val="none" w:sz="0" w:space="0" w:color="auto"/>
        <w:bottom w:val="none" w:sz="0" w:space="0" w:color="auto"/>
        <w:right w:val="none" w:sz="0" w:space="0" w:color="auto"/>
      </w:divBdr>
    </w:div>
    <w:div w:id="1548906883">
      <w:bodyDiv w:val="1"/>
      <w:marLeft w:val="0"/>
      <w:marRight w:val="0"/>
      <w:marTop w:val="0"/>
      <w:marBottom w:val="0"/>
      <w:divBdr>
        <w:top w:val="none" w:sz="0" w:space="0" w:color="auto"/>
        <w:left w:val="none" w:sz="0" w:space="0" w:color="auto"/>
        <w:bottom w:val="none" w:sz="0" w:space="0" w:color="auto"/>
        <w:right w:val="none" w:sz="0" w:space="0" w:color="auto"/>
      </w:divBdr>
    </w:div>
    <w:div w:id="17179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3F4D1-9458-487C-984B-A6A22903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2814</Words>
  <Characters>16045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GRES5</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Моц Муслима Курбангалиевна</dc:creator>
  <cp:keywords/>
  <dc:description/>
  <cp:lastModifiedBy>Васильева Надежда Евгеньевна</cp:lastModifiedBy>
  <cp:revision>2</cp:revision>
  <cp:lastPrinted>2020-07-17T11:46:00Z</cp:lastPrinted>
  <dcterms:created xsi:type="dcterms:W3CDTF">2020-08-03T05:53:00Z</dcterms:created>
  <dcterms:modified xsi:type="dcterms:W3CDTF">2020-08-03T05:53:00Z</dcterms:modified>
</cp:coreProperties>
</file>