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CE06AF" w:rsidRPr="00196249" w:rsidRDefault="0017576E" w:rsidP="00CE06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272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6C7872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30DEB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CE06AF" w:rsidRPr="006E1C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62003</w:t>
      </w:r>
      <w:r w:rsidR="00CE06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99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CE06AF">
        <w:rPr>
          <w:rFonts w:ascii="Arial" w:eastAsia="Times New Roman" w:hAnsi="Arial" w:cs="Arial"/>
          <w:sz w:val="18"/>
          <w:szCs w:val="18"/>
          <w:lang w:eastAsia="ru-RU"/>
        </w:rPr>
        <w:t>17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CE06AF">
        <w:rPr>
          <w:rFonts w:ascii="Arial" w:eastAsia="Times New Roman" w:hAnsi="Arial" w:cs="Arial"/>
          <w:sz w:val="18"/>
          <w:szCs w:val="18"/>
          <w:lang w:eastAsia="ru-RU"/>
        </w:rPr>
        <w:t>августа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>г. на определение л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учших </w:t>
      </w:r>
      <w:r w:rsidR="00611C10" w:rsidRPr="00BC1110">
        <w:rPr>
          <w:rFonts w:ascii="Arial" w:eastAsia="Times New Roman" w:hAnsi="Arial" w:cs="Arial"/>
          <w:sz w:val="18"/>
          <w:szCs w:val="18"/>
          <w:lang w:eastAsia="ru-RU"/>
        </w:rPr>
        <w:t xml:space="preserve">условий </w:t>
      </w:r>
      <w:r w:rsidR="004B1A80" w:rsidRPr="00BC1110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="00CE06AF" w:rsidRPr="00196249">
        <w:rPr>
          <w:rFonts w:ascii="Arial" w:eastAsia="Times New Roman" w:hAnsi="Arial" w:cs="Arial"/>
          <w:b/>
          <w:sz w:val="18"/>
          <w:szCs w:val="18"/>
        </w:rPr>
        <w:t>Выполнение работ по «</w:t>
      </w:r>
      <w:r w:rsidR="00CE06AF" w:rsidRPr="00196249">
        <w:rPr>
          <w:rFonts w:ascii="Arial" w:hAnsi="Arial" w:cs="Arial"/>
          <w:b/>
          <w:sz w:val="18"/>
          <w:szCs w:val="18"/>
        </w:rPr>
        <w:t xml:space="preserve">приведению электролизной установки на соответствие с РД (ПБ 03-598-03, ФЗ №116, ФНП ХОПО). Этап 2 Модернизация оборудования щелочного отделения </w:t>
      </w:r>
      <w:r w:rsidR="00CE06AF" w:rsidRPr="0019624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для нужд филиала «</w:t>
      </w:r>
      <w:proofErr w:type="spellStart"/>
      <w:r w:rsidR="00CE06AF" w:rsidRPr="0019624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Яйвинская</w:t>
      </w:r>
      <w:proofErr w:type="spellEnd"/>
      <w:r w:rsidR="00CE06AF" w:rsidRPr="0019624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ГРЭС» ПАО «ЮНИПРО».</w:t>
      </w:r>
    </w:p>
    <w:p w:rsidR="00F84679" w:rsidRPr="00F23E21" w:rsidRDefault="0017576E" w:rsidP="00F23E21">
      <w:pP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BC1110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BC1110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BC1110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BC1110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BC1110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</w:t>
            </w:r>
            <w:bookmarkStart w:id="0" w:name="_GoBack"/>
            <w:bookmarkEnd w:id="0"/>
            <w:r w:rsidRPr="00830EF9">
              <w:rPr>
                <w:rFonts w:ascii="Arial" w:eastAsia="Calibri" w:hAnsi="Arial" w:cs="Arial"/>
                <w:sz w:val="18"/>
                <w:szCs w:val="18"/>
              </w:rPr>
              <w:t>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CE06AF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524F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1A80"/>
    <w:rsid w:val="004B426E"/>
    <w:rsid w:val="004C7DC2"/>
    <w:rsid w:val="004D4BB8"/>
    <w:rsid w:val="005867A4"/>
    <w:rsid w:val="00593543"/>
    <w:rsid w:val="005C2905"/>
    <w:rsid w:val="005C65FB"/>
    <w:rsid w:val="005E38BF"/>
    <w:rsid w:val="00610B60"/>
    <w:rsid w:val="00611C10"/>
    <w:rsid w:val="00630DEB"/>
    <w:rsid w:val="00630F05"/>
    <w:rsid w:val="00647798"/>
    <w:rsid w:val="0065409B"/>
    <w:rsid w:val="006A7F55"/>
    <w:rsid w:val="006C7872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259AA"/>
    <w:rsid w:val="00B3023D"/>
    <w:rsid w:val="00B37969"/>
    <w:rsid w:val="00B45A99"/>
    <w:rsid w:val="00B8024D"/>
    <w:rsid w:val="00BA66FE"/>
    <w:rsid w:val="00BC1110"/>
    <w:rsid w:val="00C01967"/>
    <w:rsid w:val="00C51500"/>
    <w:rsid w:val="00C61252"/>
    <w:rsid w:val="00CB0D99"/>
    <w:rsid w:val="00CE06AF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23E2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1F37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Мязина Наталья Владимировна</cp:lastModifiedBy>
  <cp:revision>2</cp:revision>
  <cp:lastPrinted>2019-10-07T13:21:00Z</cp:lastPrinted>
  <dcterms:created xsi:type="dcterms:W3CDTF">2020-08-17T05:16:00Z</dcterms:created>
  <dcterms:modified xsi:type="dcterms:W3CDTF">2020-08-17T05:16:00Z</dcterms:modified>
</cp:coreProperties>
</file>