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5F792B" w:rsidRPr="005F79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1884184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</w:t>
      </w:r>
      <w:r w:rsidR="005F79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октя</w:t>
      </w:r>
      <w:r w:rsidR="001046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5F792B" w:rsidRPr="005F792B">
        <w:rPr>
          <w:rFonts w:ascii="Arial" w:eastAsia="Calibri" w:hAnsi="Arial" w:cs="Arial"/>
          <w:sz w:val="20"/>
          <w:szCs w:val="20"/>
        </w:rPr>
        <w:t>ПК и оргтехник</w:t>
      </w:r>
      <w:r w:rsidR="005F792B">
        <w:rPr>
          <w:rFonts w:ascii="Arial" w:eastAsia="Calibri" w:hAnsi="Arial" w:cs="Arial"/>
          <w:sz w:val="20"/>
          <w:szCs w:val="20"/>
        </w:rPr>
        <w:t>и</w:t>
      </w:r>
      <w:r w:rsidR="00BD21FE">
        <w:rPr>
          <w:rFonts w:ascii="Arial" w:eastAsia="Calibri" w:hAnsi="Arial" w:cs="Arial"/>
          <w:sz w:val="20"/>
          <w:szCs w:val="20"/>
        </w:rPr>
        <w:t xml:space="preserve"> для</w:t>
      </w:r>
      <w:bookmarkStart w:id="0" w:name="_GoBack"/>
      <w:bookmarkEnd w:id="0"/>
      <w:r w:rsidR="005F792B">
        <w:rPr>
          <w:rFonts w:ascii="Arial" w:eastAsia="Calibri" w:hAnsi="Arial" w:cs="Arial"/>
          <w:sz w:val="20"/>
          <w:szCs w:val="20"/>
        </w:rPr>
        <w:t xml:space="preserve"> </w:t>
      </w:r>
      <w:r w:rsidR="00BB66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филиалов </w:t>
      </w:r>
      <w:r w:rsidR="00C11B67" w:rsidRP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ПАО «Юнипро» 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D01169" w:rsidRDefault="00D01169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- Московское представительство ПАО «Юнипро»: </w:t>
      </w:r>
      <w:r w:rsidR="00142ACF" w:rsidRPr="00C01750">
        <w:rPr>
          <w:rFonts w:ascii="Arial" w:hAnsi="Arial" w:cs="Arial"/>
          <w:sz w:val="20"/>
          <w:szCs w:val="20"/>
        </w:rPr>
        <w:t>Российская Федерация</w:t>
      </w:r>
      <w:r w:rsidR="00142A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142ACF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169" w:rsidRDefault="00D01169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142ACF" w:rsidRPr="00C01750" w:rsidRDefault="00142ACF" w:rsidP="00142AC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ACF" w:rsidRDefault="00D01169" w:rsidP="00142ACF">
      <w:pPr>
        <w:spacing w:after="200" w:line="240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142ACF" w:rsidRDefault="00D01169" w:rsidP="00142ACF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C01750">
        <w:rPr>
          <w:rFonts w:ascii="Arial" w:hAnsi="Arial" w:cs="Arial"/>
          <w:b/>
          <w:sz w:val="20"/>
          <w:szCs w:val="20"/>
        </w:rPr>
        <w:t xml:space="preserve">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</w:t>
      </w:r>
      <w:r>
        <w:rPr>
          <w:rFonts w:ascii="Arial" w:hAnsi="Arial" w:cs="Arial"/>
          <w:sz w:val="20"/>
          <w:szCs w:val="20"/>
        </w:rPr>
        <w:t xml:space="preserve"> </w:t>
      </w:r>
      <w:r w:rsidR="005F792B" w:rsidRPr="005F792B">
        <w:rPr>
          <w:rFonts w:ascii="Arial" w:hAnsi="Arial" w:cs="Arial"/>
          <w:sz w:val="20"/>
          <w:szCs w:val="20"/>
        </w:rPr>
        <w:t>618340</w:t>
      </w:r>
      <w:r w:rsidR="005F792B">
        <w:rPr>
          <w:rFonts w:ascii="Arial" w:hAnsi="Arial" w:cs="Arial"/>
          <w:sz w:val="20"/>
          <w:szCs w:val="20"/>
        </w:rPr>
        <w:t xml:space="preserve">, </w:t>
      </w:r>
      <w:r w:rsidRPr="00846B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728B7" w:rsidRPr="00142ACF" w:rsidRDefault="00D01169" w:rsidP="00142ACF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Pr="00142A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Филиал «Инжиниринг» ПАО «Юнипро»</w:t>
      </w:r>
      <w:r w:rsidR="00142A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: </w:t>
      </w:r>
      <w:r w:rsidR="00142ACF" w:rsidRPr="00C01750">
        <w:rPr>
          <w:rFonts w:ascii="Arial" w:hAnsi="Arial" w:cs="Arial"/>
          <w:sz w:val="20"/>
          <w:szCs w:val="20"/>
        </w:rPr>
        <w:t xml:space="preserve">Российская Федерация, 662313, </w:t>
      </w:r>
      <w:r w:rsidR="00142ACF"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="00142ACF"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="00142ACF"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="00F37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</w:t>
      </w:r>
      <w:proofErr w:type="gramStart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- </w:t>
      </w:r>
      <w:r w:rsidR="008F2E4B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</w:t>
      </w:r>
      <w:proofErr w:type="gramEnd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1</w:t>
      </w:r>
      <w:r w:rsidR="00BB6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F37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573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EA10D5" w:rsidRPr="00EA10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</w:t>
      </w:r>
      <w:r w:rsidR="00F37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84184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</w:t>
      </w:r>
      <w:r w:rsidRPr="00EF4B4B">
        <w:rPr>
          <w:rFonts w:ascii="Arial" w:eastAsia="Calibri" w:hAnsi="Arial" w:cs="Arial"/>
          <w:sz w:val="20"/>
          <w:szCs w:val="20"/>
        </w:rPr>
        <w:lastRenderedPageBreak/>
        <w:t>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9E1EAE" w:rsidRPr="00D5602F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).</w:t>
      </w:r>
    </w:p>
    <w:p w:rsidR="009E1EAE" w:rsidRDefault="009E1EAE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Технические требования.</w:t>
      </w:r>
    </w:p>
    <w:p w:rsidR="009E1EAE" w:rsidRDefault="00AE7903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Спецификация по лотам.</w:t>
      </w:r>
    </w:p>
    <w:p w:rsidR="009E1EAE" w:rsidRDefault="009E1EAE" w:rsidP="009E1EAE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9E1EAE">
        <w:rPr>
          <w:rFonts w:ascii="Arial" w:eastAsia="Calibri" w:hAnsi="Arial" w:cs="Arial"/>
          <w:sz w:val="20"/>
          <w:szCs w:val="20"/>
        </w:rPr>
        <w:t>Форма Технико-коммерческого предложения лот №1</w:t>
      </w:r>
      <w:r>
        <w:rPr>
          <w:rFonts w:ascii="Arial" w:eastAsia="Calibri" w:hAnsi="Arial" w:cs="Arial"/>
          <w:sz w:val="20"/>
          <w:szCs w:val="20"/>
        </w:rPr>
        <w:t xml:space="preserve">, лот №2, лот №3, </w:t>
      </w:r>
      <w:r w:rsidRPr="009E1EAE">
        <w:rPr>
          <w:rFonts w:ascii="Arial" w:eastAsia="Calibri" w:hAnsi="Arial" w:cs="Arial"/>
          <w:sz w:val="20"/>
          <w:szCs w:val="20"/>
        </w:rPr>
        <w:t>лот №</w:t>
      </w:r>
      <w:r>
        <w:rPr>
          <w:rFonts w:ascii="Arial" w:eastAsia="Calibri" w:hAnsi="Arial" w:cs="Arial"/>
          <w:sz w:val="20"/>
          <w:szCs w:val="20"/>
        </w:rPr>
        <w:t xml:space="preserve">4, лот №5, лот №6, лот №7. </w:t>
      </w:r>
    </w:p>
    <w:p w:rsidR="009E1EAE" w:rsidRPr="009E1EAE" w:rsidRDefault="009E1EAE" w:rsidP="009E1EAE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sectPr w:rsidR="009E1EAE" w:rsidRPr="009E1EAE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46AB"/>
    <w:rsid w:val="00105F29"/>
    <w:rsid w:val="00111CC3"/>
    <w:rsid w:val="0013126C"/>
    <w:rsid w:val="00142ACF"/>
    <w:rsid w:val="00147365"/>
    <w:rsid w:val="001573E4"/>
    <w:rsid w:val="001646EC"/>
    <w:rsid w:val="0017576E"/>
    <w:rsid w:val="00192BD5"/>
    <w:rsid w:val="00195FAE"/>
    <w:rsid w:val="00201EFF"/>
    <w:rsid w:val="0020320E"/>
    <w:rsid w:val="00204BB1"/>
    <w:rsid w:val="002242BA"/>
    <w:rsid w:val="00261EA6"/>
    <w:rsid w:val="002728B7"/>
    <w:rsid w:val="002845B6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5F149C"/>
    <w:rsid w:val="005F792B"/>
    <w:rsid w:val="00610B60"/>
    <w:rsid w:val="00630F05"/>
    <w:rsid w:val="00647798"/>
    <w:rsid w:val="0065409B"/>
    <w:rsid w:val="00682FD0"/>
    <w:rsid w:val="006A3CEE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E1EAE"/>
    <w:rsid w:val="009F2DFC"/>
    <w:rsid w:val="00A34158"/>
    <w:rsid w:val="00A43EB9"/>
    <w:rsid w:val="00AC0AB8"/>
    <w:rsid w:val="00AD6DD1"/>
    <w:rsid w:val="00AE51C3"/>
    <w:rsid w:val="00AE7903"/>
    <w:rsid w:val="00B22A3C"/>
    <w:rsid w:val="00B37969"/>
    <w:rsid w:val="00B45A99"/>
    <w:rsid w:val="00B8024D"/>
    <w:rsid w:val="00BA33A9"/>
    <w:rsid w:val="00BB6683"/>
    <w:rsid w:val="00BD21FE"/>
    <w:rsid w:val="00C01967"/>
    <w:rsid w:val="00C11B67"/>
    <w:rsid w:val="00C51500"/>
    <w:rsid w:val="00C61252"/>
    <w:rsid w:val="00CB0D99"/>
    <w:rsid w:val="00CC3704"/>
    <w:rsid w:val="00CF0487"/>
    <w:rsid w:val="00D01169"/>
    <w:rsid w:val="00D73DD5"/>
    <w:rsid w:val="00DB52D1"/>
    <w:rsid w:val="00DD4BBD"/>
    <w:rsid w:val="00DE573F"/>
    <w:rsid w:val="00DE7C2B"/>
    <w:rsid w:val="00E04369"/>
    <w:rsid w:val="00E63F12"/>
    <w:rsid w:val="00E64573"/>
    <w:rsid w:val="00E67BC2"/>
    <w:rsid w:val="00EA10D5"/>
    <w:rsid w:val="00EA3C18"/>
    <w:rsid w:val="00EB6279"/>
    <w:rsid w:val="00EC19B7"/>
    <w:rsid w:val="00EC5C82"/>
    <w:rsid w:val="00ED7053"/>
    <w:rsid w:val="00EE2376"/>
    <w:rsid w:val="00EE325F"/>
    <w:rsid w:val="00EE7923"/>
    <w:rsid w:val="00EF4B4B"/>
    <w:rsid w:val="00F23410"/>
    <w:rsid w:val="00F31C49"/>
    <w:rsid w:val="00F31F43"/>
    <w:rsid w:val="00F37218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905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70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468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254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611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002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00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731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119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71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13</cp:revision>
  <cp:lastPrinted>2020-02-25T06:41:00Z</cp:lastPrinted>
  <dcterms:created xsi:type="dcterms:W3CDTF">2020-08-13T13:55:00Z</dcterms:created>
  <dcterms:modified xsi:type="dcterms:W3CDTF">2020-10-08T07:47:00Z</dcterms:modified>
</cp:coreProperties>
</file>