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AB57D5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AB57D5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AB57D5" w:rsidRPr="00AB57D5">
        <w:rPr>
          <w:rFonts w:ascii="Arial" w:hAnsi="Arial" w:cs="Arial"/>
          <w:color w:val="000000"/>
          <w:sz w:val="18"/>
          <w:szCs w:val="18"/>
        </w:rPr>
        <w:t>2551670</w:t>
      </w:r>
      <w:r w:rsidR="00AB57D5" w:rsidRPr="00AB57D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AB57D5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</w:t>
      </w: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DB7495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января</w:t>
      </w:r>
      <w:r w:rsidR="001D5E2A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</w:t>
      </w:r>
      <w:r w:rsidR="00DB7495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AB57D5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AB57D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AB57D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AB57D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B57D5" w:rsidRPr="00AB57D5">
        <w:rPr>
          <w:rFonts w:ascii="Arial" w:hAnsi="Arial" w:cs="Arial"/>
          <w:color w:val="000000"/>
          <w:sz w:val="18"/>
          <w:szCs w:val="18"/>
        </w:rPr>
        <w:t xml:space="preserve">Поставка кабельно-проводниковой продукции (Кабель </w:t>
      </w:r>
      <w:proofErr w:type="spellStart"/>
      <w:r w:rsidR="00AB57D5" w:rsidRPr="00AB57D5">
        <w:rPr>
          <w:rFonts w:ascii="Arial" w:hAnsi="Arial" w:cs="Arial"/>
          <w:color w:val="000000"/>
          <w:sz w:val="18"/>
          <w:szCs w:val="18"/>
        </w:rPr>
        <w:t>КВВГнг</w:t>
      </w:r>
      <w:proofErr w:type="spellEnd"/>
      <w:r w:rsidR="00AB57D5" w:rsidRPr="00AB57D5">
        <w:rPr>
          <w:rFonts w:ascii="Arial" w:hAnsi="Arial" w:cs="Arial"/>
          <w:color w:val="000000"/>
          <w:sz w:val="18"/>
          <w:szCs w:val="18"/>
        </w:rPr>
        <w:t xml:space="preserve"> 27х2,5-0,66)</w:t>
      </w:r>
      <w:r w:rsidR="00AB57D5" w:rsidRPr="00AB57D5">
        <w:rPr>
          <w:rFonts w:ascii="Arial" w:hAnsi="Arial" w:cs="Arial"/>
          <w:sz w:val="18"/>
          <w:szCs w:val="18"/>
        </w:rPr>
        <w:t xml:space="preserve"> для нужд филиала «Шатурская ГРЭС» ПАО «Юнипро»</w:t>
      </w:r>
    </w:p>
    <w:p w:rsidR="007A0E03" w:rsidRPr="00AB57D5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AB57D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AB57D5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AB57D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AB57D5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AB57D5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475A9" w:rsidRPr="00AB57D5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  <w:r w:rsidR="00AB57D5" w:rsidRPr="00AB57D5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="00AB57D5" w:rsidRPr="00AB57D5">
        <w:rPr>
          <w:rFonts w:ascii="Arial" w:hAnsi="Arial" w:cs="Arial"/>
          <w:sz w:val="18"/>
          <w:szCs w:val="18"/>
        </w:rPr>
        <w:t>Черноозерский</w:t>
      </w:r>
      <w:proofErr w:type="spellEnd"/>
      <w:r w:rsidR="00AB57D5" w:rsidRPr="00AB57D5">
        <w:rPr>
          <w:rFonts w:ascii="Arial" w:hAnsi="Arial" w:cs="Arial"/>
          <w:sz w:val="18"/>
          <w:szCs w:val="18"/>
        </w:rPr>
        <w:t xml:space="preserve"> проезд, дом 5</w:t>
      </w:r>
    </w:p>
    <w:p w:rsidR="009A156A" w:rsidRPr="00AB57D5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AB57D5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B57D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AB57D5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AB57D5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AB57D5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AB57D5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AB57D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AB57D5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AB57D5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AB57D5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AB57D5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AB57D5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AB57D5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AB57D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AB57D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AB57D5" w:rsidRPr="00AB57D5">
        <w:rPr>
          <w:rFonts w:ascii="Arial" w:eastAsia="Times New Roman" w:hAnsi="Arial" w:cs="Arial"/>
          <w:sz w:val="18"/>
          <w:szCs w:val="18"/>
          <w:lang w:eastAsia="ru-RU"/>
        </w:rPr>
        <w:t>18</w:t>
      </w:r>
      <w:r w:rsidR="00396ED2" w:rsidRPr="00AB57D5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DB7495" w:rsidRPr="00AB57D5">
        <w:rPr>
          <w:rFonts w:ascii="Arial" w:eastAsia="Times New Roman" w:hAnsi="Arial" w:cs="Arial"/>
          <w:sz w:val="18"/>
          <w:szCs w:val="18"/>
          <w:lang w:eastAsia="ru-RU"/>
        </w:rPr>
        <w:t>01</w:t>
      </w:r>
      <w:r w:rsidR="00396ED2" w:rsidRPr="00AB57D5">
        <w:rPr>
          <w:rFonts w:ascii="Arial" w:eastAsia="Times New Roman" w:hAnsi="Arial" w:cs="Arial"/>
          <w:sz w:val="18"/>
          <w:szCs w:val="18"/>
          <w:lang w:eastAsia="ru-RU"/>
        </w:rPr>
        <w:t>.20</w:t>
      </w:r>
      <w:r w:rsidR="00DB7495" w:rsidRPr="00AB57D5">
        <w:rPr>
          <w:rFonts w:ascii="Arial" w:eastAsia="Times New Roman" w:hAnsi="Arial" w:cs="Arial"/>
          <w:sz w:val="18"/>
          <w:szCs w:val="18"/>
          <w:lang w:eastAsia="ru-RU"/>
        </w:rPr>
        <w:t>21</w:t>
      </w:r>
      <w:r w:rsidR="00396ED2" w:rsidRPr="00AB57D5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AB57D5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F14981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AB57D5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29</w:t>
      </w:r>
      <w:r w:rsidR="00396ED2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DB7495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01</w:t>
      </w:r>
      <w:r w:rsidR="00396ED2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</w:t>
      </w:r>
      <w:r w:rsidR="00DB7495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21</w:t>
      </w:r>
      <w:r w:rsidR="00976FF0" w:rsidRPr="00AB57D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AB57D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AB57D5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AB57D5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AB57D5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AB57D5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AB57D5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AB57D5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AB57D5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AB57D5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AB57D5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AB57D5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AB57D5" w:rsidRPr="00AB57D5">
        <w:rPr>
          <w:rFonts w:ascii="Arial" w:hAnsi="Arial" w:cs="Arial"/>
          <w:color w:val="000000"/>
          <w:sz w:val="18"/>
          <w:szCs w:val="18"/>
        </w:rPr>
        <w:t>2551670</w:t>
      </w: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AB57D5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AB57D5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AB57D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AB57D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AB57D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AB57D5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AB57D5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AB57D5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AB57D5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AB57D5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AB57D5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AB57D5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AB57D5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AB57D5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AB57D5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AB57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AB57D5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AB57D5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57D5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AB57D5">
        <w:rPr>
          <w:rFonts w:ascii="Arial" w:hAnsi="Arial" w:cs="Arial"/>
          <w:sz w:val="18"/>
          <w:szCs w:val="18"/>
        </w:rPr>
        <w:t xml:space="preserve"> </w:t>
      </w:r>
      <w:r w:rsidRPr="00AB57D5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AB57D5">
        <w:rPr>
          <w:rFonts w:ascii="Arial" w:hAnsi="Arial" w:cs="Arial"/>
          <w:sz w:val="18"/>
          <w:szCs w:val="18"/>
        </w:rPr>
        <w:t>АО</w:t>
      </w:r>
      <w:r w:rsidRPr="00AB57D5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AB57D5">
        <w:rPr>
          <w:rFonts w:ascii="Arial" w:hAnsi="Arial" w:cs="Arial"/>
          <w:sz w:val="18"/>
          <w:szCs w:val="18"/>
        </w:rPr>
        <w:t>от 18.07.2011 г. № 223-ФЗ</w:t>
      </w:r>
      <w:r w:rsidRPr="00AB57D5">
        <w:rPr>
          <w:rFonts w:ascii="Arial" w:hAnsi="Arial" w:cs="Arial"/>
          <w:sz w:val="18"/>
          <w:szCs w:val="18"/>
        </w:rPr>
        <w:t>, не превы</w:t>
      </w:r>
      <w:r w:rsidR="00F31F43" w:rsidRPr="00AB57D5">
        <w:rPr>
          <w:rFonts w:ascii="Arial" w:hAnsi="Arial" w:cs="Arial"/>
          <w:sz w:val="18"/>
          <w:szCs w:val="18"/>
        </w:rPr>
        <w:t>шает</w:t>
      </w:r>
      <w:r w:rsidRPr="00AB57D5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AB57D5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AB57D5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AB57D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AB57D5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AB57D5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  <w:r w:rsidRPr="00AB57D5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74288E" w:rsidRPr="00AB57D5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AB57D5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AB57D5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AB57D5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B57D5"/>
    <w:rsid w:val="00AD6DD1"/>
    <w:rsid w:val="00B22A3C"/>
    <w:rsid w:val="00B37969"/>
    <w:rsid w:val="00B45A99"/>
    <w:rsid w:val="00B8024D"/>
    <w:rsid w:val="00C01967"/>
    <w:rsid w:val="00C1244C"/>
    <w:rsid w:val="00C13776"/>
    <w:rsid w:val="00C3131D"/>
    <w:rsid w:val="00C51500"/>
    <w:rsid w:val="00C61252"/>
    <w:rsid w:val="00CB0D99"/>
    <w:rsid w:val="00CC732B"/>
    <w:rsid w:val="00D73DD5"/>
    <w:rsid w:val="00DA50AB"/>
    <w:rsid w:val="00DB52D1"/>
    <w:rsid w:val="00DB7495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7EB7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9</cp:revision>
  <cp:lastPrinted>2020-03-02T15:00:00Z</cp:lastPrinted>
  <dcterms:created xsi:type="dcterms:W3CDTF">2020-06-15T08:59:00Z</dcterms:created>
  <dcterms:modified xsi:type="dcterms:W3CDTF">2021-01-18T11:11:00Z</dcterms:modified>
</cp:coreProperties>
</file>