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055FA1" w:rsidRPr="00B2798D" w:rsidRDefault="003E11D9" w:rsidP="00B2798D">
      <w:pPr>
        <w:pStyle w:val="Default"/>
        <w:jc w:val="center"/>
        <w:rPr>
          <w:rStyle w:val="FontStyle15"/>
        </w:rPr>
      </w:pPr>
      <w:r>
        <w:rPr>
          <w:rStyle w:val="FontStyle15"/>
        </w:rPr>
        <w:t>Технические требования на поставку</w:t>
      </w:r>
      <w:r w:rsidR="00A50F0B">
        <w:rPr>
          <w:rStyle w:val="FontStyle15"/>
        </w:rPr>
        <w:t xml:space="preserve"> </w:t>
      </w:r>
      <w:r w:rsidR="00D417A8" w:rsidRPr="00D417A8">
        <w:rPr>
          <w:rStyle w:val="FontStyle15"/>
        </w:rPr>
        <w:t>конструкция NSS-Hall</w:t>
      </w:r>
      <w:r w:rsidR="00B45E8F">
        <w:rPr>
          <w:rStyle w:val="FontStyle15"/>
        </w:rPr>
        <w:t xml:space="preserve"> </w:t>
      </w:r>
      <w:r w:rsidR="00025ED4">
        <w:rPr>
          <w:rStyle w:val="FontStyle15"/>
        </w:rPr>
        <w:t>17х12х8,5х12,6</w:t>
      </w:r>
      <w:r w:rsidR="00025ED4" w:rsidRPr="00025ED4">
        <w:rPr>
          <w:rStyle w:val="FontStyle15"/>
        </w:rPr>
        <w:t>м</w:t>
      </w:r>
      <w:r w:rsidR="00025ED4">
        <w:rPr>
          <w:rStyle w:val="FontStyle15"/>
        </w:rPr>
        <w:t>.</w:t>
      </w:r>
    </w:p>
    <w:p w:rsidR="000C61A7" w:rsidRPr="00D417A8" w:rsidRDefault="000C61A7" w:rsidP="001E0A56">
      <w:pPr>
        <w:pStyle w:val="Default"/>
        <w:tabs>
          <w:tab w:val="left" w:pos="142"/>
        </w:tabs>
        <w:jc w:val="center"/>
        <w:rPr>
          <w:rStyle w:val="FontStyle15"/>
        </w:rPr>
      </w:pPr>
    </w:p>
    <w:p w:rsidR="00A50F0B" w:rsidRPr="00D417A8" w:rsidRDefault="00A50F0B" w:rsidP="005D0E3D">
      <w:pPr>
        <w:widowControl/>
        <w:numPr>
          <w:ilvl w:val="0"/>
          <w:numId w:val="9"/>
        </w:numPr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D417A8">
        <w:rPr>
          <w:rFonts w:ascii="Arial" w:eastAsia="Times New Roman" w:hAnsi="Arial" w:cs="Arial"/>
          <w:b/>
          <w:sz w:val="20"/>
          <w:szCs w:val="20"/>
        </w:rPr>
        <w:t xml:space="preserve">Наименование: </w:t>
      </w:r>
    </w:p>
    <w:p w:rsidR="00D417A8" w:rsidRPr="00D417A8" w:rsidRDefault="00D417A8" w:rsidP="00D417A8">
      <w:pPr>
        <w:widowControl/>
        <w:tabs>
          <w:tab w:val="left" w:pos="2880"/>
        </w:tabs>
        <w:overflowPunct w:val="0"/>
        <w:autoSpaceDE/>
        <w:autoSpaceDN/>
        <w:adjustRightInd/>
        <w:jc w:val="both"/>
        <w:textAlignment w:val="baseline"/>
        <w:rPr>
          <w:rStyle w:val="FontStyle15"/>
          <w:rFonts w:ascii="Arial" w:eastAsia="Times New Roman" w:hAnsi="Arial" w:cs="Arial"/>
          <w:bCs w:val="0"/>
          <w:sz w:val="20"/>
          <w:szCs w:val="20"/>
        </w:rPr>
      </w:pPr>
      <w:r w:rsidRPr="00D417A8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Конструкция NSS-Hall</w:t>
      </w:r>
      <w:r w:rsidR="00B45E8F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025ED4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17х12х8,5х12,6</w:t>
      </w:r>
      <w:r w:rsidR="00025ED4" w:rsidRPr="00025ED4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м</w:t>
      </w:r>
      <w:r w:rsidR="00025ED4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.</w:t>
      </w:r>
    </w:p>
    <w:p w:rsidR="00A50F0B" w:rsidRDefault="00A50F0B" w:rsidP="00D417A8">
      <w:pPr>
        <w:widowControl/>
        <w:numPr>
          <w:ilvl w:val="0"/>
          <w:numId w:val="9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D417A8">
        <w:rPr>
          <w:rFonts w:ascii="Arial" w:eastAsia="Times New Roman" w:hAnsi="Arial" w:cs="Arial"/>
          <w:b/>
          <w:sz w:val="20"/>
          <w:szCs w:val="20"/>
        </w:rPr>
        <w:t>Технические характеристики:</w:t>
      </w:r>
    </w:p>
    <w:p w:rsidR="00B45E8F" w:rsidRPr="00B45E8F" w:rsidRDefault="00B45E8F" w:rsidP="00B45E8F">
      <w:pPr>
        <w:widowControl/>
        <w:tabs>
          <w:tab w:val="left" w:pos="2880"/>
        </w:tabs>
        <w:overflowPunct w:val="0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45E8F">
        <w:rPr>
          <w:rFonts w:ascii="Arial" w:eastAsia="Times New Roman" w:hAnsi="Arial" w:cs="Arial"/>
          <w:sz w:val="20"/>
          <w:szCs w:val="20"/>
        </w:rPr>
        <w:t>Стальной окрашенный каркас с антикоррозийным покрытием– ПВХ тент с распашными воротами в торцевой части ангара и полосовой ПВХ завесой</w:t>
      </w:r>
    </w:p>
    <w:p w:rsidR="00D417A8" w:rsidRDefault="00D417A8" w:rsidP="00B45E8F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D417A8">
        <w:rPr>
          <w:rFonts w:ascii="Arial" w:eastAsia="Times New Roman" w:hAnsi="Arial" w:cs="Arial"/>
          <w:sz w:val="20"/>
          <w:szCs w:val="20"/>
        </w:rPr>
        <w:t xml:space="preserve">Пролет </w:t>
      </w:r>
      <w:r w:rsidR="00025ED4">
        <w:rPr>
          <w:rFonts w:ascii="Arial" w:eastAsia="Times New Roman" w:hAnsi="Arial" w:cs="Arial"/>
          <w:sz w:val="20"/>
          <w:szCs w:val="20"/>
        </w:rPr>
        <w:t>1</w:t>
      </w:r>
      <w:r w:rsidRPr="00D417A8">
        <w:rPr>
          <w:rFonts w:ascii="Arial" w:eastAsia="Times New Roman" w:hAnsi="Arial" w:cs="Arial"/>
          <w:sz w:val="20"/>
          <w:szCs w:val="20"/>
        </w:rPr>
        <w:t>7м.</w:t>
      </w:r>
    </w:p>
    <w:p w:rsidR="00B45E8F" w:rsidRDefault="00B45E8F" w:rsidP="00B45E8F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Длина 1</w:t>
      </w:r>
      <w:r w:rsidR="00025ED4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>м.</w:t>
      </w:r>
    </w:p>
    <w:p w:rsidR="00B45E8F" w:rsidRDefault="00B45E8F" w:rsidP="00B45E8F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Высота стены </w:t>
      </w:r>
      <w:r w:rsidRPr="00B45E8F">
        <w:rPr>
          <w:rFonts w:ascii="Arial" w:eastAsia="Times New Roman" w:hAnsi="Arial" w:cs="Arial"/>
          <w:sz w:val="20"/>
          <w:szCs w:val="20"/>
        </w:rPr>
        <w:t>8,5м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45E8F" w:rsidRDefault="00B45E8F" w:rsidP="00B45E8F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45E8F">
        <w:rPr>
          <w:rFonts w:ascii="Arial" w:eastAsia="Times New Roman" w:hAnsi="Arial" w:cs="Arial"/>
          <w:sz w:val="20"/>
          <w:szCs w:val="20"/>
        </w:rPr>
        <w:t>Площадь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025ED4">
        <w:rPr>
          <w:rFonts w:ascii="Arial" w:eastAsia="Times New Roman" w:hAnsi="Arial" w:cs="Arial"/>
          <w:sz w:val="20"/>
          <w:szCs w:val="20"/>
        </w:rPr>
        <w:t>204</w:t>
      </w:r>
      <w:r>
        <w:rPr>
          <w:rFonts w:ascii="Arial" w:eastAsia="Times New Roman" w:hAnsi="Arial" w:cs="Arial"/>
          <w:sz w:val="20"/>
          <w:szCs w:val="20"/>
        </w:rPr>
        <w:t>м</w:t>
      </w:r>
      <w:r w:rsidRPr="00B45E8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45E8F" w:rsidRPr="00580EB3" w:rsidRDefault="00B45E8F" w:rsidP="00580EB3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45E8F">
        <w:rPr>
          <w:rFonts w:ascii="Arial" w:eastAsia="Times New Roman" w:hAnsi="Arial" w:cs="Arial"/>
          <w:sz w:val="20"/>
          <w:szCs w:val="20"/>
        </w:rPr>
        <w:t xml:space="preserve">Ворота в </w:t>
      </w:r>
      <w:r w:rsidR="00025ED4">
        <w:rPr>
          <w:rFonts w:ascii="Arial" w:eastAsia="Times New Roman" w:hAnsi="Arial" w:cs="Arial"/>
          <w:sz w:val="20"/>
          <w:szCs w:val="20"/>
        </w:rPr>
        <w:t>боковой части</w:t>
      </w:r>
      <w:r>
        <w:rPr>
          <w:rFonts w:ascii="Arial" w:eastAsia="Times New Roman" w:hAnsi="Arial" w:cs="Arial"/>
          <w:sz w:val="20"/>
          <w:szCs w:val="20"/>
        </w:rPr>
        <w:t xml:space="preserve"> ангара распашные 6х8м.</w:t>
      </w:r>
      <w:r w:rsidRPr="00B45E8F">
        <w:rPr>
          <w:rFonts w:ascii="Arial" w:eastAsia="Times New Roman" w:hAnsi="Arial" w:cs="Arial"/>
          <w:sz w:val="20"/>
          <w:szCs w:val="20"/>
        </w:rPr>
        <w:t xml:space="preserve"> </w:t>
      </w:r>
    </w:p>
    <w:p w:rsidR="004B15CA" w:rsidRPr="00D417A8" w:rsidRDefault="004B15CA" w:rsidP="005D0E3D">
      <w:pPr>
        <w:widowControl/>
        <w:numPr>
          <w:ilvl w:val="0"/>
          <w:numId w:val="9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D417A8">
        <w:rPr>
          <w:rFonts w:ascii="Arial" w:hAnsi="Arial" w:cs="Arial"/>
          <w:bCs/>
          <w:vanish/>
          <w:color w:val="000000"/>
          <w:sz w:val="20"/>
          <w:szCs w:val="20"/>
        </w:rPr>
        <w:t>Поддержка карт памяти SDHC/SDXC</w:t>
      </w:r>
      <w:r w:rsidR="00A50F0B" w:rsidRPr="00D417A8">
        <w:rPr>
          <w:rFonts w:ascii="Arial" w:eastAsia="Times New Roman" w:hAnsi="Arial" w:cs="Arial"/>
          <w:b/>
          <w:sz w:val="20"/>
          <w:szCs w:val="20"/>
        </w:rPr>
        <w:t>Основные технические требования:</w:t>
      </w:r>
      <w:r w:rsidRPr="00D417A8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D417A8" w:rsidRDefault="00D417A8" w:rsidP="00D417A8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 xml:space="preserve">Материал покрытия ангара </w:t>
      </w:r>
      <w:r w:rsidR="000447C2" w:rsidRPr="000447C2">
        <w:rPr>
          <w:rFonts w:ascii="Arial" w:hAnsi="Arial" w:cs="Arial"/>
          <w:color w:val="000000"/>
          <w:lang w:val="ru-RU" w:eastAsia="ru-RU"/>
        </w:rPr>
        <w:t>пропитан специальным составом от ультрафиолетового излучения и гниения, не поддерживает горение</w:t>
      </w:r>
      <w:r w:rsidR="000447C2">
        <w:rPr>
          <w:rFonts w:ascii="Arial" w:hAnsi="Arial" w:cs="Arial"/>
          <w:color w:val="000000"/>
          <w:lang w:val="ru-RU" w:eastAsia="ru-RU"/>
        </w:rPr>
        <w:t>.</w:t>
      </w:r>
    </w:p>
    <w:p w:rsidR="000447C2" w:rsidRDefault="000447C2" w:rsidP="000447C2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>
        <w:rPr>
          <w:rFonts w:ascii="Arial" w:hAnsi="Arial" w:cs="Arial"/>
          <w:color w:val="000000"/>
          <w:lang w:val="ru-RU" w:eastAsia="ru-RU"/>
        </w:rPr>
        <w:t>М</w:t>
      </w:r>
      <w:r w:rsidRPr="000447C2">
        <w:rPr>
          <w:rFonts w:ascii="Arial" w:hAnsi="Arial" w:cs="Arial"/>
          <w:color w:val="000000"/>
          <w:lang w:val="ru-RU" w:eastAsia="ru-RU"/>
        </w:rPr>
        <w:t xml:space="preserve">атериал покрытия – ПВХ тент, плотностью 900 г/м2. </w:t>
      </w:r>
    </w:p>
    <w:p w:rsidR="00D417A8" w:rsidRPr="00D417A8" w:rsidRDefault="00D417A8" w:rsidP="00D417A8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>Каркас из материала, не подверженного коррозии, либо стальной с антикоррозионным покрытием</w:t>
      </w:r>
    </w:p>
    <w:p w:rsidR="00D417A8" w:rsidRPr="00D417A8" w:rsidRDefault="00D417A8" w:rsidP="00D417A8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>Расчетная температура эксплуатации -</w:t>
      </w:r>
      <w:r w:rsidR="0049714C">
        <w:rPr>
          <w:rFonts w:ascii="Arial" w:hAnsi="Arial" w:cs="Arial"/>
          <w:color w:val="000000"/>
          <w:lang w:val="ru-RU" w:eastAsia="ru-RU"/>
        </w:rPr>
        <w:t>45</w:t>
      </w:r>
      <w:r w:rsidRPr="00D417A8">
        <w:rPr>
          <w:rFonts w:ascii="Arial" w:hAnsi="Arial" w:cs="Arial"/>
          <w:color w:val="000000"/>
          <w:lang w:val="ru-RU" w:eastAsia="ru-RU"/>
        </w:rPr>
        <w:t>... +</w:t>
      </w:r>
      <w:r w:rsidR="0049714C">
        <w:rPr>
          <w:rFonts w:ascii="Arial" w:hAnsi="Arial" w:cs="Arial"/>
          <w:color w:val="000000"/>
          <w:lang w:val="ru-RU" w:eastAsia="ru-RU"/>
        </w:rPr>
        <w:t>70</w:t>
      </w:r>
      <w:r w:rsidRPr="00D417A8">
        <w:rPr>
          <w:rFonts w:ascii="Arial" w:hAnsi="Arial" w:cs="Arial"/>
          <w:color w:val="000000"/>
          <w:lang w:val="ru-RU" w:eastAsia="ru-RU"/>
        </w:rPr>
        <w:t>°С.</w:t>
      </w:r>
    </w:p>
    <w:p w:rsidR="00D417A8" w:rsidRPr="00D417A8" w:rsidRDefault="00D417A8" w:rsidP="00025ED4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 xml:space="preserve">Ворота </w:t>
      </w:r>
      <w:r w:rsidR="00025ED4" w:rsidRPr="00025ED4">
        <w:rPr>
          <w:rFonts w:ascii="Arial" w:hAnsi="Arial" w:cs="Arial"/>
          <w:color w:val="000000"/>
          <w:lang w:val="ru-RU" w:eastAsia="ru-RU"/>
        </w:rPr>
        <w:t>в боковой части ангара</w:t>
      </w:r>
      <w:r w:rsidR="00025ED4">
        <w:rPr>
          <w:rFonts w:ascii="Arial" w:hAnsi="Arial" w:cs="Arial"/>
          <w:color w:val="000000"/>
          <w:lang w:val="ru-RU" w:eastAsia="ru-RU"/>
        </w:rPr>
        <w:t>,</w:t>
      </w:r>
      <w:r w:rsidR="00025ED4" w:rsidRPr="00025ED4">
        <w:rPr>
          <w:rFonts w:ascii="Arial" w:hAnsi="Arial" w:cs="Arial"/>
          <w:color w:val="000000"/>
          <w:lang w:val="ru-RU" w:eastAsia="ru-RU"/>
        </w:rPr>
        <w:t xml:space="preserve"> распашные</w:t>
      </w:r>
      <w:r w:rsidRPr="00D417A8">
        <w:rPr>
          <w:rFonts w:ascii="Arial" w:hAnsi="Arial" w:cs="Arial"/>
          <w:color w:val="000000"/>
          <w:lang w:val="ru-RU" w:eastAsia="ru-RU"/>
        </w:rPr>
        <w:t xml:space="preserve"> размером </w:t>
      </w:r>
      <w:r w:rsidR="000447C2">
        <w:rPr>
          <w:rFonts w:ascii="Arial" w:hAnsi="Arial" w:cs="Arial"/>
          <w:color w:val="000000"/>
          <w:lang w:val="ru-RU" w:eastAsia="ru-RU"/>
        </w:rPr>
        <w:t>6</w:t>
      </w:r>
      <w:r w:rsidRPr="00D417A8">
        <w:rPr>
          <w:rFonts w:ascii="Arial" w:hAnsi="Arial" w:cs="Arial"/>
          <w:color w:val="000000"/>
          <w:lang w:val="ru-RU" w:eastAsia="ru-RU"/>
        </w:rPr>
        <w:t>х</w:t>
      </w:r>
      <w:r w:rsidR="000447C2">
        <w:rPr>
          <w:rFonts w:ascii="Arial" w:hAnsi="Arial" w:cs="Arial"/>
          <w:color w:val="000000"/>
          <w:lang w:val="ru-RU" w:eastAsia="ru-RU"/>
        </w:rPr>
        <w:t>8</w:t>
      </w:r>
      <w:r w:rsidR="00282EDC">
        <w:rPr>
          <w:rFonts w:ascii="Arial" w:hAnsi="Arial" w:cs="Arial"/>
          <w:color w:val="000000"/>
          <w:lang w:val="ru-RU" w:eastAsia="ru-RU"/>
        </w:rPr>
        <w:t>м.</w:t>
      </w:r>
    </w:p>
    <w:p w:rsidR="00D417A8" w:rsidRPr="00D417A8" w:rsidRDefault="00D417A8" w:rsidP="00D417A8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>Прочностной расчет конструкции производится для региона установки тента: филиал «Яйвинская ГРЭС», Пермский Край, п. Яйва с учетом ветровых и снеговых нагрузок при условии круглогодичного использования.</w:t>
      </w:r>
    </w:p>
    <w:p w:rsidR="000447C2" w:rsidRPr="000447C2" w:rsidRDefault="00D417A8" w:rsidP="000447C2">
      <w:pPr>
        <w:pStyle w:val="Style"/>
        <w:numPr>
          <w:ilvl w:val="0"/>
          <w:numId w:val="23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>Крепление конструкции ангара к земле производится с помощью анкеров.</w:t>
      </w:r>
    </w:p>
    <w:p w:rsidR="00A50F0B" w:rsidRPr="00D417A8" w:rsidRDefault="009F4C5E" w:rsidP="00D417A8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417A8">
        <w:rPr>
          <w:rFonts w:ascii="Arial" w:hAnsi="Arial" w:cs="Arial"/>
          <w:vanish/>
          <w:color w:val="444444"/>
          <w:sz w:val="20"/>
          <w:szCs w:val="20"/>
        </w:rPr>
        <w:t>Микрофонный вход</w:t>
      </w:r>
      <w:r w:rsidR="00A50F0B" w:rsidRPr="00D417A8">
        <w:rPr>
          <w:rFonts w:ascii="Arial" w:eastAsia="Times New Roman" w:hAnsi="Arial" w:cs="Arial"/>
          <w:b/>
          <w:bCs/>
          <w:sz w:val="20"/>
          <w:szCs w:val="20"/>
        </w:rPr>
        <w:t>Дополнительные требования</w:t>
      </w:r>
      <w:r w:rsidR="00A50F0B" w:rsidRPr="00D417A8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:rsidR="000447C2" w:rsidRPr="00CC78B1" w:rsidRDefault="000447C2" w:rsidP="00CC78B1">
      <w:pPr>
        <w:widowControl/>
        <w:tabs>
          <w:tab w:val="left" w:pos="2880"/>
        </w:tabs>
        <w:overflowPunct w:val="0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0447C2">
        <w:rPr>
          <w:rFonts w:ascii="Arial" w:hAnsi="Arial" w:cs="Arial"/>
          <w:color w:val="000000"/>
          <w:sz w:val="20"/>
          <w:szCs w:val="22"/>
        </w:rPr>
        <w:t xml:space="preserve">- </w:t>
      </w:r>
      <w:r w:rsidR="00CC78B1">
        <w:rPr>
          <w:rFonts w:ascii="Arial" w:hAnsi="Arial" w:cs="Arial"/>
          <w:color w:val="000000"/>
          <w:sz w:val="20"/>
          <w:szCs w:val="22"/>
        </w:rPr>
        <w:t xml:space="preserve">На </w:t>
      </w:r>
      <w:r w:rsidR="00CC78B1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к</w:t>
      </w:r>
      <w:r w:rsidR="00CC78B1" w:rsidRPr="00D417A8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онструкци</w:t>
      </w:r>
      <w:r w:rsidR="00CC78B1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ю</w:t>
      </w:r>
      <w:r w:rsidR="00CC78B1" w:rsidRPr="00D417A8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 xml:space="preserve"> NSS-Hall</w:t>
      </w:r>
      <w:r w:rsidR="00CC78B1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282EDC" w:rsidRPr="00282EDC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17х12х8,5х12,6м.</w:t>
      </w:r>
      <w:r w:rsidR="00282EDC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CC78B1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 xml:space="preserve">должен быть </w:t>
      </w:r>
      <w:r w:rsidRPr="000447C2">
        <w:rPr>
          <w:rFonts w:ascii="Arial" w:hAnsi="Arial" w:cs="Arial"/>
          <w:color w:val="000000"/>
          <w:sz w:val="20"/>
          <w:szCs w:val="22"/>
        </w:rPr>
        <w:t xml:space="preserve">предоставлен паспорт, включающий в себя описание, </w:t>
      </w:r>
      <w:r w:rsidR="0049714C">
        <w:rPr>
          <w:rFonts w:ascii="Arial" w:hAnsi="Arial" w:cs="Arial"/>
          <w:color w:val="000000"/>
          <w:sz w:val="20"/>
          <w:szCs w:val="22"/>
        </w:rPr>
        <w:t>п</w:t>
      </w:r>
      <w:r w:rsidR="0049714C" w:rsidRPr="0049714C">
        <w:rPr>
          <w:rFonts w:ascii="Arial" w:hAnsi="Arial" w:cs="Arial"/>
          <w:color w:val="000000"/>
          <w:sz w:val="20"/>
          <w:szCs w:val="22"/>
        </w:rPr>
        <w:t>ожарны</w:t>
      </w:r>
      <w:r w:rsidR="0049714C">
        <w:rPr>
          <w:rFonts w:ascii="Arial" w:hAnsi="Arial" w:cs="Arial"/>
          <w:color w:val="000000"/>
          <w:sz w:val="20"/>
          <w:szCs w:val="22"/>
        </w:rPr>
        <w:t>е</w:t>
      </w:r>
      <w:r w:rsidR="0049714C" w:rsidRPr="0049714C">
        <w:rPr>
          <w:rFonts w:ascii="Arial" w:hAnsi="Arial" w:cs="Arial"/>
          <w:color w:val="000000"/>
          <w:sz w:val="20"/>
          <w:szCs w:val="22"/>
        </w:rPr>
        <w:t xml:space="preserve"> и гигиенически</w:t>
      </w:r>
      <w:r w:rsidR="0049714C">
        <w:rPr>
          <w:rFonts w:ascii="Arial" w:hAnsi="Arial" w:cs="Arial"/>
          <w:color w:val="000000"/>
          <w:sz w:val="20"/>
          <w:szCs w:val="22"/>
        </w:rPr>
        <w:t xml:space="preserve">е </w:t>
      </w:r>
      <w:r w:rsidRPr="000447C2">
        <w:rPr>
          <w:rFonts w:ascii="Arial" w:hAnsi="Arial" w:cs="Arial"/>
          <w:color w:val="000000"/>
          <w:sz w:val="20"/>
          <w:szCs w:val="22"/>
        </w:rPr>
        <w:t xml:space="preserve">сертификаты и </w:t>
      </w:r>
      <w:r w:rsidR="00360680" w:rsidRPr="000447C2">
        <w:rPr>
          <w:rFonts w:ascii="Arial" w:hAnsi="Arial" w:cs="Arial"/>
          <w:color w:val="000000"/>
          <w:sz w:val="20"/>
          <w:szCs w:val="22"/>
        </w:rPr>
        <w:t>монтажные схемы,</w:t>
      </w:r>
      <w:r w:rsidR="0049714C">
        <w:rPr>
          <w:rFonts w:ascii="Arial" w:hAnsi="Arial" w:cs="Arial"/>
          <w:color w:val="000000"/>
          <w:sz w:val="20"/>
          <w:szCs w:val="22"/>
        </w:rPr>
        <w:t xml:space="preserve"> и инструкции по установке</w:t>
      </w:r>
      <w:r w:rsidRPr="000447C2">
        <w:rPr>
          <w:rFonts w:ascii="Arial" w:hAnsi="Arial" w:cs="Arial"/>
          <w:color w:val="000000"/>
          <w:sz w:val="20"/>
          <w:szCs w:val="22"/>
        </w:rPr>
        <w:t>.</w:t>
      </w:r>
    </w:p>
    <w:p w:rsidR="000447C2" w:rsidRDefault="000447C2" w:rsidP="000447C2">
      <w:pPr>
        <w:pStyle w:val="Style"/>
        <w:tabs>
          <w:tab w:val="left" w:pos="283"/>
        </w:tabs>
        <w:jc w:val="both"/>
        <w:rPr>
          <w:rFonts w:ascii="Arial" w:hAnsi="Arial" w:cs="Arial"/>
          <w:color w:val="000000"/>
          <w:szCs w:val="22"/>
          <w:lang w:val="ru-RU" w:eastAsia="ru-RU"/>
        </w:rPr>
      </w:pPr>
      <w:r w:rsidRPr="000447C2">
        <w:rPr>
          <w:rFonts w:ascii="Arial" w:hAnsi="Arial" w:cs="Arial"/>
          <w:color w:val="000000"/>
          <w:szCs w:val="22"/>
          <w:lang w:val="ru-RU" w:eastAsia="ru-RU"/>
        </w:rPr>
        <w:t>- Габариты элементов конструкции в разобранном виде должны допускать перевозку на стандартных грузовых автомашинах без ограничений по весу и габаритам.</w:t>
      </w:r>
    </w:p>
    <w:p w:rsidR="000447C2" w:rsidRPr="000447C2" w:rsidRDefault="000447C2" w:rsidP="000447C2">
      <w:pPr>
        <w:pStyle w:val="Style"/>
        <w:tabs>
          <w:tab w:val="left" w:pos="283"/>
        </w:tabs>
        <w:jc w:val="both"/>
        <w:rPr>
          <w:rFonts w:ascii="Arial" w:hAnsi="Arial" w:cs="Arial"/>
          <w:color w:val="000000"/>
          <w:szCs w:val="22"/>
          <w:lang w:val="ru-RU" w:eastAsia="ru-RU"/>
        </w:rPr>
      </w:pPr>
      <w:r>
        <w:rPr>
          <w:rFonts w:ascii="Arial" w:hAnsi="Arial" w:cs="Arial"/>
          <w:color w:val="000000"/>
          <w:szCs w:val="22"/>
          <w:lang w:val="ru-RU" w:eastAsia="ru-RU"/>
        </w:rPr>
        <w:t xml:space="preserve">- </w:t>
      </w:r>
      <w:r w:rsidRPr="000447C2">
        <w:rPr>
          <w:rFonts w:ascii="Arial" w:hAnsi="Arial" w:cs="Arial"/>
          <w:color w:val="000000"/>
          <w:szCs w:val="22"/>
          <w:lang w:val="ru-RU" w:eastAsia="ru-RU"/>
        </w:rPr>
        <w:t>Примыкание конструкции к существующему строению осуществляется по средствам крепления свободного кармана тента к стене через гидроизолирующую ленту, фиксация осуществляется через алюминиевую планку дюбелями.</w:t>
      </w:r>
    </w:p>
    <w:p w:rsidR="000447C2" w:rsidRPr="000447C2" w:rsidRDefault="000447C2" w:rsidP="000447C2">
      <w:pPr>
        <w:pStyle w:val="Style"/>
        <w:tabs>
          <w:tab w:val="left" w:pos="283"/>
        </w:tabs>
        <w:jc w:val="both"/>
        <w:rPr>
          <w:rFonts w:ascii="Arial" w:hAnsi="Arial" w:cs="Arial"/>
          <w:color w:val="000000"/>
          <w:szCs w:val="22"/>
          <w:lang w:val="ru-RU" w:eastAsia="ru-RU"/>
        </w:rPr>
      </w:pPr>
      <w:r w:rsidRPr="000447C2">
        <w:rPr>
          <w:rFonts w:ascii="Arial" w:hAnsi="Arial" w:cs="Arial"/>
          <w:color w:val="000000"/>
          <w:szCs w:val="22"/>
          <w:lang w:val="ru-RU" w:eastAsia="ru-RU"/>
        </w:rPr>
        <w:t>- Транспортировка,</w:t>
      </w:r>
      <w:r w:rsidRPr="000447C2">
        <w:rPr>
          <w:sz w:val="18"/>
          <w:lang w:val="ru-RU"/>
        </w:rPr>
        <w:t xml:space="preserve"> </w:t>
      </w:r>
      <w:r w:rsidRPr="000447C2">
        <w:rPr>
          <w:rFonts w:ascii="Arial" w:hAnsi="Arial" w:cs="Arial"/>
          <w:color w:val="000000"/>
          <w:szCs w:val="22"/>
          <w:lang w:val="ru-RU" w:eastAsia="ru-RU"/>
        </w:rPr>
        <w:t>доставка конструкции на площадку и монтаж освещения внутри тента выполняются силами Заказчика.</w:t>
      </w:r>
    </w:p>
    <w:p w:rsidR="000447C2" w:rsidRDefault="000447C2" w:rsidP="000447C2">
      <w:pPr>
        <w:pStyle w:val="Style"/>
        <w:tabs>
          <w:tab w:val="left" w:pos="283"/>
        </w:tabs>
        <w:jc w:val="both"/>
        <w:rPr>
          <w:rFonts w:ascii="Arial" w:hAnsi="Arial" w:cs="Arial"/>
          <w:color w:val="000000"/>
          <w:szCs w:val="22"/>
          <w:lang w:val="ru-RU" w:eastAsia="ru-RU"/>
        </w:rPr>
      </w:pPr>
      <w:r w:rsidRPr="000447C2">
        <w:rPr>
          <w:rFonts w:ascii="Arial" w:hAnsi="Arial" w:cs="Arial"/>
          <w:color w:val="000000"/>
          <w:szCs w:val="22"/>
          <w:lang w:val="ru-RU" w:eastAsia="ru-RU"/>
        </w:rPr>
        <w:t>- Гарантийный период – 3 года.</w:t>
      </w:r>
    </w:p>
    <w:p w:rsidR="000447C2" w:rsidRPr="00BE26DC" w:rsidRDefault="000447C2" w:rsidP="000447C2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>Перечень (МТР, ЗИП, оборудования, оснастки для ремонта):</w:t>
      </w:r>
    </w:p>
    <w:p w:rsidR="000447C2" w:rsidRPr="00CC78B1" w:rsidRDefault="00CC78B1" w:rsidP="00282EDC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CC78B1">
        <w:rPr>
          <w:rFonts w:ascii="Arial" w:eastAsia="Times New Roman" w:hAnsi="Arial" w:cs="Arial"/>
          <w:sz w:val="20"/>
          <w:szCs w:val="20"/>
        </w:rPr>
        <w:t xml:space="preserve">Конструкция </w:t>
      </w:r>
      <w:r w:rsidR="00282EDC" w:rsidRPr="00282EDC">
        <w:rPr>
          <w:rFonts w:ascii="Arial" w:eastAsia="Times New Roman" w:hAnsi="Arial" w:cs="Arial"/>
          <w:sz w:val="20"/>
          <w:szCs w:val="20"/>
        </w:rPr>
        <w:t>17х12х8,5х12,6м.</w:t>
      </w:r>
      <w:r>
        <w:rPr>
          <w:rFonts w:ascii="Arial" w:eastAsia="Times New Roman" w:hAnsi="Arial" w:cs="Arial"/>
          <w:sz w:val="20"/>
          <w:szCs w:val="20"/>
        </w:rPr>
        <w:t>- 1комплект.</w:t>
      </w:r>
    </w:p>
    <w:p w:rsidR="00282EDC" w:rsidRPr="00D417A8" w:rsidRDefault="00282EDC" w:rsidP="00282EDC">
      <w:pPr>
        <w:pStyle w:val="Style"/>
        <w:numPr>
          <w:ilvl w:val="0"/>
          <w:numId w:val="25"/>
        </w:numPr>
        <w:ind w:left="0" w:firstLine="0"/>
        <w:jc w:val="both"/>
        <w:rPr>
          <w:rFonts w:ascii="Arial" w:hAnsi="Arial" w:cs="Arial"/>
          <w:color w:val="000000"/>
          <w:lang w:val="ru-RU" w:eastAsia="ru-RU"/>
        </w:rPr>
      </w:pPr>
      <w:r w:rsidRPr="00D417A8">
        <w:rPr>
          <w:rFonts w:ascii="Arial" w:hAnsi="Arial" w:cs="Arial"/>
          <w:color w:val="000000"/>
          <w:lang w:val="ru-RU" w:eastAsia="ru-RU"/>
        </w:rPr>
        <w:t xml:space="preserve">Ворота </w:t>
      </w:r>
      <w:r w:rsidRPr="00025ED4">
        <w:rPr>
          <w:rFonts w:ascii="Arial" w:hAnsi="Arial" w:cs="Arial"/>
          <w:color w:val="000000"/>
          <w:lang w:val="ru-RU" w:eastAsia="ru-RU"/>
        </w:rPr>
        <w:t>в боковой части ангара</w:t>
      </w:r>
      <w:r>
        <w:rPr>
          <w:rFonts w:ascii="Arial" w:hAnsi="Arial" w:cs="Arial"/>
          <w:color w:val="000000"/>
          <w:lang w:val="ru-RU" w:eastAsia="ru-RU"/>
        </w:rPr>
        <w:t>,</w:t>
      </w:r>
      <w:r w:rsidRPr="00025ED4">
        <w:rPr>
          <w:rFonts w:ascii="Arial" w:hAnsi="Arial" w:cs="Arial"/>
          <w:color w:val="000000"/>
          <w:lang w:val="ru-RU" w:eastAsia="ru-RU"/>
        </w:rPr>
        <w:t xml:space="preserve"> распашные</w:t>
      </w:r>
      <w:r w:rsidRPr="00D417A8">
        <w:rPr>
          <w:rFonts w:ascii="Arial" w:hAnsi="Arial" w:cs="Arial"/>
          <w:color w:val="000000"/>
          <w:lang w:val="ru-RU" w:eastAsia="ru-RU"/>
        </w:rPr>
        <w:t xml:space="preserve"> размером </w:t>
      </w:r>
      <w:r>
        <w:rPr>
          <w:rFonts w:ascii="Arial" w:hAnsi="Arial" w:cs="Arial"/>
          <w:color w:val="000000"/>
          <w:lang w:val="ru-RU" w:eastAsia="ru-RU"/>
        </w:rPr>
        <w:t>6</w:t>
      </w:r>
      <w:r w:rsidRPr="00D417A8">
        <w:rPr>
          <w:rFonts w:ascii="Arial" w:hAnsi="Arial" w:cs="Arial"/>
          <w:color w:val="000000"/>
          <w:lang w:val="ru-RU" w:eastAsia="ru-RU"/>
        </w:rPr>
        <w:t>х</w:t>
      </w:r>
      <w:r>
        <w:rPr>
          <w:rFonts w:ascii="Arial" w:hAnsi="Arial" w:cs="Arial"/>
          <w:color w:val="000000"/>
          <w:lang w:val="ru-RU" w:eastAsia="ru-RU"/>
        </w:rPr>
        <w:t>8м.</w:t>
      </w:r>
    </w:p>
    <w:p w:rsidR="00CC78B1" w:rsidRDefault="00CC78B1" w:rsidP="00282EDC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45E8F">
        <w:rPr>
          <w:rFonts w:ascii="Arial" w:eastAsia="Times New Roman" w:hAnsi="Arial" w:cs="Arial"/>
          <w:sz w:val="20"/>
          <w:szCs w:val="20"/>
        </w:rPr>
        <w:t xml:space="preserve">Полосовая ПВХ завеса </w:t>
      </w:r>
      <w:r>
        <w:rPr>
          <w:rFonts w:ascii="Arial" w:eastAsia="Times New Roman" w:hAnsi="Arial" w:cs="Arial"/>
          <w:sz w:val="20"/>
          <w:szCs w:val="20"/>
        </w:rPr>
        <w:t>на ворота 6х8м. - 1</w:t>
      </w:r>
      <w:r w:rsidRPr="00CC78B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комплект.</w:t>
      </w:r>
    </w:p>
    <w:p w:rsidR="00CC78B1" w:rsidRPr="00B45E8F" w:rsidRDefault="00CC78B1" w:rsidP="00282EDC">
      <w:pPr>
        <w:pStyle w:val="a9"/>
        <w:widowControl/>
        <w:numPr>
          <w:ilvl w:val="0"/>
          <w:numId w:val="25"/>
        </w:numPr>
        <w:tabs>
          <w:tab w:val="left" w:pos="2880"/>
        </w:tabs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CC78B1">
        <w:rPr>
          <w:rFonts w:ascii="Arial" w:eastAsia="Times New Roman" w:hAnsi="Arial" w:cs="Arial"/>
          <w:sz w:val="20"/>
          <w:szCs w:val="20"/>
        </w:rPr>
        <w:t>Анкера входят</w:t>
      </w:r>
      <w:r>
        <w:rPr>
          <w:rFonts w:ascii="Arial" w:eastAsia="Times New Roman" w:hAnsi="Arial" w:cs="Arial"/>
          <w:sz w:val="20"/>
          <w:szCs w:val="20"/>
        </w:rPr>
        <w:t xml:space="preserve"> для </w:t>
      </w:r>
      <w:r w:rsidRPr="00CC78B1">
        <w:rPr>
          <w:rFonts w:ascii="Arial" w:eastAsia="Times New Roman" w:hAnsi="Arial" w:cs="Arial"/>
          <w:sz w:val="20"/>
          <w:szCs w:val="20"/>
        </w:rPr>
        <w:t>креплени</w:t>
      </w:r>
      <w:r>
        <w:rPr>
          <w:rFonts w:ascii="Arial" w:eastAsia="Times New Roman" w:hAnsi="Arial" w:cs="Arial"/>
          <w:sz w:val="20"/>
          <w:szCs w:val="20"/>
        </w:rPr>
        <w:t>я</w:t>
      </w:r>
      <w:r w:rsidRPr="00CC78B1">
        <w:rPr>
          <w:rFonts w:ascii="Arial" w:eastAsia="Times New Roman" w:hAnsi="Arial" w:cs="Arial"/>
          <w:sz w:val="20"/>
          <w:szCs w:val="20"/>
        </w:rPr>
        <w:t xml:space="preserve"> конструкции к земле</w:t>
      </w:r>
      <w:r>
        <w:rPr>
          <w:rFonts w:ascii="Arial" w:eastAsia="Times New Roman" w:hAnsi="Arial" w:cs="Arial"/>
          <w:sz w:val="20"/>
          <w:szCs w:val="20"/>
        </w:rPr>
        <w:t xml:space="preserve"> - 1</w:t>
      </w:r>
      <w:r w:rsidRPr="00CC78B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комплект.</w:t>
      </w:r>
    </w:p>
    <w:p w:rsidR="00A50F0B" w:rsidRPr="00D417A8" w:rsidRDefault="00A50F0B" w:rsidP="000447C2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 xml:space="preserve">Срок поставки: </w:t>
      </w:r>
      <w:r w:rsidR="00360680">
        <w:rPr>
          <w:rFonts w:ascii="Arial" w:eastAsia="Times New Roman" w:hAnsi="Arial" w:cs="Arial"/>
          <w:bCs/>
          <w:sz w:val="20"/>
          <w:szCs w:val="20"/>
        </w:rPr>
        <w:t>июль</w:t>
      </w:r>
      <w:r w:rsidRPr="0049714C">
        <w:rPr>
          <w:rFonts w:ascii="Arial" w:eastAsia="Times New Roman" w:hAnsi="Arial" w:cs="Arial"/>
          <w:bCs/>
          <w:sz w:val="20"/>
          <w:szCs w:val="20"/>
        </w:rPr>
        <w:t xml:space="preserve"> 20</w:t>
      </w:r>
      <w:r w:rsidR="000447C2" w:rsidRPr="0049714C">
        <w:rPr>
          <w:rFonts w:ascii="Arial" w:eastAsia="Times New Roman" w:hAnsi="Arial" w:cs="Arial"/>
          <w:bCs/>
          <w:sz w:val="20"/>
          <w:szCs w:val="20"/>
        </w:rPr>
        <w:t>21</w:t>
      </w:r>
      <w:r w:rsidRPr="0049714C">
        <w:rPr>
          <w:rFonts w:ascii="Arial" w:eastAsia="Times New Roman" w:hAnsi="Arial" w:cs="Arial"/>
          <w:bCs/>
          <w:sz w:val="20"/>
          <w:szCs w:val="20"/>
        </w:rPr>
        <w:t>г.</w:t>
      </w:r>
    </w:p>
    <w:p w:rsidR="00A50F0B" w:rsidRPr="000447C2" w:rsidRDefault="00A50F0B" w:rsidP="000447C2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>Требования к приемке:</w:t>
      </w:r>
    </w:p>
    <w:p w:rsidR="00CC78B1" w:rsidRPr="00282EDC" w:rsidRDefault="00CC78B1" w:rsidP="00CC78B1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>После поставки продукции Заказчик проводит входной контроль поставляемого оборудования с проверкой технического состояния, внешнего вида, комплектности и возможности эксплуатации.</w:t>
      </w:r>
    </w:p>
    <w:p w:rsidR="00CC78B1" w:rsidRPr="00282EDC" w:rsidRDefault="00CC78B1" w:rsidP="00CC78B1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>Отсутствие механических повреждений, связанных с нарушением технологии транспортировки.</w:t>
      </w:r>
    </w:p>
    <w:p w:rsidR="00CC78B1" w:rsidRPr="00282EDC" w:rsidRDefault="00CC78B1" w:rsidP="00CC78B1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 xml:space="preserve">Доставка оборудования до места назначения должна осуществляться Изготовителем (Поставщиком) по адресу: Россия, Пермский край, п. Яйва, ул. Тимирязева, 5. </w:t>
      </w:r>
    </w:p>
    <w:p w:rsidR="00CC78B1" w:rsidRPr="00282EDC" w:rsidRDefault="00CC78B1" w:rsidP="00CC78B1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>При отсутствии отступлений по количеству, качеству и полноты технической документации Заказчик подписывает Акт приёмки продукции.</w:t>
      </w:r>
    </w:p>
    <w:p w:rsidR="00CC78B1" w:rsidRPr="00282EDC" w:rsidRDefault="00CC78B1" w:rsidP="00CC78B1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 xml:space="preserve">В случае поставки </w:t>
      </w:r>
      <w:r w:rsidR="00282EDC" w:rsidRPr="00282EDC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конструкции NSS-Hall и МТР</w:t>
      </w:r>
      <w:r w:rsidRPr="00282EDC">
        <w:rPr>
          <w:rFonts w:ascii="Arial" w:eastAsia="MS Mincho" w:hAnsi="Arial" w:cs="Arial"/>
          <w:sz w:val="20"/>
          <w:szCs w:val="20"/>
          <w:lang w:eastAsia="ja-JP"/>
        </w:rPr>
        <w:t xml:space="preserve"> ненадлежащего качества Изготовитель (Поставщик) обязан устранить дефекты или заменить прибор в течение 10 календарных дней.</w:t>
      </w:r>
    </w:p>
    <w:p w:rsidR="00CC78B1" w:rsidRPr="00282EDC" w:rsidRDefault="00CC78B1" w:rsidP="00CC78B1">
      <w:pPr>
        <w:pStyle w:val="a9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282EDC">
        <w:rPr>
          <w:rFonts w:ascii="Arial" w:eastAsia="MS Mincho" w:hAnsi="Arial" w:cs="Arial"/>
          <w:sz w:val="20"/>
          <w:szCs w:val="20"/>
          <w:lang w:eastAsia="ja-JP"/>
        </w:rPr>
        <w:t xml:space="preserve">Право собственности на </w:t>
      </w:r>
      <w:r w:rsidR="00282EDC" w:rsidRPr="00282EDC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конструкцию NSS-Hall и МТР</w:t>
      </w:r>
      <w:r w:rsidRPr="00282EDC">
        <w:rPr>
          <w:rFonts w:ascii="Arial" w:eastAsia="MS Mincho" w:hAnsi="Arial" w:cs="Arial"/>
          <w:sz w:val="20"/>
          <w:szCs w:val="20"/>
          <w:lang w:eastAsia="ja-JP"/>
        </w:rPr>
        <w:t xml:space="preserve"> и риск его случайной гибели или повреждения переходит от Поставщика к Заказчику в момент сдачи-приемки поставляемого </w:t>
      </w:r>
      <w:r w:rsidR="00282EDC">
        <w:rPr>
          <w:rFonts w:ascii="Arial" w:eastAsia="MS Mincho" w:hAnsi="Arial" w:cs="Arial"/>
          <w:sz w:val="20"/>
          <w:szCs w:val="20"/>
          <w:lang w:eastAsia="ja-JP"/>
        </w:rPr>
        <w:t xml:space="preserve">комплекта </w:t>
      </w:r>
      <w:r w:rsidR="00282EDC" w:rsidRPr="00282EDC">
        <w:rPr>
          <w:rStyle w:val="FontStyle15"/>
          <w:rFonts w:ascii="Arial" w:hAnsi="Arial" w:cs="Arial"/>
          <w:b w:val="0"/>
          <w:color w:val="000000"/>
          <w:sz w:val="20"/>
          <w:szCs w:val="20"/>
        </w:rPr>
        <w:t>конструкции NSS-Hall и МТР</w:t>
      </w:r>
      <w:r w:rsidRPr="00282EDC">
        <w:rPr>
          <w:rFonts w:ascii="Arial" w:eastAsia="MS Mincho" w:hAnsi="Arial" w:cs="Arial"/>
          <w:sz w:val="20"/>
          <w:szCs w:val="20"/>
          <w:lang w:eastAsia="ja-JP"/>
        </w:rPr>
        <w:t>.</w:t>
      </w:r>
    </w:p>
    <w:p w:rsidR="00A50F0B" w:rsidRPr="000447C2" w:rsidRDefault="00A50F0B" w:rsidP="000447C2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>Требования к изготовителю (поставщику):</w:t>
      </w:r>
    </w:p>
    <w:p w:rsidR="00CC78B1" w:rsidRPr="00CC78B1" w:rsidRDefault="00CC78B1" w:rsidP="00CC78B1">
      <w:pPr>
        <w:pStyle w:val="a9"/>
        <w:widowControl/>
        <w:numPr>
          <w:ilvl w:val="0"/>
          <w:numId w:val="28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CC78B1">
        <w:rPr>
          <w:rFonts w:ascii="Arial" w:eastAsia="Times New Roman" w:hAnsi="Arial" w:cs="Arial"/>
          <w:sz w:val="20"/>
          <w:szCs w:val="20"/>
        </w:rPr>
        <w:t>Изготовитель (Поставщик) должен обладать необходимыми профессиональными знаниями и опытом поставки аналогичного оборудования не менее 2 (двух) лет, иметь ресурсные возможности (финансовые, материально-технические, производственные, трудовые), управленческой компетентностью, опытом и репутацией, должен обладать возможностью выполнить поставку продукции полностью, в установленные сроки с надлежащим качеством; должен иметь необходимые сертификаты соответствия качества продукции, опыт добросовестного выполнения договорных обязательств (не менее 2 лет) перед энергетическими предприятиями, производителями закупаемой продукции, дилерами завода-изготовителя.</w:t>
      </w:r>
    </w:p>
    <w:p w:rsidR="00CC78B1" w:rsidRPr="00CC78B1" w:rsidRDefault="00CC78B1" w:rsidP="00CC78B1">
      <w:pPr>
        <w:pStyle w:val="a9"/>
        <w:widowControl/>
        <w:numPr>
          <w:ilvl w:val="0"/>
          <w:numId w:val="28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CC78B1">
        <w:rPr>
          <w:rFonts w:ascii="Arial" w:eastAsia="Times New Roman" w:hAnsi="Arial" w:cs="Arial"/>
          <w:sz w:val="20"/>
          <w:szCs w:val="20"/>
        </w:rPr>
        <w:t>Поставщик должен являться официальным дилером или изготовителем оборудования.</w:t>
      </w:r>
    </w:p>
    <w:p w:rsidR="00A50F0B" w:rsidRPr="00D417A8" w:rsidRDefault="00A50F0B" w:rsidP="00CC78B1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>Перечень документации:</w:t>
      </w:r>
    </w:p>
    <w:p w:rsidR="00CC78B1" w:rsidRPr="00326401" w:rsidRDefault="00CC78B1" w:rsidP="00CC78B1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0"/>
          <w:szCs w:val="20"/>
        </w:rPr>
      </w:pPr>
      <w:r w:rsidRPr="00326401">
        <w:rPr>
          <w:rFonts w:ascii="Arial" w:eastAsia="Times New Roman" w:hAnsi="Arial" w:cs="Arial"/>
          <w:sz w:val="20"/>
          <w:szCs w:val="20"/>
        </w:rPr>
        <w:t>При приемке продукции Заказчику передаются следующие документы:</w:t>
      </w:r>
    </w:p>
    <w:p w:rsidR="00CC78B1" w:rsidRPr="00326401" w:rsidRDefault="00CC78B1" w:rsidP="00CC78B1">
      <w:pPr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Style w:val="FontStyle15"/>
          <w:rFonts w:ascii="Arial" w:hAnsi="Arial" w:cs="Arial"/>
          <w:b w:val="0"/>
          <w:sz w:val="20"/>
          <w:szCs w:val="20"/>
        </w:rPr>
      </w:pPr>
      <w:r w:rsidRPr="00326401">
        <w:rPr>
          <w:rStyle w:val="FontStyle15"/>
          <w:rFonts w:ascii="Arial" w:hAnsi="Arial" w:cs="Arial"/>
          <w:b w:val="0"/>
          <w:sz w:val="20"/>
          <w:szCs w:val="20"/>
        </w:rPr>
        <w:t>Сертификат соответствия, технические паспорта и заводская документация на продукцию на русском языке и входящую в комплектацию материалы.</w:t>
      </w:r>
    </w:p>
    <w:p w:rsidR="00CC78B1" w:rsidRDefault="00CC78B1" w:rsidP="00CC78B1">
      <w:pPr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Р</w:t>
      </w:r>
      <w:r w:rsidRPr="003A16BE">
        <w:rPr>
          <w:rFonts w:ascii="Arial" w:hAnsi="Arial" w:cs="Arial"/>
          <w:bCs/>
          <w:sz w:val="20"/>
          <w:szCs w:val="20"/>
        </w:rPr>
        <w:t>уководство по гарантийному обслуживанию</w:t>
      </w:r>
      <w:r>
        <w:rPr>
          <w:rFonts w:ascii="Arial" w:hAnsi="Arial" w:cs="Arial"/>
          <w:bCs/>
          <w:sz w:val="20"/>
          <w:szCs w:val="20"/>
        </w:rPr>
        <w:t xml:space="preserve"> (г</w:t>
      </w:r>
      <w:r w:rsidRPr="00326401">
        <w:rPr>
          <w:rFonts w:ascii="Arial" w:hAnsi="Arial" w:cs="Arial"/>
          <w:bCs/>
          <w:sz w:val="20"/>
          <w:szCs w:val="20"/>
        </w:rPr>
        <w:t>арантийный талон</w:t>
      </w:r>
      <w:r>
        <w:rPr>
          <w:rFonts w:ascii="Arial" w:hAnsi="Arial" w:cs="Arial"/>
          <w:bCs/>
          <w:sz w:val="20"/>
          <w:szCs w:val="20"/>
        </w:rPr>
        <w:t>).</w:t>
      </w:r>
    </w:p>
    <w:p w:rsidR="00CC78B1" w:rsidRPr="00326401" w:rsidRDefault="00CC78B1" w:rsidP="00CC78B1">
      <w:pPr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Style w:val="FontStyle15"/>
          <w:rFonts w:ascii="Arial" w:hAnsi="Arial" w:cs="Arial"/>
          <w:b w:val="0"/>
          <w:sz w:val="20"/>
          <w:szCs w:val="20"/>
        </w:rPr>
      </w:pPr>
      <w:r w:rsidRPr="00326401">
        <w:rPr>
          <w:rStyle w:val="FontStyle15"/>
          <w:rFonts w:ascii="Arial" w:hAnsi="Arial" w:cs="Arial"/>
          <w:b w:val="0"/>
          <w:sz w:val="20"/>
          <w:szCs w:val="20"/>
        </w:rPr>
        <w:t>Товарная накладная и счет-фактура.</w:t>
      </w:r>
    </w:p>
    <w:p w:rsidR="00A50F0B" w:rsidRPr="00D417A8" w:rsidRDefault="00A50F0B" w:rsidP="000447C2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lastRenderedPageBreak/>
        <w:t>Гарантии изготовителя (поставщика).</w:t>
      </w:r>
    </w:p>
    <w:p w:rsidR="00CC78B1" w:rsidRPr="00326401" w:rsidRDefault="00CC78B1" w:rsidP="00CC78B1">
      <w:pPr>
        <w:pStyle w:val="Style12"/>
        <w:numPr>
          <w:ilvl w:val="0"/>
          <w:numId w:val="15"/>
        </w:numPr>
        <w:spacing w:line="240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Поставщик обязан гарантировать поставку качественной продукции и пригодной для эксплуатационных нужд;</w:t>
      </w:r>
    </w:p>
    <w:p w:rsidR="00CC78B1" w:rsidRPr="00326401" w:rsidRDefault="00CC78B1" w:rsidP="00CC78B1">
      <w:pPr>
        <w:pStyle w:val="Style12"/>
        <w:numPr>
          <w:ilvl w:val="0"/>
          <w:numId w:val="15"/>
        </w:numPr>
        <w:spacing w:line="240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Поставщик должен гарантировать полную комплектацию продукции материалами и аксессуарами в соответствии с комплектацией завода изготовителя;</w:t>
      </w:r>
    </w:p>
    <w:p w:rsidR="00CC78B1" w:rsidRPr="00326401" w:rsidRDefault="00CC78B1" w:rsidP="00CC78B1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16"/>
          <w:rFonts w:ascii="Arial" w:hAnsi="Arial" w:cs="Arial"/>
          <w:sz w:val="20"/>
          <w:szCs w:val="20"/>
        </w:rPr>
      </w:pPr>
      <w:r w:rsidRPr="00326401">
        <w:rPr>
          <w:rStyle w:val="FontStyle16"/>
          <w:rFonts w:ascii="Arial" w:hAnsi="Arial" w:cs="Arial"/>
          <w:sz w:val="20"/>
          <w:szCs w:val="20"/>
        </w:rPr>
        <w:t xml:space="preserve"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</w:t>
      </w:r>
    </w:p>
    <w:p w:rsidR="00CC78B1" w:rsidRPr="00326401" w:rsidRDefault="00CC78B1" w:rsidP="00CC78B1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16"/>
          <w:rFonts w:ascii="Arial" w:hAnsi="Arial" w:cs="Arial"/>
          <w:sz w:val="20"/>
          <w:szCs w:val="20"/>
        </w:rPr>
      </w:pPr>
      <w:r w:rsidRPr="00326401">
        <w:rPr>
          <w:rFonts w:ascii="Arial" w:hAnsi="Arial" w:cs="Arial"/>
          <w:sz w:val="20"/>
          <w:szCs w:val="20"/>
        </w:rPr>
        <w:t>Поставщик (изготовитель) гарантирует Заказчику отсутствие механических повреждений, связанных с нарушением технологии транспортировки.</w:t>
      </w:r>
    </w:p>
    <w:p w:rsidR="00CC78B1" w:rsidRPr="00326401" w:rsidRDefault="00CC78B1" w:rsidP="00CC78B1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16"/>
          <w:rFonts w:ascii="Arial" w:hAnsi="Arial" w:cs="Arial"/>
          <w:sz w:val="20"/>
          <w:szCs w:val="20"/>
        </w:rPr>
      </w:pPr>
      <w:r w:rsidRPr="00326401">
        <w:rPr>
          <w:rStyle w:val="FontStyle16"/>
          <w:rFonts w:ascii="Arial" w:hAnsi="Arial" w:cs="Arial"/>
          <w:sz w:val="20"/>
          <w:szCs w:val="20"/>
        </w:rPr>
        <w:t>Гарантийный срок должен быть не менее срока, установленного заводом изготовителем.</w:t>
      </w:r>
    </w:p>
    <w:p w:rsidR="00CC78B1" w:rsidRPr="00326401" w:rsidRDefault="00CC78B1" w:rsidP="00CC78B1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16"/>
          <w:rFonts w:ascii="Arial" w:hAnsi="Arial" w:cs="Arial"/>
          <w:sz w:val="20"/>
          <w:szCs w:val="20"/>
        </w:rPr>
      </w:pPr>
      <w:r w:rsidRPr="00326401">
        <w:rPr>
          <w:rStyle w:val="FontStyle16"/>
          <w:rFonts w:ascii="Arial" w:hAnsi="Arial" w:cs="Arial"/>
          <w:sz w:val="20"/>
          <w:szCs w:val="20"/>
        </w:rPr>
        <w:t>Гарантийные обязательства осуществляет Поставщик (изготовитель) за свой счет.</w:t>
      </w:r>
    </w:p>
    <w:p w:rsidR="00CC78B1" w:rsidRPr="00326401" w:rsidRDefault="00CC78B1" w:rsidP="00CC78B1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6401">
        <w:rPr>
          <w:rStyle w:val="FontStyle16"/>
          <w:rFonts w:ascii="Arial" w:hAnsi="Arial" w:cs="Arial"/>
          <w:sz w:val="20"/>
          <w:szCs w:val="20"/>
        </w:rPr>
        <w:t>Заказчик вправе предъявить требования по гарантии, связанные с недостатками, только в течение гарантийного срока.</w:t>
      </w:r>
      <w:r w:rsidRPr="00326401">
        <w:rPr>
          <w:rFonts w:ascii="Arial" w:hAnsi="Arial" w:cs="Arial"/>
          <w:sz w:val="20"/>
          <w:szCs w:val="20"/>
        </w:rPr>
        <w:t xml:space="preserve"> </w:t>
      </w:r>
    </w:p>
    <w:p w:rsidR="00CC78B1" w:rsidRPr="00326401" w:rsidRDefault="00CC78B1" w:rsidP="00CC78B1">
      <w:pPr>
        <w:pStyle w:val="Style9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16"/>
          <w:rFonts w:ascii="Arial" w:hAnsi="Arial" w:cs="Arial"/>
          <w:sz w:val="20"/>
          <w:szCs w:val="20"/>
        </w:rPr>
      </w:pPr>
      <w:r w:rsidRPr="00326401">
        <w:rPr>
          <w:rStyle w:val="FontStyle16"/>
          <w:rFonts w:ascii="Arial" w:hAnsi="Arial" w:cs="Arial"/>
          <w:sz w:val="20"/>
          <w:szCs w:val="20"/>
        </w:rPr>
        <w:t>При обнаружении несоответствия требовании настоящих технических условий или при выявлении скрытых дефектов (изготовления или транспортировки), в течение гарантийного срока, Поставщик (Изготовитель) своими силами и средствами устраняет выявленные дефекты, замечания, недостатки или полностью заменяет оборудование.</w:t>
      </w:r>
    </w:p>
    <w:p w:rsidR="00A50F0B" w:rsidRPr="00D417A8" w:rsidRDefault="00A50F0B" w:rsidP="000447C2">
      <w:pPr>
        <w:widowControl/>
        <w:numPr>
          <w:ilvl w:val="0"/>
          <w:numId w:val="9"/>
        </w:numPr>
        <w:shd w:val="clear" w:color="auto" w:fill="FFFFFF"/>
        <w:overflowPunct w:val="0"/>
        <w:autoSpaceDE/>
        <w:autoSpaceDN/>
        <w:adjustRightInd/>
        <w:ind w:left="0" w:firstLine="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0447C2">
        <w:rPr>
          <w:rFonts w:ascii="Arial" w:eastAsia="Times New Roman" w:hAnsi="Arial" w:cs="Arial"/>
          <w:b/>
          <w:bCs/>
          <w:sz w:val="20"/>
          <w:szCs w:val="20"/>
        </w:rPr>
        <w:t>Требования к упаковке оборудования:</w:t>
      </w:r>
    </w:p>
    <w:p w:rsidR="00CC78B1" w:rsidRPr="00326401" w:rsidRDefault="00CC78B1" w:rsidP="00CC78B1">
      <w:pPr>
        <w:widowControl/>
        <w:shd w:val="clear" w:color="auto" w:fill="FFFFFF"/>
        <w:tabs>
          <w:tab w:val="left" w:pos="0"/>
          <w:tab w:val="left" w:pos="426"/>
        </w:tabs>
        <w:autoSpaceDE/>
        <w:autoSpaceDN/>
        <w:adjustRightInd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 xml:space="preserve">Тара, упаковка должна быть заводского исполнения и обеспечивать: </w:t>
      </w:r>
    </w:p>
    <w:p w:rsidR="00CC78B1" w:rsidRPr="00326401" w:rsidRDefault="00CC78B1" w:rsidP="00CC78B1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CC78B1" w:rsidRPr="00326401" w:rsidRDefault="00CC78B1" w:rsidP="00CC78B1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облегчение транспортирования (транспортабельность);</w:t>
      </w:r>
    </w:p>
    <w:p w:rsidR="00CC78B1" w:rsidRPr="00326401" w:rsidRDefault="00CC78B1" w:rsidP="00CC78B1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гарантия качества;</w:t>
      </w:r>
    </w:p>
    <w:p w:rsidR="00CC78B1" w:rsidRPr="00326401" w:rsidRDefault="00CC78B1" w:rsidP="00CC78B1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безопасность упаковки (на содержание вредных веществ);</w:t>
      </w:r>
    </w:p>
    <w:p w:rsidR="00CC78B1" w:rsidRPr="00326401" w:rsidRDefault="00CC78B1" w:rsidP="00CC78B1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26401">
        <w:rPr>
          <w:rFonts w:ascii="Arial" w:eastAsia="Times New Roman" w:hAnsi="Arial" w:cs="Arial"/>
          <w:bCs/>
          <w:sz w:val="20"/>
          <w:szCs w:val="20"/>
        </w:rPr>
        <w:t>надёжность.</w:t>
      </w:r>
    </w:p>
    <w:p w:rsidR="00282EDC" w:rsidRDefault="00282EDC" w:rsidP="00282EDC">
      <w:pPr>
        <w:pStyle w:val="Style9"/>
        <w:widowControl/>
        <w:rPr>
          <w:rStyle w:val="FontStyle18"/>
          <w:bCs w:val="0"/>
          <w:i/>
          <w:szCs w:val="22"/>
        </w:rPr>
      </w:pPr>
      <w:bookmarkStart w:id="0" w:name="_GoBack"/>
      <w:bookmarkEnd w:id="0"/>
    </w:p>
    <w:sectPr w:rsidR="00282EDC" w:rsidSect="005D0E3D">
      <w:type w:val="continuous"/>
      <w:pgSz w:w="11905" w:h="16837"/>
      <w:pgMar w:top="426" w:right="565" w:bottom="426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EF" w:rsidRDefault="00E87CEF">
      <w:r>
        <w:separator/>
      </w:r>
    </w:p>
  </w:endnote>
  <w:endnote w:type="continuationSeparator" w:id="0">
    <w:p w:rsidR="00E87CEF" w:rsidRDefault="00E8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EF" w:rsidRDefault="00E87CEF">
      <w:r>
        <w:separator/>
      </w:r>
    </w:p>
  </w:footnote>
  <w:footnote w:type="continuationSeparator" w:id="0">
    <w:p w:rsidR="00E87CEF" w:rsidRDefault="00E8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72CD36"/>
    <w:lvl w:ilvl="0">
      <w:numFmt w:val="bullet"/>
      <w:lvlText w:val="*"/>
      <w:lvlJc w:val="left"/>
    </w:lvl>
  </w:abstractNum>
  <w:abstractNum w:abstractNumId="1" w15:restartNumberingAfterBreak="0">
    <w:nsid w:val="06732751"/>
    <w:multiLevelType w:val="hybridMultilevel"/>
    <w:tmpl w:val="18D88762"/>
    <w:lvl w:ilvl="0" w:tplc="65C6B484">
      <w:start w:val="1"/>
      <w:numFmt w:val="bullet"/>
      <w:suff w:val="space"/>
      <w:lvlText w:val=""/>
      <w:lvlJc w:val="left"/>
      <w:pPr>
        <w:ind w:left="130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68E24F7"/>
    <w:multiLevelType w:val="singleLevel"/>
    <w:tmpl w:val="80D4C1AE"/>
    <w:lvl w:ilvl="0">
      <w:start w:val="4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3" w15:restartNumberingAfterBreak="0">
    <w:nsid w:val="06EE7F01"/>
    <w:multiLevelType w:val="hybridMultilevel"/>
    <w:tmpl w:val="410CBE8C"/>
    <w:lvl w:ilvl="0" w:tplc="33E40B5E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4B4D"/>
    <w:multiLevelType w:val="multilevel"/>
    <w:tmpl w:val="2E1692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105B4"/>
    <w:multiLevelType w:val="multilevel"/>
    <w:tmpl w:val="08A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5505D"/>
    <w:multiLevelType w:val="hybridMultilevel"/>
    <w:tmpl w:val="FA1478E4"/>
    <w:lvl w:ilvl="0" w:tplc="6AFCA58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025829"/>
    <w:multiLevelType w:val="singleLevel"/>
    <w:tmpl w:val="A73C47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</w:rPr>
    </w:lvl>
  </w:abstractNum>
  <w:abstractNum w:abstractNumId="8" w15:restartNumberingAfterBreak="0">
    <w:nsid w:val="1E9A2724"/>
    <w:multiLevelType w:val="hybridMultilevel"/>
    <w:tmpl w:val="8C8A1CF0"/>
    <w:lvl w:ilvl="0" w:tplc="E570AEA6">
      <w:start w:val="1"/>
      <w:numFmt w:val="bullet"/>
      <w:suff w:val="space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13B94"/>
    <w:multiLevelType w:val="hybridMultilevel"/>
    <w:tmpl w:val="3DAAF244"/>
    <w:lvl w:ilvl="0" w:tplc="DE02833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0A23B6"/>
    <w:multiLevelType w:val="singleLevel"/>
    <w:tmpl w:val="5FAA54DE"/>
    <w:lvl w:ilvl="0">
      <w:start w:val="3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11" w15:restartNumberingAfterBreak="0">
    <w:nsid w:val="338000B6"/>
    <w:multiLevelType w:val="singleLevel"/>
    <w:tmpl w:val="49F81AC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</w:rPr>
    </w:lvl>
  </w:abstractNum>
  <w:abstractNum w:abstractNumId="12" w15:restartNumberingAfterBreak="0">
    <w:nsid w:val="34876F44"/>
    <w:multiLevelType w:val="hybridMultilevel"/>
    <w:tmpl w:val="CF3CDD20"/>
    <w:lvl w:ilvl="0" w:tplc="9CE210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864D3"/>
    <w:multiLevelType w:val="hybridMultilevel"/>
    <w:tmpl w:val="69BCBCC2"/>
    <w:lvl w:ilvl="0" w:tplc="33E40B5E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906D3"/>
    <w:multiLevelType w:val="multilevel"/>
    <w:tmpl w:val="D112513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003E8"/>
    <w:multiLevelType w:val="multilevel"/>
    <w:tmpl w:val="1D76982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color w:val="000000"/>
      </w:rPr>
    </w:lvl>
  </w:abstractNum>
  <w:abstractNum w:abstractNumId="16" w15:restartNumberingAfterBreak="0">
    <w:nsid w:val="3F0010FC"/>
    <w:multiLevelType w:val="hybridMultilevel"/>
    <w:tmpl w:val="30326926"/>
    <w:lvl w:ilvl="0" w:tplc="73D2BB4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11F56"/>
    <w:multiLevelType w:val="hybridMultilevel"/>
    <w:tmpl w:val="1E90E104"/>
    <w:lvl w:ilvl="0" w:tplc="2BEA225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C72D2"/>
    <w:multiLevelType w:val="hybridMultilevel"/>
    <w:tmpl w:val="9E583140"/>
    <w:lvl w:ilvl="0" w:tplc="8C842BB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301A0"/>
    <w:multiLevelType w:val="hybridMultilevel"/>
    <w:tmpl w:val="300A581C"/>
    <w:lvl w:ilvl="0" w:tplc="9494749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40ECF"/>
    <w:multiLevelType w:val="singleLevel"/>
    <w:tmpl w:val="A34E84E0"/>
    <w:lvl w:ilvl="0">
      <w:start w:val="5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21" w15:restartNumberingAfterBreak="0">
    <w:nsid w:val="601D7689"/>
    <w:multiLevelType w:val="hybridMultilevel"/>
    <w:tmpl w:val="52C2356C"/>
    <w:lvl w:ilvl="0" w:tplc="33E40B5E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DF4783F"/>
    <w:multiLevelType w:val="hybridMultilevel"/>
    <w:tmpl w:val="A2C26646"/>
    <w:lvl w:ilvl="0" w:tplc="3634B5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FA3E33"/>
    <w:multiLevelType w:val="singleLevel"/>
    <w:tmpl w:val="EC5C0A3C"/>
    <w:lvl w:ilvl="0">
      <w:start w:val="6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24" w15:restartNumberingAfterBreak="0">
    <w:nsid w:val="75D54376"/>
    <w:multiLevelType w:val="hybridMultilevel"/>
    <w:tmpl w:val="A600BEB2"/>
    <w:lvl w:ilvl="0" w:tplc="33E40B5E">
      <w:start w:val="1"/>
      <w:numFmt w:val="bullet"/>
      <w:suff w:val="space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F40676"/>
    <w:multiLevelType w:val="hybridMultilevel"/>
    <w:tmpl w:val="F9CC8FC8"/>
    <w:lvl w:ilvl="0" w:tplc="73D2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354C3"/>
    <w:multiLevelType w:val="singleLevel"/>
    <w:tmpl w:val="F6F22D36"/>
    <w:lvl w:ilvl="0">
      <w:start w:val="7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Verdana" w:hAnsi="Verdana" w:hint="default"/>
        </w:rPr>
      </w:lvl>
    </w:lvlOverride>
  </w:num>
  <w:num w:numId="5">
    <w:abstractNumId w:val="2"/>
  </w:num>
  <w:num w:numId="6">
    <w:abstractNumId w:val="20"/>
  </w:num>
  <w:num w:numId="7">
    <w:abstractNumId w:val="23"/>
  </w:num>
  <w:num w:numId="8">
    <w:abstractNumId w:val="26"/>
  </w:num>
  <w:num w:numId="9">
    <w:abstractNumId w:val="6"/>
  </w:num>
  <w:num w:numId="10">
    <w:abstractNumId w:val="12"/>
  </w:num>
  <w:num w:numId="11">
    <w:abstractNumId w:val="22"/>
  </w:num>
  <w:num w:numId="12">
    <w:abstractNumId w:val="9"/>
  </w:num>
  <w:num w:numId="13">
    <w:abstractNumId w:val="16"/>
  </w:num>
  <w:num w:numId="14">
    <w:abstractNumId w:val="1"/>
  </w:num>
  <w:num w:numId="15">
    <w:abstractNumId w:val="8"/>
  </w:num>
  <w:num w:numId="16">
    <w:abstractNumId w:val="17"/>
  </w:num>
  <w:num w:numId="17">
    <w:abstractNumId w:val="18"/>
  </w:num>
  <w:num w:numId="18">
    <w:abstractNumId w:val="25"/>
  </w:num>
  <w:num w:numId="19">
    <w:abstractNumId w:val="5"/>
  </w:num>
  <w:num w:numId="20">
    <w:abstractNumId w:val="14"/>
  </w:num>
  <w:num w:numId="21">
    <w:abstractNumId w:val="4"/>
  </w:num>
  <w:num w:numId="22">
    <w:abstractNumId w:val="19"/>
  </w:num>
  <w:num w:numId="23">
    <w:abstractNumId w:val="21"/>
  </w:num>
  <w:num w:numId="24">
    <w:abstractNumId w:val="21"/>
  </w:num>
  <w:num w:numId="25">
    <w:abstractNumId w:val="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40"/>
    <w:rsid w:val="00004DE6"/>
    <w:rsid w:val="00025ED4"/>
    <w:rsid w:val="000447C2"/>
    <w:rsid w:val="000478A2"/>
    <w:rsid w:val="00054DBC"/>
    <w:rsid w:val="00055607"/>
    <w:rsid w:val="00055FA1"/>
    <w:rsid w:val="000C61A7"/>
    <w:rsid w:val="00124B35"/>
    <w:rsid w:val="001D2DA3"/>
    <w:rsid w:val="001E0A56"/>
    <w:rsid w:val="001E282D"/>
    <w:rsid w:val="001E283D"/>
    <w:rsid w:val="00211231"/>
    <w:rsid w:val="0025262E"/>
    <w:rsid w:val="00256B2B"/>
    <w:rsid w:val="002744FE"/>
    <w:rsid w:val="00282EDC"/>
    <w:rsid w:val="002C7E79"/>
    <w:rsid w:val="002D4211"/>
    <w:rsid w:val="003310A6"/>
    <w:rsid w:val="00347C8B"/>
    <w:rsid w:val="00350B84"/>
    <w:rsid w:val="00360680"/>
    <w:rsid w:val="003867D7"/>
    <w:rsid w:val="003E11D9"/>
    <w:rsid w:val="00400900"/>
    <w:rsid w:val="00431A25"/>
    <w:rsid w:val="004320BC"/>
    <w:rsid w:val="00471F8A"/>
    <w:rsid w:val="0047602F"/>
    <w:rsid w:val="00487DD9"/>
    <w:rsid w:val="0049714C"/>
    <w:rsid w:val="004B15CA"/>
    <w:rsid w:val="004C2FF9"/>
    <w:rsid w:val="004D4ECC"/>
    <w:rsid w:val="00504107"/>
    <w:rsid w:val="00562CB4"/>
    <w:rsid w:val="00580EB3"/>
    <w:rsid w:val="005839B0"/>
    <w:rsid w:val="005D0E3D"/>
    <w:rsid w:val="00600E4C"/>
    <w:rsid w:val="00604261"/>
    <w:rsid w:val="00637CB3"/>
    <w:rsid w:val="00667706"/>
    <w:rsid w:val="006A33FE"/>
    <w:rsid w:val="006C3DA3"/>
    <w:rsid w:val="006D4F40"/>
    <w:rsid w:val="006F6547"/>
    <w:rsid w:val="00740A6C"/>
    <w:rsid w:val="007C78D6"/>
    <w:rsid w:val="007F424A"/>
    <w:rsid w:val="00847796"/>
    <w:rsid w:val="008A3203"/>
    <w:rsid w:val="008D3273"/>
    <w:rsid w:val="008E5070"/>
    <w:rsid w:val="00904ADF"/>
    <w:rsid w:val="00942327"/>
    <w:rsid w:val="009F0243"/>
    <w:rsid w:val="009F4C5E"/>
    <w:rsid w:val="00A31338"/>
    <w:rsid w:val="00A33B8B"/>
    <w:rsid w:val="00A50F0B"/>
    <w:rsid w:val="00A758F8"/>
    <w:rsid w:val="00A92BB4"/>
    <w:rsid w:val="00B14554"/>
    <w:rsid w:val="00B2798D"/>
    <w:rsid w:val="00B45E8F"/>
    <w:rsid w:val="00B81C38"/>
    <w:rsid w:val="00B83CA8"/>
    <w:rsid w:val="00BB2C0A"/>
    <w:rsid w:val="00BF4359"/>
    <w:rsid w:val="00CA3D4B"/>
    <w:rsid w:val="00CC78B1"/>
    <w:rsid w:val="00D0241E"/>
    <w:rsid w:val="00D417A8"/>
    <w:rsid w:val="00DB6B0F"/>
    <w:rsid w:val="00DC6A93"/>
    <w:rsid w:val="00DF3960"/>
    <w:rsid w:val="00E10379"/>
    <w:rsid w:val="00E13034"/>
    <w:rsid w:val="00E25D43"/>
    <w:rsid w:val="00E52B84"/>
    <w:rsid w:val="00E87CEF"/>
    <w:rsid w:val="00E9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FF381E-6A6D-420A-92C9-744CE003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7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</w:pPr>
  </w:style>
  <w:style w:type="paragraph" w:customStyle="1" w:styleId="Style4">
    <w:name w:val="Style4"/>
    <w:basedOn w:val="a"/>
    <w:uiPriority w:val="99"/>
    <w:pPr>
      <w:spacing w:line="266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9" w:lineRule="exact"/>
      <w:ind w:hanging="408"/>
    </w:pPr>
  </w:style>
  <w:style w:type="paragraph" w:customStyle="1" w:styleId="Style7">
    <w:name w:val="Style7"/>
    <w:basedOn w:val="a"/>
    <w:uiPriority w:val="99"/>
    <w:pPr>
      <w:spacing w:line="264" w:lineRule="exact"/>
      <w:ind w:firstLine="374"/>
    </w:pPr>
  </w:style>
  <w:style w:type="paragraph" w:customStyle="1" w:styleId="Style8">
    <w:name w:val="Style8"/>
    <w:basedOn w:val="a"/>
    <w:uiPriority w:val="99"/>
    <w:pPr>
      <w:spacing w:line="269" w:lineRule="exact"/>
      <w:jc w:val="both"/>
    </w:pPr>
  </w:style>
  <w:style w:type="paragraph" w:customStyle="1" w:styleId="Style9">
    <w:name w:val="Style9"/>
    <w:basedOn w:val="a"/>
    <w:uiPriority w:val="99"/>
    <w:pPr>
      <w:spacing w:line="264" w:lineRule="exact"/>
    </w:pPr>
  </w:style>
  <w:style w:type="paragraph" w:customStyle="1" w:styleId="Style10">
    <w:name w:val="Style10"/>
    <w:basedOn w:val="a"/>
    <w:uiPriority w:val="99"/>
    <w:pPr>
      <w:spacing w:line="245" w:lineRule="exact"/>
      <w:jc w:val="both"/>
    </w:pPr>
  </w:style>
  <w:style w:type="paragraph" w:customStyle="1" w:styleId="Style11">
    <w:name w:val="Style11"/>
    <w:basedOn w:val="a"/>
    <w:uiPriority w:val="99"/>
    <w:pPr>
      <w:spacing w:line="264" w:lineRule="exact"/>
      <w:ind w:firstLine="706"/>
    </w:pPr>
  </w:style>
  <w:style w:type="paragraph" w:customStyle="1" w:styleId="Style12">
    <w:name w:val="Style12"/>
    <w:basedOn w:val="a"/>
    <w:uiPriority w:val="99"/>
    <w:pPr>
      <w:spacing w:line="274" w:lineRule="exact"/>
      <w:ind w:hanging="173"/>
    </w:pPr>
  </w:style>
  <w:style w:type="character" w:customStyle="1" w:styleId="FontStyle14">
    <w:name w:val="Font Style14"/>
    <w:basedOn w:val="a0"/>
    <w:uiPriority w:val="99"/>
    <w:rPr>
      <w:rFonts w:ascii="Arial Narrow" w:hAnsi="Arial Narrow" w:cs="Arial Narrow"/>
      <w:b/>
      <w:bCs/>
      <w:i/>
      <w:iCs/>
      <w:spacing w:val="30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Verdana" w:hAnsi="Verdana" w:cs="Verdan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Verdana" w:hAnsi="Verdana" w:cs="Verdana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Verdana" w:hAnsi="Verdana" w:cs="Verdana"/>
      <w:b/>
      <w:bCs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Verdana" w:hAnsi="Verdana" w:cs="Verdana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3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4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BB2C0A"/>
    <w:pPr>
      <w:widowControl/>
      <w:autoSpaceDE/>
      <w:autoSpaceDN/>
      <w:adjustRightInd/>
      <w:spacing w:after="160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B2C0A"/>
    <w:rPr>
      <w:rFonts w:asciiTheme="minorHAnsi" w:eastAsiaTheme="minorHAnsi"/>
      <w:sz w:val="20"/>
      <w:szCs w:val="20"/>
      <w:lang w:eastAsia="en-US"/>
    </w:rPr>
  </w:style>
  <w:style w:type="table" w:styleId="a8">
    <w:name w:val="Table Grid"/>
    <w:basedOn w:val="a1"/>
    <w:uiPriority w:val="59"/>
    <w:rsid w:val="0066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2798D"/>
    <w:pPr>
      <w:ind w:left="720"/>
      <w:contextualSpacing/>
    </w:pPr>
  </w:style>
  <w:style w:type="paragraph" w:styleId="aa">
    <w:name w:val="footer"/>
    <w:basedOn w:val="a"/>
    <w:link w:val="ab"/>
    <w:rsid w:val="00256B2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256B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">
    <w:name w:val="Style"/>
    <w:basedOn w:val="a"/>
    <w:rsid w:val="00D417A8"/>
    <w:pPr>
      <w:widowControl/>
      <w:autoSpaceDE/>
      <w:autoSpaceDN/>
      <w:adjustRightInd/>
      <w:snapToGrid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0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2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8367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Маковская Лариса Владимировна</dc:creator>
  <cp:lastModifiedBy>Мязина Наталья Владимировна</cp:lastModifiedBy>
  <cp:revision>6</cp:revision>
  <cp:lastPrinted>2018-10-16T12:27:00Z</cp:lastPrinted>
  <dcterms:created xsi:type="dcterms:W3CDTF">2021-03-10T12:10:00Z</dcterms:created>
  <dcterms:modified xsi:type="dcterms:W3CDTF">2021-05-26T05:52:00Z</dcterms:modified>
</cp:coreProperties>
</file>