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6E3B65" w14:textId="77777777" w:rsidR="00C81782" w:rsidRPr="00465219" w:rsidRDefault="00C81782" w:rsidP="00C81782">
      <w:pPr>
        <w:widowControl/>
        <w:tabs>
          <w:tab w:val="left" w:leader="underscore" w:pos="9498"/>
        </w:tabs>
        <w:overflowPunct/>
        <w:autoSpaceDE/>
        <w:autoSpaceDN/>
        <w:adjustRightInd/>
        <w:jc w:val="center"/>
        <w:textAlignment w:val="auto"/>
        <w:rPr>
          <w:rFonts w:ascii="Verdana" w:eastAsia="Verdana" w:hAnsi="Verdana" w:cs="Verdana"/>
          <w:b/>
          <w:szCs w:val="24"/>
          <w:lang w:eastAsia="en-US"/>
        </w:rPr>
      </w:pPr>
    </w:p>
    <w:p w14:paraId="08E99C03" w14:textId="77777777" w:rsidR="00C81782" w:rsidRPr="00465219" w:rsidRDefault="00C81782" w:rsidP="00C81782">
      <w:pPr>
        <w:widowControl/>
        <w:tabs>
          <w:tab w:val="left" w:leader="underscore" w:pos="9498"/>
        </w:tabs>
        <w:overflowPunct/>
        <w:autoSpaceDE/>
        <w:autoSpaceDN/>
        <w:adjustRightInd/>
        <w:jc w:val="center"/>
        <w:textAlignment w:val="auto"/>
        <w:rPr>
          <w:rFonts w:ascii="Verdana" w:hAnsi="Verdana" w:cs="Verdana"/>
          <w:b/>
          <w:szCs w:val="24"/>
          <w:lang w:eastAsia="en-US"/>
        </w:rPr>
      </w:pPr>
      <w:r w:rsidRPr="00465219">
        <w:rPr>
          <w:rFonts w:ascii="Verdana" w:hAnsi="Verdana" w:cs="Verdana"/>
          <w:b/>
          <w:szCs w:val="24"/>
          <w:lang w:eastAsia="en-US"/>
        </w:rPr>
        <w:t>Техническое задание</w:t>
      </w:r>
    </w:p>
    <w:p w14:paraId="0512DE8F" w14:textId="77777777" w:rsidR="00C81782" w:rsidRPr="00465219" w:rsidRDefault="00C81782" w:rsidP="00C81782">
      <w:pPr>
        <w:widowControl/>
        <w:tabs>
          <w:tab w:val="left" w:leader="underscore" w:pos="5006"/>
          <w:tab w:val="left" w:leader="underscore" w:pos="9498"/>
        </w:tabs>
        <w:overflowPunct/>
        <w:autoSpaceDE/>
        <w:autoSpaceDN/>
        <w:adjustRightInd/>
        <w:jc w:val="center"/>
        <w:textAlignment w:val="auto"/>
        <w:rPr>
          <w:rFonts w:ascii="Arial" w:hAnsi="Arial" w:cs="Arial"/>
          <w:bCs/>
          <w:sz w:val="22"/>
          <w:szCs w:val="22"/>
        </w:rPr>
      </w:pPr>
      <w:r w:rsidRPr="00465219">
        <w:rPr>
          <w:rFonts w:ascii="Arial" w:hAnsi="Arial" w:cs="Arial"/>
          <w:b/>
          <w:bCs/>
          <w:sz w:val="22"/>
          <w:szCs w:val="22"/>
        </w:rPr>
        <w:t xml:space="preserve">на </w:t>
      </w:r>
      <w:r w:rsidRPr="00465219">
        <w:rPr>
          <w:rFonts w:ascii="Arial" w:hAnsi="Arial" w:cs="Arial"/>
          <w:b/>
          <w:bCs/>
          <w:i/>
          <w:sz w:val="22"/>
          <w:szCs w:val="22"/>
        </w:rPr>
        <w:t>выполнение работ</w:t>
      </w:r>
    </w:p>
    <w:p w14:paraId="3FF0C1A8" w14:textId="77777777" w:rsidR="00C81782" w:rsidRPr="00465219" w:rsidRDefault="00C81782" w:rsidP="00C81782">
      <w:pPr>
        <w:widowControl/>
        <w:tabs>
          <w:tab w:val="left" w:leader="underscore" w:pos="5006"/>
          <w:tab w:val="left" w:leader="underscore" w:pos="9498"/>
        </w:tabs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bCs/>
          <w:i/>
          <w:sz w:val="22"/>
          <w:szCs w:val="22"/>
        </w:rPr>
      </w:pPr>
      <w:r w:rsidRPr="00465219">
        <w:rPr>
          <w:rFonts w:ascii="Arial" w:hAnsi="Arial" w:cs="Arial"/>
          <w:b/>
          <w:bCs/>
          <w:i/>
          <w:sz w:val="22"/>
          <w:szCs w:val="22"/>
        </w:rPr>
        <w:t xml:space="preserve"> Замена элементов паропровода ОП, ГПП энергоблока № 3</w:t>
      </w:r>
    </w:p>
    <w:p w14:paraId="12421C3B" w14:textId="77777777" w:rsidR="00C81782" w:rsidRPr="00465219" w:rsidRDefault="00C81782" w:rsidP="00C81782">
      <w:pPr>
        <w:widowControl/>
        <w:tabs>
          <w:tab w:val="left" w:pos="284"/>
          <w:tab w:val="left" w:leader="underscore" w:pos="6085"/>
        </w:tabs>
        <w:overflowPunct/>
        <w:autoSpaceDE/>
        <w:autoSpaceDN/>
        <w:adjustRightInd/>
        <w:jc w:val="left"/>
        <w:textAlignment w:val="auto"/>
        <w:rPr>
          <w:rFonts w:ascii="Verdana" w:hAnsi="Verdana" w:cs="Verdana"/>
          <w:bCs/>
          <w:iCs/>
          <w:sz w:val="20"/>
          <w:shd w:val="clear" w:color="auto" w:fill="FFFFFF"/>
          <w:lang w:eastAsia="en-US"/>
        </w:rPr>
      </w:pPr>
    </w:p>
    <w:p w14:paraId="0D41C0E1" w14:textId="77777777" w:rsidR="00C81782" w:rsidRPr="00465219" w:rsidRDefault="00C81782" w:rsidP="00C81782">
      <w:pPr>
        <w:widowControl/>
        <w:tabs>
          <w:tab w:val="left" w:pos="284"/>
          <w:tab w:val="left" w:leader="underscore" w:pos="6085"/>
        </w:tabs>
        <w:overflowPunct/>
        <w:autoSpaceDE/>
        <w:autoSpaceDN/>
        <w:adjustRightInd/>
        <w:jc w:val="left"/>
        <w:textAlignment w:val="auto"/>
        <w:rPr>
          <w:rFonts w:ascii="Verdana" w:hAnsi="Verdana" w:cs="Verdana"/>
          <w:bCs/>
          <w:iCs/>
          <w:sz w:val="20"/>
          <w:shd w:val="clear" w:color="auto" w:fill="FFFFFF"/>
          <w:lang w:eastAsia="en-US"/>
        </w:rPr>
      </w:pPr>
      <w:r w:rsidRPr="00465219">
        <w:rPr>
          <w:rFonts w:ascii="Verdana" w:hAnsi="Verdana" w:cs="Verdana"/>
          <w:b/>
          <w:bCs/>
          <w:iCs/>
          <w:sz w:val="20"/>
          <w:shd w:val="clear" w:color="auto" w:fill="FFFFFF"/>
          <w:lang w:eastAsia="en-US"/>
        </w:rPr>
        <w:t>Уровень риска ОТ</w:t>
      </w:r>
      <w:r w:rsidRPr="00465219">
        <w:rPr>
          <w:rFonts w:ascii="Verdana" w:hAnsi="Verdana" w:cs="Verdana"/>
          <w:bCs/>
          <w:iCs/>
          <w:sz w:val="20"/>
          <w:shd w:val="clear" w:color="auto" w:fill="FFFFFF"/>
          <w:lang w:eastAsia="en-US"/>
        </w:rPr>
        <w:t xml:space="preserve">: Высокий </w:t>
      </w:r>
    </w:p>
    <w:p w14:paraId="2E91291E" w14:textId="77777777" w:rsidR="00C81782" w:rsidRPr="00465219" w:rsidRDefault="00C81782" w:rsidP="00C81782">
      <w:pPr>
        <w:widowControl/>
        <w:tabs>
          <w:tab w:val="left" w:pos="284"/>
          <w:tab w:val="left" w:leader="underscore" w:pos="6085"/>
        </w:tabs>
        <w:overflowPunct/>
        <w:autoSpaceDE/>
        <w:autoSpaceDN/>
        <w:adjustRightInd/>
        <w:jc w:val="left"/>
        <w:textAlignment w:val="auto"/>
        <w:rPr>
          <w:rFonts w:ascii="Verdana" w:hAnsi="Verdana" w:cs="Verdana"/>
          <w:bCs/>
          <w:iCs/>
          <w:sz w:val="20"/>
          <w:shd w:val="clear" w:color="auto" w:fill="FFFFFF"/>
          <w:lang w:eastAsia="en-US"/>
        </w:rPr>
      </w:pPr>
    </w:p>
    <w:p w14:paraId="11E33247" w14:textId="77777777" w:rsidR="00C81782" w:rsidRPr="00465219" w:rsidRDefault="00C81782" w:rsidP="00C81782">
      <w:pPr>
        <w:widowControl/>
        <w:tabs>
          <w:tab w:val="left" w:pos="284"/>
          <w:tab w:val="left" w:leader="underscore" w:pos="6085"/>
        </w:tabs>
        <w:overflowPunct/>
        <w:autoSpaceDE/>
        <w:autoSpaceDN/>
        <w:adjustRightInd/>
        <w:jc w:val="left"/>
        <w:textAlignment w:val="auto"/>
        <w:rPr>
          <w:rFonts w:ascii="Verdana" w:hAnsi="Verdana" w:cs="Verdana"/>
          <w:i/>
          <w:spacing w:val="-10"/>
          <w:sz w:val="20"/>
          <w:lang w:eastAsia="en-US"/>
        </w:rPr>
      </w:pPr>
      <w:r w:rsidRPr="00465219">
        <w:rPr>
          <w:rFonts w:ascii="Verdana" w:hAnsi="Verdana" w:cs="Verdana"/>
          <w:b/>
          <w:bCs/>
          <w:iCs/>
          <w:sz w:val="20"/>
          <w:shd w:val="clear" w:color="auto" w:fill="FFFFFF"/>
          <w:lang w:eastAsia="en-US"/>
        </w:rPr>
        <w:t>1.Наименование филиала</w:t>
      </w:r>
    </w:p>
    <w:p w14:paraId="540C811E" w14:textId="77777777" w:rsidR="00C81782" w:rsidRPr="00465219" w:rsidRDefault="00C81782" w:rsidP="00C81782">
      <w:pPr>
        <w:widowControl/>
        <w:tabs>
          <w:tab w:val="left" w:pos="284"/>
          <w:tab w:val="left" w:leader="underscore" w:pos="6085"/>
        </w:tabs>
        <w:overflowPunct/>
        <w:autoSpaceDE/>
        <w:adjustRightInd/>
        <w:jc w:val="left"/>
        <w:rPr>
          <w:rFonts w:ascii="Verdana" w:hAnsi="Verdana" w:cs="Verdana"/>
          <w:spacing w:val="-10"/>
          <w:sz w:val="20"/>
          <w:lang w:eastAsia="en-US"/>
        </w:rPr>
      </w:pPr>
      <w:r w:rsidRPr="00465219">
        <w:rPr>
          <w:rFonts w:ascii="Verdana" w:hAnsi="Verdana"/>
          <w:sz w:val="20"/>
          <w:lang w:eastAsia="en-US"/>
        </w:rPr>
        <w:t>Филиал «Яйвинская ГРЭС» ПАО «Юнипро», Россия, Пермский край, рп. Яйва, ул. Тимирязева, д. 5.</w:t>
      </w:r>
    </w:p>
    <w:p w14:paraId="7EC245FE" w14:textId="77777777" w:rsidR="00C81782" w:rsidRPr="00465219" w:rsidRDefault="00C81782" w:rsidP="00C81782">
      <w:pPr>
        <w:widowControl/>
        <w:tabs>
          <w:tab w:val="left" w:pos="284"/>
        </w:tabs>
        <w:overflowPunct/>
        <w:autoSpaceDE/>
        <w:autoSpaceDN/>
        <w:adjustRightInd/>
        <w:jc w:val="left"/>
        <w:textAlignment w:val="auto"/>
        <w:rPr>
          <w:rFonts w:ascii="Verdana" w:hAnsi="Verdana" w:cs="Verdana"/>
          <w:b/>
          <w:sz w:val="20"/>
          <w:lang w:eastAsia="en-US"/>
        </w:rPr>
      </w:pPr>
      <w:r w:rsidRPr="00465219">
        <w:rPr>
          <w:rFonts w:ascii="Verdana" w:hAnsi="Verdana" w:cs="Verdana"/>
          <w:b/>
          <w:sz w:val="20"/>
          <w:lang w:eastAsia="en-US"/>
        </w:rPr>
        <w:t>2. Полное наименование оборудования (системы), место выполнения работ</w:t>
      </w:r>
    </w:p>
    <w:p w14:paraId="7E042944" w14:textId="77777777" w:rsidR="00C81782" w:rsidRPr="00465219" w:rsidRDefault="00C81782" w:rsidP="00C81782">
      <w:pPr>
        <w:widowControl/>
        <w:tabs>
          <w:tab w:val="left" w:pos="284"/>
        </w:tabs>
        <w:overflowPunct/>
        <w:autoSpaceDE/>
        <w:autoSpaceDN/>
        <w:adjustRightInd/>
        <w:textAlignment w:val="auto"/>
        <w:rPr>
          <w:rFonts w:ascii="Verdana" w:hAnsi="Verdana" w:cs="Verdana"/>
          <w:sz w:val="20"/>
          <w:lang w:eastAsia="en-US"/>
        </w:rPr>
      </w:pPr>
      <w:r w:rsidRPr="00465219">
        <w:rPr>
          <w:rFonts w:ascii="Verdana" w:hAnsi="Verdana" w:cs="Verdana"/>
          <w:bCs/>
          <w:spacing w:val="-10"/>
          <w:sz w:val="20"/>
          <w:lang w:eastAsia="en-US"/>
        </w:rPr>
        <w:t>Трубопроводы острого пара и горячего промперегрева энергоблока ст. №3, Главный корпус котельное отделение, ряд В-Г, оси 17-23.</w:t>
      </w:r>
    </w:p>
    <w:p w14:paraId="00B0099F" w14:textId="77777777" w:rsidR="00C81782" w:rsidRPr="00465219" w:rsidRDefault="00C81782" w:rsidP="00C81782">
      <w:pPr>
        <w:widowControl/>
        <w:tabs>
          <w:tab w:val="left" w:pos="284"/>
          <w:tab w:val="left" w:leader="underscore" w:pos="9184"/>
        </w:tabs>
        <w:overflowPunct/>
        <w:autoSpaceDE/>
        <w:autoSpaceDN/>
        <w:adjustRightInd/>
        <w:jc w:val="left"/>
        <w:textAlignment w:val="auto"/>
        <w:rPr>
          <w:rFonts w:ascii="Verdana" w:hAnsi="Verdana" w:cs="Verdana"/>
          <w:spacing w:val="-10"/>
          <w:sz w:val="20"/>
        </w:rPr>
      </w:pPr>
      <w:r w:rsidRPr="00465219">
        <w:rPr>
          <w:rFonts w:ascii="Verdana" w:hAnsi="Verdana" w:cs="Verdana"/>
          <w:b/>
          <w:bCs/>
          <w:sz w:val="20"/>
          <w:shd w:val="clear" w:color="auto" w:fill="FFFFFF"/>
        </w:rPr>
        <w:t>3. Основание для производства работ</w:t>
      </w:r>
    </w:p>
    <w:p w14:paraId="7C6DCC3C" w14:textId="77777777" w:rsidR="00C81782" w:rsidRPr="00465219" w:rsidRDefault="00C81782" w:rsidP="00C81782">
      <w:pPr>
        <w:widowControl/>
        <w:tabs>
          <w:tab w:val="left" w:pos="284"/>
          <w:tab w:val="left" w:leader="underscore" w:pos="918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  <w:r w:rsidRPr="00465219">
        <w:rPr>
          <w:rFonts w:ascii="Verdana" w:hAnsi="Verdana"/>
          <w:sz w:val="20"/>
          <w:lang w:eastAsia="en-US"/>
        </w:rPr>
        <w:t>Утвержденная программа ремонта филиала «Яйвинская ГРЭС» ПАО "Юнипро" на 2022г.</w:t>
      </w:r>
    </w:p>
    <w:p w14:paraId="1B4111D6" w14:textId="77777777" w:rsidR="00C81782" w:rsidRPr="00465219" w:rsidRDefault="00C81782" w:rsidP="00C81782">
      <w:pPr>
        <w:widowControl/>
        <w:tabs>
          <w:tab w:val="left" w:pos="284"/>
        </w:tabs>
        <w:overflowPunct/>
        <w:autoSpaceDE/>
        <w:autoSpaceDN/>
        <w:adjustRightInd/>
        <w:jc w:val="left"/>
        <w:textAlignment w:val="auto"/>
        <w:rPr>
          <w:rFonts w:ascii="Verdana" w:hAnsi="Verdana" w:cs="Verdana"/>
          <w:spacing w:val="-10"/>
          <w:sz w:val="20"/>
        </w:rPr>
      </w:pPr>
      <w:r w:rsidRPr="00465219">
        <w:rPr>
          <w:rFonts w:ascii="Verdana" w:hAnsi="Verdana" w:cs="Verdana"/>
          <w:b/>
          <w:bCs/>
          <w:sz w:val="20"/>
          <w:shd w:val="clear" w:color="auto" w:fill="FFFFFF"/>
        </w:rPr>
        <w:t>4. Цель проведения работ</w:t>
      </w:r>
    </w:p>
    <w:p w14:paraId="2A55FD4F" w14:textId="77777777" w:rsidR="00C81782" w:rsidRPr="00465219" w:rsidRDefault="00C81782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  <w:r w:rsidRPr="00465219">
        <w:rPr>
          <w:rFonts w:ascii="Verdana" w:hAnsi="Verdana" w:cs="Verdana"/>
          <w:spacing w:val="-10"/>
          <w:sz w:val="20"/>
        </w:rPr>
        <w:t>Восстановление технико-экономических характеристик оборудования до нормативных значений, выполнение комплекса работ, направленных на обеспечение исправного состояния оборудования, надежной, безопасной и экономичной его эксплуатации, проводимых в соответствии с требованиями «Правил организации технического обслуживания и ремонта объектов электроэнергетики», утвержденных приказом Минэнерго от 25.10.2017г. №1013.</w:t>
      </w:r>
    </w:p>
    <w:p w14:paraId="3FE38CE0" w14:textId="77777777" w:rsidR="00C81782" w:rsidRPr="00465219" w:rsidRDefault="00C81782" w:rsidP="00C81782">
      <w:pPr>
        <w:widowControl/>
        <w:tabs>
          <w:tab w:val="left" w:pos="284"/>
        </w:tabs>
        <w:overflowPunct/>
        <w:autoSpaceDE/>
        <w:autoSpaceDN/>
        <w:adjustRightInd/>
        <w:jc w:val="left"/>
        <w:textAlignment w:val="auto"/>
        <w:rPr>
          <w:rFonts w:ascii="Verdana" w:hAnsi="Verdana" w:cs="Verdana"/>
          <w:b/>
          <w:sz w:val="20"/>
          <w:lang w:eastAsia="en-US"/>
        </w:rPr>
      </w:pPr>
      <w:r w:rsidRPr="00465219">
        <w:rPr>
          <w:rFonts w:ascii="Verdana" w:hAnsi="Verdana" w:cs="Verdana"/>
          <w:b/>
          <w:sz w:val="20"/>
          <w:lang w:eastAsia="en-US"/>
        </w:rPr>
        <w:t>5. Содержание работ</w:t>
      </w:r>
    </w:p>
    <w:p w14:paraId="17A04AAA" w14:textId="77777777" w:rsidR="00C81782" w:rsidRPr="00465219" w:rsidRDefault="00C81782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  <w:r w:rsidRPr="00465219">
        <w:rPr>
          <w:rFonts w:ascii="Verdana" w:hAnsi="Verdana" w:cs="Verdana"/>
          <w:spacing w:val="-10"/>
          <w:sz w:val="20"/>
        </w:rPr>
        <w:t>5.1. Краткое описание работ по замене 22-х элементов паропровода острого пара и 18-ти элементов горячего промперегрева энергоблока ст. №3:</w:t>
      </w:r>
    </w:p>
    <w:p w14:paraId="7B5D14B3" w14:textId="77777777" w:rsidR="00C81782" w:rsidRPr="00465219" w:rsidRDefault="00C81782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  <w:r w:rsidRPr="00465219">
        <w:rPr>
          <w:rFonts w:ascii="Verdana" w:hAnsi="Verdana" w:cs="Verdana"/>
          <w:spacing w:val="-10"/>
          <w:sz w:val="20"/>
        </w:rPr>
        <w:t>- Выполнить монтаж лесов;</w:t>
      </w:r>
    </w:p>
    <w:p w14:paraId="3CF01907" w14:textId="77777777" w:rsidR="00C81782" w:rsidRPr="00465219" w:rsidRDefault="00C81782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  <w:r w:rsidRPr="00465219">
        <w:rPr>
          <w:rFonts w:ascii="Verdana" w:hAnsi="Verdana" w:cs="Verdana"/>
          <w:spacing w:val="-10"/>
          <w:sz w:val="20"/>
        </w:rPr>
        <w:t>- Произвести вырезку технологических проемов необходимых для выполнения работ;</w:t>
      </w:r>
    </w:p>
    <w:p w14:paraId="61FD0113" w14:textId="77777777" w:rsidR="00C81782" w:rsidRPr="00465219" w:rsidRDefault="00C81782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  <w:r w:rsidRPr="00465219">
        <w:rPr>
          <w:rFonts w:ascii="Verdana" w:hAnsi="Verdana" w:cs="Verdana"/>
          <w:spacing w:val="-10"/>
          <w:sz w:val="20"/>
        </w:rPr>
        <w:t>- Изготовить и смонтировать вспомогательные конструкции необходимые для выполнения работ;</w:t>
      </w:r>
    </w:p>
    <w:p w14:paraId="421F2672" w14:textId="77777777" w:rsidR="00C81782" w:rsidRPr="00465219" w:rsidRDefault="00C81782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  <w:r w:rsidRPr="00465219">
        <w:rPr>
          <w:rFonts w:ascii="Verdana" w:hAnsi="Verdana" w:cs="Verdana"/>
          <w:spacing w:val="-10"/>
          <w:sz w:val="20"/>
        </w:rPr>
        <w:t>- Выполнить демонтаж элементов трубопроводов ОП, ГПП;</w:t>
      </w:r>
    </w:p>
    <w:p w14:paraId="4012B683" w14:textId="77777777" w:rsidR="00C81782" w:rsidRPr="00465219" w:rsidRDefault="00C81782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  <w:r w:rsidRPr="00465219">
        <w:rPr>
          <w:rFonts w:ascii="Verdana" w:hAnsi="Verdana" w:cs="Verdana"/>
          <w:spacing w:val="-10"/>
          <w:sz w:val="20"/>
        </w:rPr>
        <w:t>- Произвести подготовку стыкуемых поверхностей трубопроводов ОП, ГПП;</w:t>
      </w:r>
    </w:p>
    <w:p w14:paraId="28F083ED" w14:textId="77777777" w:rsidR="00C81782" w:rsidRPr="00465219" w:rsidRDefault="00C81782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  <w:r w:rsidRPr="00465219">
        <w:rPr>
          <w:rFonts w:ascii="Verdana" w:hAnsi="Verdana" w:cs="Verdana"/>
          <w:spacing w:val="-10"/>
          <w:sz w:val="20"/>
        </w:rPr>
        <w:t>- Выполнить монтаж элементов трубопроводов ОП, ГПП;</w:t>
      </w:r>
    </w:p>
    <w:p w14:paraId="2E01E7C0" w14:textId="77777777" w:rsidR="00C81782" w:rsidRPr="00465219" w:rsidRDefault="00C81782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  <w:r w:rsidRPr="00465219">
        <w:rPr>
          <w:rFonts w:ascii="Verdana" w:hAnsi="Verdana" w:cs="Verdana"/>
          <w:spacing w:val="-10"/>
          <w:sz w:val="20"/>
        </w:rPr>
        <w:t>- Произвести термическую обработку сварных соединений трубопроводов ОП, ГПП;</w:t>
      </w:r>
    </w:p>
    <w:p w14:paraId="1A2483A0" w14:textId="77777777" w:rsidR="00C81782" w:rsidRPr="00465219" w:rsidRDefault="00C81782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  <w:r w:rsidRPr="00465219">
        <w:rPr>
          <w:rFonts w:ascii="Verdana" w:hAnsi="Verdana" w:cs="Verdana"/>
          <w:spacing w:val="-10"/>
          <w:sz w:val="20"/>
        </w:rPr>
        <w:t>- По окончании монтажа предоставить Заказчику монтажный формуляр с идентификацией элементов, согласно сертификатным данным, для каждого конкретного участка в соответствующих монтажных стыках;</w:t>
      </w:r>
    </w:p>
    <w:p w14:paraId="05DA408F" w14:textId="77777777" w:rsidR="00C81782" w:rsidRPr="00465219" w:rsidRDefault="00C81782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  <w:r w:rsidRPr="00465219">
        <w:rPr>
          <w:rFonts w:ascii="Verdana" w:hAnsi="Verdana" w:cs="Verdana"/>
          <w:spacing w:val="-10"/>
          <w:sz w:val="20"/>
        </w:rPr>
        <w:t>- Произвести демонтаж вспомогательных конструкций;</w:t>
      </w:r>
    </w:p>
    <w:p w14:paraId="20EB609A" w14:textId="77777777" w:rsidR="00C81782" w:rsidRPr="00465219" w:rsidRDefault="00C81782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  <w:r w:rsidRPr="00465219">
        <w:rPr>
          <w:rFonts w:ascii="Verdana" w:hAnsi="Verdana" w:cs="Verdana"/>
          <w:spacing w:val="-10"/>
          <w:sz w:val="20"/>
        </w:rPr>
        <w:t>- Восстановить ранее вырезанные технологические проемы;</w:t>
      </w:r>
    </w:p>
    <w:p w14:paraId="00E5C5B2" w14:textId="77777777" w:rsidR="00C81782" w:rsidRPr="00465219" w:rsidRDefault="00C81782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  <w:r w:rsidRPr="00465219">
        <w:rPr>
          <w:rFonts w:ascii="Verdana" w:hAnsi="Verdana" w:cs="Verdana"/>
          <w:spacing w:val="-10"/>
          <w:sz w:val="20"/>
        </w:rPr>
        <w:t>- Выполнить демонтаж лесов;</w:t>
      </w:r>
    </w:p>
    <w:p w14:paraId="09DDF7AA" w14:textId="77777777" w:rsidR="00C81782" w:rsidRPr="00465219" w:rsidRDefault="00C81782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  <w:r w:rsidRPr="00465219">
        <w:rPr>
          <w:rFonts w:ascii="Verdana" w:hAnsi="Verdana" w:cs="Verdana"/>
          <w:spacing w:val="-10"/>
          <w:sz w:val="20"/>
        </w:rPr>
        <w:t>5.2. Детальное содержание работ определяется сметной документацией Заказчика (Приложение №4 к Техническому заданию).</w:t>
      </w:r>
    </w:p>
    <w:p w14:paraId="2372D880" w14:textId="77777777" w:rsidR="00C81782" w:rsidRPr="00465219" w:rsidRDefault="00C81782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  <w:r w:rsidRPr="00465219">
        <w:rPr>
          <w:rFonts w:ascii="Verdana" w:hAnsi="Verdana" w:cs="Verdana"/>
          <w:spacing w:val="-10"/>
          <w:sz w:val="20"/>
        </w:rPr>
        <w:t>5.3. Стоимость работ по-настоящему ТЗ определяется участником процедуры путем применения:</w:t>
      </w:r>
    </w:p>
    <w:p w14:paraId="07E87E22" w14:textId="77777777" w:rsidR="00C81782" w:rsidRPr="00465219" w:rsidRDefault="00C81782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  <w:r w:rsidRPr="00465219">
        <w:rPr>
          <w:rFonts w:ascii="Verdana" w:hAnsi="Verdana" w:cs="Verdana"/>
          <w:spacing w:val="-10"/>
          <w:sz w:val="20"/>
        </w:rPr>
        <w:t xml:space="preserve">- индекса БЦ, учитывающего инфляционные процессы и при необходимости применения коэффициентов учитывающих влияния условий производства работ и усложняющих факторов с обоснованием индекса и коэффициентов;         </w:t>
      </w:r>
    </w:p>
    <w:p w14:paraId="7D3B8F17" w14:textId="77777777" w:rsidR="00C81782" w:rsidRPr="00465219" w:rsidRDefault="00C81782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  <w:r w:rsidRPr="00465219">
        <w:rPr>
          <w:rFonts w:ascii="Verdana" w:hAnsi="Verdana" w:cs="Verdana"/>
          <w:spacing w:val="-10"/>
          <w:sz w:val="20"/>
        </w:rPr>
        <w:t>5.4. Сметная документация должна содержать все планируемые Подрядчиком расходы, в т.ч. транспортные, заготовительно-складские и командировочные расходы (в случае необходимости)</w:t>
      </w:r>
      <w:r w:rsidR="00DE0FCD" w:rsidRPr="00465219">
        <w:rPr>
          <w:rFonts w:ascii="Verdana" w:hAnsi="Verdana" w:cs="Verdana"/>
          <w:spacing w:val="-10"/>
          <w:sz w:val="20"/>
        </w:rPr>
        <w:t>, расход</w:t>
      </w:r>
      <w:r w:rsidR="004D1406" w:rsidRPr="00465219">
        <w:rPr>
          <w:rFonts w:ascii="Verdana" w:hAnsi="Verdana" w:cs="Verdana"/>
          <w:spacing w:val="-10"/>
          <w:sz w:val="20"/>
        </w:rPr>
        <w:t>ы на ПЦР тесты, расходы на прохождение целевых инструктажей</w:t>
      </w:r>
      <w:r w:rsidRPr="00465219">
        <w:rPr>
          <w:rFonts w:ascii="Verdana" w:hAnsi="Verdana" w:cs="Verdana"/>
          <w:spacing w:val="-10"/>
          <w:sz w:val="20"/>
        </w:rPr>
        <w:t>.</w:t>
      </w:r>
    </w:p>
    <w:p w14:paraId="70ED5868" w14:textId="77777777" w:rsidR="00C81782" w:rsidRPr="00465219" w:rsidRDefault="00C81782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  <w:r w:rsidRPr="00465219">
        <w:rPr>
          <w:rFonts w:ascii="Verdana" w:hAnsi="Verdana" w:cs="Verdana"/>
          <w:spacing w:val="-10"/>
          <w:sz w:val="20"/>
        </w:rPr>
        <w:lastRenderedPageBreak/>
        <w:t xml:space="preserve">5.5. Расчет затрат, связанный с командированием рабочих, должен быть обоснован предварительным расчетом на основе планируемого количества командируемого персонала и календарной продолжительности выполнения работ с указанием маршрута следования, вида транспорта, размера суточных и затрат по найму жилого помещения. </w:t>
      </w:r>
    </w:p>
    <w:p w14:paraId="5C65775B" w14:textId="77777777" w:rsidR="00C81782" w:rsidRPr="00465219" w:rsidRDefault="00C81782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  <w:r w:rsidRPr="00465219">
        <w:rPr>
          <w:rFonts w:ascii="Verdana" w:hAnsi="Verdana" w:cs="Verdana"/>
          <w:spacing w:val="-10"/>
          <w:sz w:val="20"/>
        </w:rPr>
        <w:t xml:space="preserve">5.6. Окончательный расчет за командировочные расходы производится Заказчиком по фактическим затратам Подрядчика на основании подтверждающих указанные затраты документов, но не более суммы, учтенной в сметной документации, являющейся приложением к Договору. </w:t>
      </w:r>
    </w:p>
    <w:p w14:paraId="3BA0B55A" w14:textId="77777777" w:rsidR="00C81782" w:rsidRPr="00465219" w:rsidRDefault="00C81782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  <w:r w:rsidRPr="00465219">
        <w:rPr>
          <w:rFonts w:ascii="Verdana" w:hAnsi="Verdana" w:cs="Verdana"/>
          <w:spacing w:val="-10"/>
          <w:sz w:val="20"/>
        </w:rPr>
        <w:t>Расходы по проезду к месту служебной командировки и обратно к месту постоянной работы (включая оплату услуг по оформлению проездных документов, расходы за пользование в поездах постельными принадлежностями) возмещаются Подрядчику в размере фактических расходов, подтвержденных проездными документами, но не выше стоимости проезда:</w:t>
      </w:r>
    </w:p>
    <w:p w14:paraId="1F5A08A0" w14:textId="77777777" w:rsidR="00C81782" w:rsidRPr="00465219" w:rsidRDefault="00C81782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  <w:r w:rsidRPr="00465219">
        <w:rPr>
          <w:rFonts w:ascii="Verdana" w:hAnsi="Verdana" w:cs="Verdana"/>
          <w:spacing w:val="-10"/>
          <w:sz w:val="20"/>
        </w:rPr>
        <w:t>- железнодорожным транспортом - в купейном вагоне скорого фирменного поезда;</w:t>
      </w:r>
    </w:p>
    <w:p w14:paraId="5C09AE2D" w14:textId="77777777" w:rsidR="00C81782" w:rsidRPr="00465219" w:rsidRDefault="00C81782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  <w:r w:rsidRPr="00465219">
        <w:rPr>
          <w:rFonts w:ascii="Verdana" w:hAnsi="Verdana" w:cs="Verdana"/>
          <w:spacing w:val="-10"/>
          <w:sz w:val="20"/>
        </w:rPr>
        <w:t>- воздушным транспортом - в салоне экономического класса;</w:t>
      </w:r>
    </w:p>
    <w:p w14:paraId="7A6BDC32" w14:textId="77777777" w:rsidR="00C81782" w:rsidRPr="00465219" w:rsidRDefault="00C81782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  <w:r w:rsidRPr="00465219">
        <w:rPr>
          <w:rFonts w:ascii="Verdana" w:hAnsi="Verdana" w:cs="Verdana"/>
          <w:spacing w:val="-10"/>
          <w:sz w:val="20"/>
        </w:rPr>
        <w:t>- автомобильным транспортом - в автотранспортном средстве общего пользования (кроме такси).</w:t>
      </w:r>
    </w:p>
    <w:p w14:paraId="16EB60EE" w14:textId="77777777" w:rsidR="00C81782" w:rsidRPr="00465219" w:rsidRDefault="00C81782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  <w:r w:rsidRPr="00465219">
        <w:rPr>
          <w:rFonts w:ascii="Verdana" w:hAnsi="Verdana" w:cs="Verdana"/>
          <w:spacing w:val="-10"/>
          <w:sz w:val="20"/>
        </w:rPr>
        <w:t>Расходы на добровольное страхование Подрядчику не возмещаются.</w:t>
      </w:r>
    </w:p>
    <w:p w14:paraId="5EF23A30" w14:textId="77777777" w:rsidR="00C81782" w:rsidRPr="00465219" w:rsidRDefault="00C81782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  <w:r w:rsidRPr="00465219">
        <w:rPr>
          <w:rFonts w:ascii="Verdana" w:hAnsi="Verdana" w:cs="Verdana"/>
          <w:spacing w:val="-10"/>
          <w:sz w:val="20"/>
        </w:rPr>
        <w:t xml:space="preserve">Заказчик не принимает на себя обязательства по обеспечению жильем командированного персонала Подрядчика. </w:t>
      </w:r>
    </w:p>
    <w:p w14:paraId="0DAF3854" w14:textId="77777777" w:rsidR="00C81782" w:rsidRPr="00465219" w:rsidRDefault="00C81782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  <w:r w:rsidRPr="00465219">
        <w:rPr>
          <w:rFonts w:ascii="Verdana" w:hAnsi="Verdana" w:cs="Verdana"/>
          <w:spacing w:val="-10"/>
          <w:sz w:val="20"/>
        </w:rPr>
        <w:t>5.7. Сметная документация должна быть представлена в электронном виде в следующих форматах:</w:t>
      </w:r>
    </w:p>
    <w:p w14:paraId="1610AFC8" w14:textId="77777777" w:rsidR="00C81782" w:rsidRPr="00465219" w:rsidRDefault="00C81782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  <w:r w:rsidRPr="00465219">
        <w:rPr>
          <w:rFonts w:ascii="Verdana" w:hAnsi="Verdana" w:cs="Verdana"/>
          <w:spacing w:val="-10"/>
          <w:sz w:val="20"/>
        </w:rPr>
        <w:t xml:space="preserve">- </w:t>
      </w:r>
      <w:proofErr w:type="spellStart"/>
      <w:r w:rsidRPr="00465219">
        <w:rPr>
          <w:rFonts w:ascii="Verdana" w:hAnsi="Verdana" w:cs="Verdana"/>
          <w:spacing w:val="-10"/>
          <w:sz w:val="20"/>
        </w:rPr>
        <w:t>Excel</w:t>
      </w:r>
      <w:proofErr w:type="spellEnd"/>
      <w:r w:rsidRPr="00465219">
        <w:rPr>
          <w:rFonts w:ascii="Verdana" w:hAnsi="Verdana" w:cs="Verdana"/>
          <w:spacing w:val="-10"/>
          <w:sz w:val="20"/>
        </w:rPr>
        <w:t xml:space="preserve"> (.</w:t>
      </w:r>
      <w:proofErr w:type="spellStart"/>
      <w:r w:rsidRPr="00465219">
        <w:rPr>
          <w:rFonts w:ascii="Verdana" w:hAnsi="Verdana" w:cs="Verdana"/>
          <w:spacing w:val="-10"/>
          <w:sz w:val="20"/>
        </w:rPr>
        <w:t>xls</w:t>
      </w:r>
      <w:proofErr w:type="spellEnd"/>
      <w:r w:rsidRPr="00465219">
        <w:rPr>
          <w:rFonts w:ascii="Verdana" w:hAnsi="Verdana" w:cs="Verdana"/>
          <w:spacing w:val="-10"/>
          <w:sz w:val="20"/>
        </w:rPr>
        <w:t>, либо .</w:t>
      </w:r>
      <w:proofErr w:type="spellStart"/>
      <w:r w:rsidRPr="00465219">
        <w:rPr>
          <w:rFonts w:ascii="Verdana" w:hAnsi="Verdana" w:cs="Verdana"/>
          <w:spacing w:val="-10"/>
          <w:sz w:val="20"/>
        </w:rPr>
        <w:t>xlsx</w:t>
      </w:r>
      <w:proofErr w:type="spellEnd"/>
      <w:r w:rsidRPr="00465219">
        <w:rPr>
          <w:rFonts w:ascii="Verdana" w:hAnsi="Verdana" w:cs="Verdana"/>
          <w:spacing w:val="-10"/>
          <w:sz w:val="20"/>
        </w:rPr>
        <w:t>) и/или ГРАНД – Смета (.</w:t>
      </w:r>
      <w:proofErr w:type="spellStart"/>
      <w:r w:rsidRPr="00465219">
        <w:rPr>
          <w:rFonts w:ascii="Verdana" w:hAnsi="Verdana" w:cs="Verdana"/>
          <w:spacing w:val="-10"/>
          <w:sz w:val="20"/>
        </w:rPr>
        <w:t>gsfx</w:t>
      </w:r>
      <w:proofErr w:type="spellEnd"/>
      <w:r w:rsidRPr="00465219">
        <w:rPr>
          <w:rFonts w:ascii="Verdana" w:hAnsi="Verdana" w:cs="Verdana"/>
          <w:spacing w:val="-10"/>
          <w:sz w:val="20"/>
        </w:rPr>
        <w:t xml:space="preserve">) для смет, составленных на основании БЦ; </w:t>
      </w:r>
    </w:p>
    <w:p w14:paraId="19344727" w14:textId="77777777" w:rsidR="00C81782" w:rsidRPr="00465219" w:rsidRDefault="00C81782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  <w:r w:rsidRPr="00465219">
        <w:rPr>
          <w:rFonts w:ascii="Verdana" w:hAnsi="Verdana" w:cs="Verdana"/>
          <w:spacing w:val="-10"/>
          <w:sz w:val="20"/>
        </w:rPr>
        <w:t xml:space="preserve">с целью проведения экспертизы на правильность применения сметных норм и расценок, выявления несоответствия позиций сметы с расценками нормативной базы, экспертизы цен, нормативов накладных расходов и сметной прибыли. </w:t>
      </w:r>
    </w:p>
    <w:p w14:paraId="059A5F30" w14:textId="77777777" w:rsidR="00C81782" w:rsidRPr="00465219" w:rsidRDefault="00C81782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  <w:r w:rsidRPr="00465219">
        <w:rPr>
          <w:rFonts w:ascii="Verdana" w:hAnsi="Verdana" w:cs="Verdana"/>
          <w:spacing w:val="-10"/>
          <w:sz w:val="20"/>
        </w:rPr>
        <w:t xml:space="preserve">5.8. Стоимость материалов и запасных частей, предоставляемых Подрядчиком и используемых им для выполнения Работ, согласно Приложения № 3 к ТЗ, необходимо предоставить в расшифрованном виде по номенклатуре с указанием стоимости МТР и сроками их предоставления. </w:t>
      </w:r>
    </w:p>
    <w:p w14:paraId="0E427AE0" w14:textId="77777777" w:rsidR="00C81782" w:rsidRPr="00465219" w:rsidRDefault="00C81782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  <w:r w:rsidRPr="00465219">
        <w:rPr>
          <w:rFonts w:ascii="Verdana" w:hAnsi="Verdana" w:cs="Verdana"/>
          <w:spacing w:val="-10"/>
          <w:sz w:val="20"/>
        </w:rPr>
        <w:t>5.9. Расчетный объем возвратных материалов в составе сметной документации показывается справочно (в тоннах, штуках) за итогом сметного расчета, без уменьшения сметной стоимости. Фактический объем возвратных материалов и стоимость выполненных с ним работ отражается в Актах о выполнении работ на оборудовании (форма КС-2), на основании справок сданных на склад возвратных материалов;</w:t>
      </w:r>
    </w:p>
    <w:p w14:paraId="27708CF6" w14:textId="77777777" w:rsidR="00C81782" w:rsidRPr="00465219" w:rsidRDefault="00C81782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  <w:r w:rsidRPr="00465219">
        <w:rPr>
          <w:rFonts w:ascii="Verdana" w:hAnsi="Verdana" w:cs="Verdana"/>
          <w:spacing w:val="-10"/>
          <w:sz w:val="20"/>
        </w:rPr>
        <w:t>5.10. Заказчик оставляет за собой право корректировать объемы работ, перечень и объемы материалов исходя из фактического состояния оборудования (объекта ремонта), по результатам дефектации;</w:t>
      </w:r>
    </w:p>
    <w:p w14:paraId="23DC8BF1" w14:textId="77777777" w:rsidR="00C81782" w:rsidRPr="00465219" w:rsidRDefault="00C81782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  <w:r w:rsidRPr="00465219">
        <w:rPr>
          <w:rFonts w:ascii="Verdana" w:hAnsi="Verdana" w:cs="Verdana"/>
          <w:spacing w:val="-10"/>
          <w:sz w:val="20"/>
        </w:rPr>
        <w:t>5.11. В случае, если участнику необходимо уточнить состав работ по данному ТЗ, участник вправе направить запрос на уточнение информации.</w:t>
      </w:r>
    </w:p>
    <w:p w14:paraId="5EF15678" w14:textId="77777777" w:rsidR="00885A3A" w:rsidRPr="00465219" w:rsidRDefault="00885A3A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eastAsia="Calibri" w:hAnsi="Verdana"/>
          <w:sz w:val="20"/>
          <w:lang w:eastAsia="en-US"/>
        </w:rPr>
      </w:pPr>
      <w:r w:rsidRPr="00465219">
        <w:rPr>
          <w:rFonts w:ascii="Verdana" w:hAnsi="Verdana" w:cs="Verdana"/>
          <w:spacing w:val="-10"/>
          <w:sz w:val="20"/>
        </w:rPr>
        <w:t>5.12.</w:t>
      </w:r>
      <w:r w:rsidR="00521ABE" w:rsidRPr="00465219">
        <w:rPr>
          <w:rFonts w:ascii="Verdana" w:hAnsi="Verdana" w:cs="Verdana"/>
          <w:spacing w:val="-10"/>
          <w:sz w:val="20"/>
        </w:rPr>
        <w:t xml:space="preserve"> </w:t>
      </w:r>
      <w:r w:rsidR="00521ABE" w:rsidRPr="00465219">
        <w:rPr>
          <w:rFonts w:ascii="Verdana" w:eastAsia="Calibri" w:hAnsi="Verdana"/>
          <w:sz w:val="20"/>
          <w:lang w:eastAsia="en-US"/>
        </w:rPr>
        <w:t>Отходы лома черного металла (или цветного) передаются на открытую площадку складской группы филиала «Яйвинской ГРЭС»</w:t>
      </w:r>
      <w:r w:rsidR="00E03D4E" w:rsidRPr="00465219">
        <w:rPr>
          <w:rFonts w:ascii="Verdana" w:eastAsia="Calibri" w:hAnsi="Verdana"/>
          <w:sz w:val="20"/>
          <w:lang w:eastAsia="en-US"/>
        </w:rPr>
        <w:t xml:space="preserve"> на автотранспорте предоставляемым Заказчиком.</w:t>
      </w:r>
    </w:p>
    <w:p w14:paraId="6B8F2317" w14:textId="77777777" w:rsidR="00521ABE" w:rsidRPr="00465219" w:rsidRDefault="00521ABE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  <w:r w:rsidRPr="00465219">
        <w:rPr>
          <w:rFonts w:ascii="Verdana" w:hAnsi="Verdana" w:cs="Verdana"/>
          <w:spacing w:val="-10"/>
          <w:sz w:val="20"/>
        </w:rPr>
        <w:t xml:space="preserve">5.13. </w:t>
      </w:r>
      <w:r w:rsidRPr="00465219">
        <w:rPr>
          <w:rFonts w:ascii="Verdana" w:eastAsia="Calibri" w:hAnsi="Verdana"/>
          <w:sz w:val="20"/>
          <w:lang w:eastAsia="en-US"/>
        </w:rPr>
        <w:t>В сметной документации должны быть учтены возвратные материалы. Резка металлолома по габаритным размерам</w:t>
      </w:r>
      <w:r w:rsidR="00E03D4E" w:rsidRPr="00465219">
        <w:rPr>
          <w:rFonts w:ascii="Verdana" w:eastAsia="Calibri" w:hAnsi="Verdana"/>
          <w:sz w:val="20"/>
          <w:lang w:eastAsia="en-US"/>
        </w:rPr>
        <w:t xml:space="preserve"> </w:t>
      </w:r>
      <w:r w:rsidR="005E30DA" w:rsidRPr="00465219">
        <w:rPr>
          <w:rFonts w:ascii="Verdana" w:eastAsia="Calibri" w:hAnsi="Verdana"/>
          <w:sz w:val="20"/>
          <w:lang w:eastAsia="en-US"/>
        </w:rPr>
        <w:t>2000х3000мм</w:t>
      </w:r>
      <w:r w:rsidRPr="00465219">
        <w:rPr>
          <w:rFonts w:ascii="Verdana" w:eastAsia="Calibri" w:hAnsi="Verdana"/>
          <w:sz w:val="20"/>
          <w:lang w:eastAsia="en-US"/>
        </w:rPr>
        <w:t>.</w:t>
      </w:r>
    </w:p>
    <w:p w14:paraId="6D421FF7" w14:textId="77777777" w:rsidR="00C81782" w:rsidRPr="00465219" w:rsidRDefault="00C81782" w:rsidP="00C81782">
      <w:pPr>
        <w:widowControl/>
        <w:tabs>
          <w:tab w:val="left" w:pos="1134"/>
        </w:tabs>
        <w:overflowPunct/>
        <w:autoSpaceDE/>
        <w:autoSpaceDN/>
        <w:adjustRightInd/>
        <w:spacing w:after="0"/>
        <w:jc w:val="left"/>
        <w:textAlignment w:val="auto"/>
        <w:rPr>
          <w:rFonts w:ascii="Verdana" w:hAnsi="Verdana"/>
          <w:b/>
          <w:sz w:val="20"/>
        </w:rPr>
      </w:pPr>
    </w:p>
    <w:p w14:paraId="1CD13541" w14:textId="77777777" w:rsidR="00C81782" w:rsidRPr="00465219" w:rsidRDefault="00C81782" w:rsidP="00C81782">
      <w:pPr>
        <w:widowControl/>
        <w:tabs>
          <w:tab w:val="left" w:pos="1134"/>
        </w:tabs>
        <w:overflowPunct/>
        <w:autoSpaceDE/>
        <w:autoSpaceDN/>
        <w:adjustRightInd/>
        <w:spacing w:after="0"/>
        <w:jc w:val="left"/>
        <w:textAlignment w:val="auto"/>
        <w:rPr>
          <w:rFonts w:ascii="Verdana" w:hAnsi="Verdana"/>
          <w:b/>
          <w:sz w:val="20"/>
        </w:rPr>
      </w:pPr>
      <w:r w:rsidRPr="00465219">
        <w:rPr>
          <w:rFonts w:ascii="Verdana" w:hAnsi="Verdana"/>
          <w:b/>
          <w:sz w:val="20"/>
        </w:rPr>
        <w:t>6. Требования к Подрядчику</w:t>
      </w:r>
    </w:p>
    <w:p w14:paraId="20F4AF18" w14:textId="77777777" w:rsidR="00C81782" w:rsidRPr="00465219" w:rsidRDefault="00C81782" w:rsidP="00C81782">
      <w:pPr>
        <w:widowControl/>
        <w:tabs>
          <w:tab w:val="left" w:pos="1134"/>
        </w:tabs>
        <w:overflowPunct/>
        <w:autoSpaceDE/>
        <w:autoSpaceDN/>
        <w:adjustRightInd/>
        <w:spacing w:after="0"/>
        <w:jc w:val="left"/>
        <w:textAlignment w:val="auto"/>
        <w:rPr>
          <w:rFonts w:ascii="Verdana" w:hAnsi="Verdana"/>
          <w:sz w:val="20"/>
        </w:rPr>
      </w:pPr>
      <w:r w:rsidRPr="00465219">
        <w:rPr>
          <w:rFonts w:ascii="Verdana" w:hAnsi="Verdana"/>
          <w:b/>
          <w:sz w:val="20"/>
        </w:rPr>
        <w:t>6.1. Обязательные требования:</w:t>
      </w:r>
    </w:p>
    <w:p w14:paraId="65EDF333" w14:textId="77777777" w:rsidR="00C81782" w:rsidRPr="00465219" w:rsidRDefault="00C81782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  <w:r w:rsidRPr="00465219">
        <w:rPr>
          <w:rFonts w:ascii="Verdana" w:hAnsi="Verdana" w:cs="Verdana"/>
          <w:spacing w:val="-10"/>
          <w:sz w:val="20"/>
        </w:rPr>
        <w:t>6.1.1 Наличие у Подрядчика членства СРО: не требуется</w:t>
      </w:r>
    </w:p>
    <w:p w14:paraId="7497D04E" w14:textId="77777777" w:rsidR="00C81782" w:rsidRPr="00465219" w:rsidRDefault="00C81782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  <w:r w:rsidRPr="00465219">
        <w:rPr>
          <w:rFonts w:ascii="Verdana" w:hAnsi="Verdana" w:cs="Verdana"/>
          <w:spacing w:val="-10"/>
          <w:sz w:val="20"/>
        </w:rPr>
        <w:t>6.1.2. Наличие у Подрядчика необходимых лицензий и разрешений:</w:t>
      </w:r>
    </w:p>
    <w:p w14:paraId="7F1F25EF" w14:textId="77777777" w:rsidR="00C81782" w:rsidRPr="00465219" w:rsidRDefault="00C81782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  <w:r w:rsidRPr="00465219">
        <w:rPr>
          <w:rFonts w:ascii="Verdana" w:hAnsi="Verdana" w:cs="Verdana"/>
          <w:spacing w:val="-10"/>
          <w:sz w:val="20"/>
        </w:rPr>
        <w:t xml:space="preserve"> - Свидетельство об аттестации НАКС сварочного оборудования в соответствии с требованиями РД 03-614-03 «Порядок применения сварочного оборудования при изготовлении, монтаже, ремонте и реконструкции технических устройств для опасных производственных объектов» утвержденные Постановлением Госгортехнадзора России от 19.06.2003 №102 (далее РД 03-614-03)</w:t>
      </w:r>
    </w:p>
    <w:p w14:paraId="68FF4DB7" w14:textId="77777777" w:rsidR="00C81782" w:rsidRPr="00465219" w:rsidRDefault="00C81782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  <w:r w:rsidRPr="00465219">
        <w:rPr>
          <w:rFonts w:ascii="Verdana" w:hAnsi="Verdana" w:cs="Verdana"/>
          <w:spacing w:val="-10"/>
          <w:sz w:val="20"/>
        </w:rPr>
        <w:t xml:space="preserve">- Свидетельство об аттестации НАКС на применение аттестованной технологии сварки в соответствии с РД 03-615-03 «Порядок применения сварочных технологий при изготовлении, монтаже, ремонте и </w:t>
      </w:r>
      <w:r w:rsidRPr="00465219">
        <w:rPr>
          <w:rFonts w:ascii="Verdana" w:hAnsi="Verdana" w:cs="Verdana"/>
          <w:spacing w:val="-10"/>
          <w:sz w:val="20"/>
        </w:rPr>
        <w:lastRenderedPageBreak/>
        <w:t>реконструкции технических устройств для опасных производственных объектов.» утвержденные Постановлением Госгортехнадзора России от 19.06.03 № 103 (далее РД 03-615-03);</w:t>
      </w:r>
    </w:p>
    <w:p w14:paraId="2555441E" w14:textId="77777777" w:rsidR="00C81782" w:rsidRPr="00465219" w:rsidRDefault="00C81782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  <w:r w:rsidRPr="00465219">
        <w:rPr>
          <w:rFonts w:ascii="Verdana" w:hAnsi="Verdana" w:cs="Verdana"/>
          <w:spacing w:val="-10"/>
          <w:sz w:val="20"/>
        </w:rPr>
        <w:t>- наличие аттестованных НАКС сварщиков с допуском в соответствии с требованиями ПБ-03-273-99 и РД 03-495-02</w:t>
      </w:r>
    </w:p>
    <w:p w14:paraId="5322F62F" w14:textId="77777777" w:rsidR="00C81782" w:rsidRPr="00465219" w:rsidRDefault="00C81782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  <w:r w:rsidRPr="00465219">
        <w:rPr>
          <w:rFonts w:ascii="Verdana" w:hAnsi="Verdana" w:cs="Verdana"/>
          <w:spacing w:val="-10"/>
          <w:sz w:val="20"/>
        </w:rPr>
        <w:t xml:space="preserve">6.1.3. Соответствие Подрядчика обязательным требованиям в области охраны труда, указанным в приложении № 1 к техническому заданию; </w:t>
      </w:r>
    </w:p>
    <w:p w14:paraId="7F4B4741" w14:textId="77777777" w:rsidR="00C81782" w:rsidRPr="00465219" w:rsidRDefault="00C81782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  <w:r w:rsidRPr="00465219">
        <w:rPr>
          <w:rFonts w:ascii="Verdana" w:hAnsi="Verdana" w:cs="Verdana"/>
          <w:spacing w:val="-10"/>
          <w:sz w:val="20"/>
        </w:rPr>
        <w:t>6.1.4. Наличие у Подрядчика опыта выполнения подобных по характеру и объемам работ на опасных производственных объектах электроэнергетики и/или аналогичном оборудовании не менее 3 лет;</w:t>
      </w:r>
    </w:p>
    <w:p w14:paraId="05F9952F" w14:textId="3F324365" w:rsidR="00C81782" w:rsidRPr="00465219" w:rsidRDefault="00C81782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  <w:r w:rsidRPr="00465219">
        <w:rPr>
          <w:rFonts w:ascii="Verdana" w:hAnsi="Verdana" w:cs="Verdana"/>
          <w:spacing w:val="-10"/>
          <w:sz w:val="20"/>
        </w:rPr>
        <w:t>6.1.5. Наличие у Подрядчика</w:t>
      </w:r>
      <w:r w:rsidR="00774457" w:rsidRPr="00465219">
        <w:rPr>
          <w:rFonts w:ascii="Verdana" w:hAnsi="Verdana" w:cs="Verdana"/>
          <w:spacing w:val="-10"/>
          <w:sz w:val="20"/>
        </w:rPr>
        <w:t xml:space="preserve"> в достаточном количестве для выполнения работ</w:t>
      </w:r>
      <w:r w:rsidRPr="00465219">
        <w:rPr>
          <w:rFonts w:ascii="Verdana" w:hAnsi="Verdana" w:cs="Verdana"/>
          <w:spacing w:val="-10"/>
          <w:sz w:val="20"/>
        </w:rPr>
        <w:t xml:space="preserve"> лиц, допущенных к производству работ, профессиональной подготовки, подтвержденной удостоверениями на право выполнения работ, в том числе:</w:t>
      </w:r>
    </w:p>
    <w:p w14:paraId="52DCD642" w14:textId="77777777" w:rsidR="00C81782" w:rsidRPr="00465219" w:rsidRDefault="00C81782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  <w:r w:rsidRPr="00465219">
        <w:rPr>
          <w:rFonts w:ascii="Verdana" w:hAnsi="Verdana" w:cs="Verdana"/>
          <w:spacing w:val="-10"/>
          <w:sz w:val="20"/>
        </w:rPr>
        <w:t>- работ на высоте (согласно требованиям правил по охране труда при работе на высоте, утвержденные приказом Минтруда и социальной защиты РФ от 16.11.2020 № 782н);</w:t>
      </w:r>
    </w:p>
    <w:p w14:paraId="7D1485ED" w14:textId="77777777" w:rsidR="00C81782" w:rsidRPr="00465219" w:rsidRDefault="00C81782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  <w:r w:rsidRPr="00465219">
        <w:rPr>
          <w:rFonts w:ascii="Verdana" w:hAnsi="Verdana" w:cs="Verdana"/>
          <w:spacing w:val="-10"/>
          <w:sz w:val="20"/>
        </w:rPr>
        <w:t>- в электроустановках (персонал, выполняющий работу в электроустановках и с использованием электроинструмента, должен иметь группу по электробезопасности, соответствующую характеру выполняемой работы и иметь удостоверение установленной формы в соответствии с требованиями «Правила по охране труда при эксплуатации электроустановок», утверждённые приказом Минтруда России от 15.12.2020 N 903н);</w:t>
      </w:r>
    </w:p>
    <w:p w14:paraId="1762E124" w14:textId="77777777" w:rsidR="00C81782" w:rsidRPr="00465219" w:rsidRDefault="00C81782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  <w:r w:rsidRPr="00465219">
        <w:rPr>
          <w:rFonts w:ascii="Verdana" w:hAnsi="Verdana" w:cs="Verdana"/>
          <w:spacing w:val="-10"/>
          <w:sz w:val="20"/>
        </w:rPr>
        <w:t>- пожароопасных работ;</w:t>
      </w:r>
    </w:p>
    <w:p w14:paraId="4763E849" w14:textId="627572DB" w:rsidR="00C81782" w:rsidRPr="00465219" w:rsidRDefault="00C81782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  <w:r w:rsidRPr="00465219">
        <w:rPr>
          <w:rFonts w:ascii="Verdana" w:hAnsi="Verdana" w:cs="Verdana"/>
          <w:spacing w:val="-10"/>
          <w:sz w:val="20"/>
        </w:rPr>
        <w:t>- сварочных работ (аттестация сварщиков в системе НАКС с допуском в системе НАКС в соответствии с требованиями Правил аттестации сварщиков и специалистов сварочного производства ПБ-03-273-99, утвержденных постановлением Госгортехнадзора России от 30.10.1998 № 63, и Технологическим регламентом проведения аттестации сварщиков и специалистов сварочного производства РД 03-495-02, утвержденным постановлением Госгортехнадзора России от 25.06.2002 № 36)</w:t>
      </w:r>
      <w:r w:rsidR="00774457" w:rsidRPr="00465219">
        <w:rPr>
          <w:rFonts w:ascii="Verdana" w:hAnsi="Verdana" w:cs="Verdana"/>
          <w:spacing w:val="-10"/>
          <w:sz w:val="20"/>
        </w:rPr>
        <w:t xml:space="preserve"> С обеспечением численного состава сварщиков на выполняемые объемы работ согласно настоящего ТЗ не менее </w:t>
      </w:r>
      <w:r w:rsidR="006B0EA2" w:rsidRPr="00465219">
        <w:rPr>
          <w:rFonts w:ascii="Verdana" w:hAnsi="Verdana" w:cs="Verdana"/>
          <w:spacing w:val="-10"/>
          <w:sz w:val="20"/>
        </w:rPr>
        <w:t>6</w:t>
      </w:r>
      <w:r w:rsidR="00567524" w:rsidRPr="00465219">
        <w:rPr>
          <w:rFonts w:ascii="Verdana" w:hAnsi="Verdana" w:cs="Verdana"/>
          <w:spacing w:val="-10"/>
          <w:sz w:val="20"/>
        </w:rPr>
        <w:t xml:space="preserve"> человек</w:t>
      </w:r>
      <w:r w:rsidRPr="00465219">
        <w:rPr>
          <w:rFonts w:ascii="Verdana" w:hAnsi="Verdana" w:cs="Verdana"/>
          <w:spacing w:val="-10"/>
          <w:sz w:val="20"/>
        </w:rPr>
        <w:t xml:space="preserve">; </w:t>
      </w:r>
    </w:p>
    <w:p w14:paraId="5ED319ED" w14:textId="77777777" w:rsidR="00521ABE" w:rsidRPr="00465219" w:rsidRDefault="00521ABE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  <w:r w:rsidRPr="00465219">
        <w:rPr>
          <w:rFonts w:ascii="Verdana" w:hAnsi="Verdana" w:cs="Verdana"/>
          <w:spacing w:val="-10"/>
          <w:sz w:val="20"/>
        </w:rPr>
        <w:t>- наличие экспертов, аттестованных специалистов по визуальному, механическим испытаний, по металловедению, в т.ч. по сварочным и наплавочным материалам, технологии сварочных работ</w:t>
      </w:r>
      <w:r w:rsidR="00B83786" w:rsidRPr="00465219">
        <w:rPr>
          <w:rFonts w:ascii="Verdana" w:hAnsi="Verdana" w:cs="Verdana"/>
          <w:spacing w:val="-10"/>
          <w:sz w:val="20"/>
        </w:rPr>
        <w:t xml:space="preserve"> (аттестованных специалистов сварочного производства 2-4 уровня (ИТР)</w:t>
      </w:r>
      <w:r w:rsidR="00C94740" w:rsidRPr="00465219">
        <w:rPr>
          <w:rFonts w:ascii="Verdana" w:hAnsi="Verdana" w:cs="Verdana"/>
          <w:spacing w:val="-10"/>
          <w:sz w:val="20"/>
        </w:rPr>
        <w:t xml:space="preserve"> с допуском в системе НАКС в соответствии с требованиями Правил аттестации сварщиков и специалистов сварочного производства ПБ-03-273-99, утвержденных постановлением Госгортехнадзора России от 30.10.1998 № 63, и Технологическим регламентом проведения аттестации сварщиков и специалистов сварочного производства РД 03-495-02, утвержденным постановлением Госгортехнадзора России от 25.06.2002 № 36)</w:t>
      </w:r>
    </w:p>
    <w:p w14:paraId="63967808" w14:textId="77777777" w:rsidR="00C81782" w:rsidRPr="00465219" w:rsidRDefault="00C81782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  <w:r w:rsidRPr="00465219">
        <w:rPr>
          <w:rFonts w:ascii="Verdana" w:hAnsi="Verdana" w:cs="Verdana"/>
          <w:spacing w:val="-10"/>
          <w:sz w:val="20"/>
        </w:rPr>
        <w:t>- специалистов по термообработке сварных соединений;</w:t>
      </w:r>
    </w:p>
    <w:p w14:paraId="1E87AA11" w14:textId="77777777" w:rsidR="00C81782" w:rsidRPr="00465219" w:rsidRDefault="00C81782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  <w:r w:rsidRPr="00465219">
        <w:rPr>
          <w:rFonts w:ascii="Verdana" w:hAnsi="Verdana" w:cs="Verdana"/>
          <w:spacing w:val="-10"/>
          <w:sz w:val="20"/>
        </w:rPr>
        <w:t>- работ с грузоподъёмными механизмами, стропальные работы, ответственные за безопасное производство работ ПС;</w:t>
      </w:r>
    </w:p>
    <w:p w14:paraId="55941BE0" w14:textId="77777777" w:rsidR="00C81782" w:rsidRPr="00465219" w:rsidRDefault="00C81782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  <w:r w:rsidRPr="00465219">
        <w:rPr>
          <w:rFonts w:ascii="Verdana" w:hAnsi="Verdana" w:cs="Verdana"/>
          <w:spacing w:val="-10"/>
          <w:sz w:val="20"/>
        </w:rPr>
        <w:t>- работы с ручным электро-, пневмо- и абразивным инструментом; наличие экспертов, аттестованных специалистов по визуальному контролю, механическим испытаниям, по металловедению, в т.ч. по сварочным и наплавочным материалам, технологии сварочных работ;</w:t>
      </w:r>
    </w:p>
    <w:p w14:paraId="2DFE4814" w14:textId="77777777" w:rsidR="00C81782" w:rsidRPr="00465219" w:rsidRDefault="00C81782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  <w:r w:rsidRPr="00465219">
        <w:rPr>
          <w:rFonts w:ascii="Verdana" w:hAnsi="Verdana" w:cs="Verdana"/>
          <w:spacing w:val="-10"/>
          <w:sz w:val="20"/>
        </w:rPr>
        <w:t>6.1.6. Персонал Подрядчика должен пройти проверку знаний правил, норм и инструкций, регламентирующих выполнение работ и контроль качества в порядке, установленном Федеральной службой по экологическому, технологическому и атомному надзору (Ростехнадзор) Российской Федерации, в том числе иметь в наличии действующие протоколы аттестаций в области промышленной безопасности при проведении соответствующих видов работ на опасных производственных объектах, по областям: А.1; Б.9.3; Б.8.3</w:t>
      </w:r>
    </w:p>
    <w:p w14:paraId="565662D4" w14:textId="27CE4B45" w:rsidR="00C81782" w:rsidRPr="00465219" w:rsidRDefault="00C81782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  <w:r w:rsidRPr="00465219">
        <w:rPr>
          <w:rFonts w:ascii="Verdana" w:hAnsi="Verdana" w:cs="Verdana"/>
          <w:spacing w:val="-10"/>
          <w:sz w:val="20"/>
        </w:rPr>
        <w:t>6.1.</w:t>
      </w:r>
      <w:r w:rsidR="004609B9" w:rsidRPr="00465219">
        <w:rPr>
          <w:rFonts w:ascii="Verdana" w:hAnsi="Verdana" w:cs="Verdana"/>
          <w:spacing w:val="-10"/>
          <w:sz w:val="20"/>
        </w:rPr>
        <w:t>7</w:t>
      </w:r>
      <w:r w:rsidRPr="00465219">
        <w:rPr>
          <w:rFonts w:ascii="Verdana" w:hAnsi="Verdana" w:cs="Verdana"/>
          <w:spacing w:val="-10"/>
          <w:sz w:val="20"/>
        </w:rPr>
        <w:t>. Наличие у Подрядчика оснастки, средств малой механизации в том числе, световой аппаратуры, такелажных приспособлений, электро и пневмо инструмента, спец инструмента, электрооборудования, приспособлений, электросварочного оборудования и оборудования для газопламенной обработки металла, оборудования для термообработки, инвентарных металлических лесов и подмостей, автотранспорта и автокрана, за исключением стационарных грузоподъемных машин и механизмов, установленных на объектах ремонта и предоставляемых Заказчиком.</w:t>
      </w:r>
    </w:p>
    <w:p w14:paraId="4B1A4C30" w14:textId="335AC957" w:rsidR="00C81782" w:rsidRPr="00465219" w:rsidRDefault="00C81782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  <w:r w:rsidRPr="00465219">
        <w:rPr>
          <w:rFonts w:ascii="Verdana" w:hAnsi="Verdana" w:cs="Verdana"/>
          <w:spacing w:val="-10"/>
          <w:sz w:val="20"/>
        </w:rPr>
        <w:lastRenderedPageBreak/>
        <w:t>6.1.</w:t>
      </w:r>
      <w:r w:rsidR="004609B9" w:rsidRPr="00465219">
        <w:rPr>
          <w:rFonts w:ascii="Verdana" w:hAnsi="Verdana" w:cs="Verdana"/>
          <w:spacing w:val="-10"/>
          <w:sz w:val="20"/>
        </w:rPr>
        <w:t>8</w:t>
      </w:r>
      <w:r w:rsidRPr="00465219">
        <w:rPr>
          <w:rFonts w:ascii="Verdana" w:hAnsi="Verdana" w:cs="Verdana"/>
          <w:spacing w:val="-10"/>
          <w:sz w:val="20"/>
        </w:rPr>
        <w:t>. Подрядчик обязан выполнить работу собственными силами или с привлечением третьих лиц (Субподрядной организаций), только с письменного согласия Заказчика. В случае привлечения субподрядных организаций, Подрядчик обязан предоставить документы привлекаемых субподрядных организаций в объёме, аналогично предъявляемым к основному Подрядчику, на этапе проведения закупочной процедуры, с перечнем объёмов работ, выполняемый субподрядной организацией с письменным подтверждением согласия выполнения работ со стороны субподрядной организацией, согласованных Заказчиком.</w:t>
      </w:r>
      <w:r w:rsidR="00774457" w:rsidRPr="00465219">
        <w:rPr>
          <w:rFonts w:ascii="Verdana" w:hAnsi="Verdana" w:cs="Verdana"/>
          <w:spacing w:val="-10"/>
          <w:sz w:val="20"/>
        </w:rPr>
        <w:t xml:space="preserve"> Не допускается нанимать работников в штат Подрядчика по договорам гражданско-правового характера</w:t>
      </w:r>
    </w:p>
    <w:p w14:paraId="4AE999DD" w14:textId="0F136048" w:rsidR="00C81782" w:rsidRPr="00465219" w:rsidRDefault="00C81782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  <w:r w:rsidRPr="00465219">
        <w:rPr>
          <w:rFonts w:ascii="Verdana" w:hAnsi="Verdana" w:cs="Verdana"/>
          <w:spacing w:val="-10"/>
          <w:sz w:val="20"/>
        </w:rPr>
        <w:t>6.1.</w:t>
      </w:r>
      <w:r w:rsidR="004609B9" w:rsidRPr="00465219">
        <w:rPr>
          <w:rFonts w:ascii="Verdana" w:hAnsi="Verdana" w:cs="Verdana"/>
          <w:spacing w:val="-10"/>
          <w:sz w:val="20"/>
        </w:rPr>
        <w:t>9</w:t>
      </w:r>
      <w:r w:rsidRPr="00465219">
        <w:rPr>
          <w:rFonts w:ascii="Verdana" w:hAnsi="Verdana" w:cs="Verdana"/>
          <w:spacing w:val="-10"/>
          <w:sz w:val="20"/>
        </w:rPr>
        <w:t>. Наличие службы или специалиста, занимающегося разработкой необходимых технологических документов.</w:t>
      </w:r>
    </w:p>
    <w:p w14:paraId="7EC0979C" w14:textId="77777777" w:rsidR="00C81782" w:rsidRPr="00465219" w:rsidRDefault="00C81782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</w:p>
    <w:p w14:paraId="3D854431" w14:textId="77777777" w:rsidR="00C81782" w:rsidRPr="00465219" w:rsidRDefault="00C81782" w:rsidP="00C81782">
      <w:pPr>
        <w:widowControl/>
        <w:tabs>
          <w:tab w:val="left" w:pos="1134"/>
        </w:tabs>
        <w:overflowPunct/>
        <w:autoSpaceDE/>
        <w:autoSpaceDN/>
        <w:adjustRightInd/>
        <w:spacing w:before="80"/>
        <w:jc w:val="left"/>
        <w:textAlignment w:val="auto"/>
        <w:rPr>
          <w:rFonts w:ascii="Verdana" w:hAnsi="Verdana" w:cs="Verdana"/>
          <w:b/>
          <w:spacing w:val="-10"/>
          <w:sz w:val="20"/>
        </w:rPr>
      </w:pPr>
      <w:r w:rsidRPr="00465219">
        <w:rPr>
          <w:rFonts w:ascii="Verdana" w:hAnsi="Verdana" w:cs="Verdana"/>
          <w:b/>
          <w:spacing w:val="-10"/>
          <w:sz w:val="20"/>
        </w:rPr>
        <w:t>6.2. Желательные требования:</w:t>
      </w:r>
    </w:p>
    <w:p w14:paraId="3C95E3D8" w14:textId="77777777" w:rsidR="00C81782" w:rsidRPr="00465219" w:rsidRDefault="00C81782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  <w:r w:rsidRPr="00465219">
        <w:rPr>
          <w:rFonts w:ascii="Verdana" w:hAnsi="Verdana" w:cs="Verdana"/>
          <w:spacing w:val="-10"/>
          <w:sz w:val="20"/>
        </w:rPr>
        <w:t>6.2.1 Желательно наличие у Подрядчика системы менеджмента качества, соответствующей требованиям стандарта ISO 9001:2011 или ISO 9001:2015.</w:t>
      </w:r>
    </w:p>
    <w:p w14:paraId="5D52995A" w14:textId="77777777" w:rsidR="00C81782" w:rsidRPr="00465219" w:rsidRDefault="00C81782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  <w:r w:rsidRPr="00465219">
        <w:rPr>
          <w:rFonts w:ascii="Verdana" w:hAnsi="Verdana" w:cs="Verdana"/>
          <w:spacing w:val="-10"/>
          <w:sz w:val="20"/>
        </w:rPr>
        <w:t>6.2.2. Наличие у Подрядчика материально-технической базы в районе выполнения работ;</w:t>
      </w:r>
    </w:p>
    <w:p w14:paraId="44D20143" w14:textId="77777777" w:rsidR="00C81782" w:rsidRPr="00465219" w:rsidRDefault="00C81782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  <w:r w:rsidRPr="00465219">
        <w:rPr>
          <w:rFonts w:ascii="Verdana" w:hAnsi="Verdana" w:cs="Verdana"/>
          <w:spacing w:val="-10"/>
          <w:sz w:val="20"/>
        </w:rPr>
        <w:t>6.2.3. Соответствие Подрядчика желательным требованиям в области охраны труда, указанным в приложении № 1 к техническому заданию;</w:t>
      </w:r>
    </w:p>
    <w:p w14:paraId="478752F0" w14:textId="77777777" w:rsidR="00C81782" w:rsidRPr="00465219" w:rsidRDefault="00C81782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  <w:r w:rsidRPr="00465219">
        <w:rPr>
          <w:rFonts w:ascii="Verdana" w:hAnsi="Verdana" w:cs="Verdana"/>
          <w:spacing w:val="-10"/>
          <w:sz w:val="20"/>
        </w:rPr>
        <w:t>6.2.4. Наличие у Подрядчика положительных референций о выполнении аналогичных Работ за последние три года;</w:t>
      </w:r>
    </w:p>
    <w:p w14:paraId="2D8594BC" w14:textId="77777777" w:rsidR="00C81782" w:rsidRPr="00465219" w:rsidRDefault="00C81782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/>
          <w:sz w:val="20"/>
        </w:rPr>
      </w:pPr>
      <w:r w:rsidRPr="00465219">
        <w:rPr>
          <w:rFonts w:ascii="Verdana" w:hAnsi="Verdana" w:cs="Verdana"/>
          <w:spacing w:val="-10"/>
          <w:sz w:val="20"/>
        </w:rPr>
        <w:t>6.2.5. Желательно до подачи закупочной заявки Подрядчику прибыть на филиал, для предварительного осмотра объектов ремонта и проработки возникших вопросов.</w:t>
      </w:r>
    </w:p>
    <w:p w14:paraId="78A7B813" w14:textId="77777777" w:rsidR="00C81782" w:rsidRPr="00465219" w:rsidRDefault="00C81782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/>
          <w:b/>
          <w:sz w:val="20"/>
          <w:lang w:eastAsia="en-US"/>
        </w:rPr>
      </w:pPr>
      <w:r w:rsidRPr="00465219">
        <w:rPr>
          <w:rFonts w:ascii="Verdana" w:hAnsi="Verdana"/>
          <w:b/>
          <w:sz w:val="20"/>
          <w:lang w:eastAsia="en-US"/>
        </w:rPr>
        <w:t>7. Требования к выполнению работ</w:t>
      </w:r>
    </w:p>
    <w:p w14:paraId="554DB18E" w14:textId="77777777" w:rsidR="00C81782" w:rsidRPr="00465219" w:rsidRDefault="00C81782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  <w:r w:rsidRPr="00465219">
        <w:rPr>
          <w:rFonts w:ascii="Verdana" w:hAnsi="Verdana" w:cs="Verdana"/>
          <w:spacing w:val="-10"/>
          <w:sz w:val="20"/>
        </w:rPr>
        <w:t>7.1. Подрядчик обязан выполнить работы с соблюдением требований в области охраны труда, определенных в Приложении № 1 к техническому заданию;</w:t>
      </w:r>
    </w:p>
    <w:p w14:paraId="20A169C8" w14:textId="77777777" w:rsidR="00C81782" w:rsidRPr="00465219" w:rsidRDefault="00C81782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  <w:r w:rsidRPr="00465219">
        <w:rPr>
          <w:rFonts w:ascii="Verdana" w:hAnsi="Verdana" w:cs="Verdana"/>
          <w:spacing w:val="-10"/>
          <w:sz w:val="20"/>
        </w:rPr>
        <w:t>7.2. Подрядчик обязан выполнить работы в соответствии с техническим заданием, имеющейся проектной и рабочей документацией, и проектом производства работ (ППР).</w:t>
      </w:r>
    </w:p>
    <w:p w14:paraId="6B63E549" w14:textId="77777777" w:rsidR="00C81782" w:rsidRPr="00465219" w:rsidRDefault="00C81782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  <w:r w:rsidRPr="00465219">
        <w:rPr>
          <w:rFonts w:ascii="Verdana" w:hAnsi="Verdana" w:cs="Verdana"/>
          <w:spacing w:val="-10"/>
          <w:sz w:val="20"/>
        </w:rPr>
        <w:t>7.3. Подрядчик обязан разработать и согласовать с Заказчиком до начала выполнения работ план контроля качества (ПКК).</w:t>
      </w:r>
    </w:p>
    <w:p w14:paraId="7260143B" w14:textId="77777777" w:rsidR="00C81782" w:rsidRPr="00465219" w:rsidRDefault="00C81782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  <w:r w:rsidRPr="00465219">
        <w:rPr>
          <w:rFonts w:ascii="Verdana" w:hAnsi="Verdana" w:cs="Verdana"/>
          <w:spacing w:val="-10"/>
          <w:sz w:val="20"/>
        </w:rPr>
        <w:t>7.4. Подрядчик обязан разработать Проект производства работ в соответствии с РД 153-34.0-20.608-2003 «Методические указания, проект производства работ для ремонта энергетического оборудования электростанций, требования к составу, содержанию и оформлению» и представить его Заказчику для утверждения до начала выполнения работ.</w:t>
      </w:r>
      <w:r w:rsidR="002F6CF1" w:rsidRPr="00465219">
        <w:rPr>
          <w:rFonts w:ascii="Verdana" w:hAnsi="Verdana" w:cs="Verdana"/>
          <w:spacing w:val="-10"/>
          <w:sz w:val="20"/>
        </w:rPr>
        <w:t xml:space="preserve"> Проект производства работ </w:t>
      </w:r>
      <w:r w:rsidR="00AB71E6" w:rsidRPr="00465219">
        <w:rPr>
          <w:rFonts w:ascii="Verdana" w:hAnsi="Verdana" w:cs="Verdana"/>
          <w:spacing w:val="-10"/>
          <w:sz w:val="20"/>
        </w:rPr>
        <w:t xml:space="preserve">обязан </w:t>
      </w:r>
      <w:r w:rsidR="002F6CF1" w:rsidRPr="00465219">
        <w:rPr>
          <w:rFonts w:ascii="Verdana" w:hAnsi="Verdana" w:cs="Verdana"/>
          <w:spacing w:val="-10"/>
          <w:sz w:val="20"/>
        </w:rPr>
        <w:t>соответств</w:t>
      </w:r>
      <w:r w:rsidR="00AB71E6" w:rsidRPr="00465219">
        <w:rPr>
          <w:rFonts w:ascii="Verdana" w:hAnsi="Verdana" w:cs="Verdana"/>
          <w:spacing w:val="-10"/>
          <w:sz w:val="20"/>
        </w:rPr>
        <w:t>овать</w:t>
      </w:r>
      <w:r w:rsidR="0027198F" w:rsidRPr="00465219">
        <w:rPr>
          <w:rFonts w:ascii="Verdana" w:hAnsi="Verdana" w:cs="Verdana"/>
          <w:spacing w:val="-10"/>
          <w:sz w:val="20"/>
        </w:rPr>
        <w:t xml:space="preserve"> РО-СОТиБП-02</w:t>
      </w:r>
      <w:r w:rsidR="002F6CF1" w:rsidRPr="00465219">
        <w:rPr>
          <w:rFonts w:ascii="Verdana" w:hAnsi="Verdana" w:cs="Verdana"/>
          <w:spacing w:val="-10"/>
          <w:sz w:val="20"/>
        </w:rPr>
        <w:t xml:space="preserve"> «Регламент</w:t>
      </w:r>
      <w:r w:rsidR="00AB71E6" w:rsidRPr="00465219">
        <w:rPr>
          <w:rFonts w:ascii="Verdana" w:hAnsi="Verdana" w:cs="Verdana"/>
          <w:spacing w:val="-10"/>
          <w:sz w:val="20"/>
        </w:rPr>
        <w:t xml:space="preserve"> по разработке, согласованию и утверждению проектов производства работ и технологических карт для проведения работ на площадке филиала «Яйвинская ГРЭС» ПАО «Юнипро»;</w:t>
      </w:r>
    </w:p>
    <w:p w14:paraId="6AF51F3B" w14:textId="66E27CFE" w:rsidR="00C81782" w:rsidRPr="00465219" w:rsidRDefault="00C81782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  <w:r w:rsidRPr="00465219">
        <w:rPr>
          <w:rFonts w:ascii="Verdana" w:hAnsi="Verdana" w:cs="Verdana"/>
          <w:spacing w:val="-10"/>
          <w:sz w:val="20"/>
        </w:rPr>
        <w:t xml:space="preserve">7.5. Подрядчик обязан разработать </w:t>
      </w:r>
      <w:r w:rsidR="00961F23" w:rsidRPr="00465219">
        <w:rPr>
          <w:rFonts w:ascii="Verdana" w:hAnsi="Verdana" w:cs="Verdana"/>
          <w:spacing w:val="-10"/>
          <w:sz w:val="20"/>
        </w:rPr>
        <w:t xml:space="preserve">План производства работ на высоте </w:t>
      </w:r>
      <w:r w:rsidR="002F6CF1" w:rsidRPr="00465219">
        <w:rPr>
          <w:rFonts w:ascii="Verdana" w:hAnsi="Verdana" w:cs="Verdana"/>
          <w:spacing w:val="-10"/>
          <w:sz w:val="20"/>
        </w:rPr>
        <w:t>и представить его Заказчику для утверждения</w:t>
      </w:r>
      <w:r w:rsidRPr="00465219">
        <w:rPr>
          <w:rFonts w:ascii="Verdana" w:hAnsi="Verdana" w:cs="Verdana"/>
          <w:spacing w:val="-10"/>
          <w:sz w:val="20"/>
        </w:rPr>
        <w:t xml:space="preserve"> до начала выполнения работ в соответствии с «Правилами по охране труда при работе на высоте», утвержденные приказом Минтруда России от 16.11.2020 № 782н.</w:t>
      </w:r>
      <w:r w:rsidRPr="00465219" w:rsidDel="002F2F10">
        <w:rPr>
          <w:rFonts w:ascii="Verdana" w:hAnsi="Verdana" w:cs="Verdana"/>
          <w:spacing w:val="-10"/>
          <w:sz w:val="20"/>
        </w:rPr>
        <w:t xml:space="preserve"> </w:t>
      </w:r>
    </w:p>
    <w:p w14:paraId="58BC07C1" w14:textId="77777777" w:rsidR="00C81782" w:rsidRPr="00465219" w:rsidRDefault="00C81782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  <w:r w:rsidRPr="00465219">
        <w:rPr>
          <w:rFonts w:ascii="Verdana" w:hAnsi="Verdana" w:cs="Verdana"/>
          <w:spacing w:val="-10"/>
          <w:sz w:val="20"/>
        </w:rPr>
        <w:t>7.6. До начала выполнения работ Подрядчик:</w:t>
      </w:r>
    </w:p>
    <w:p w14:paraId="4082518D" w14:textId="77777777" w:rsidR="00C81782" w:rsidRPr="00465219" w:rsidRDefault="00C81782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  <w:r w:rsidRPr="00465219">
        <w:rPr>
          <w:rFonts w:ascii="Verdana" w:hAnsi="Verdana" w:cs="Verdana"/>
          <w:spacing w:val="-10"/>
          <w:sz w:val="20"/>
        </w:rPr>
        <w:t>- определяет состав бригад по ремонту по численности, квалификации и профессиям в соответствии с объемами ремонтов. При этом должна быть обеспечена полная занятость рабочих в течение установленных графиком сроков производства работ;</w:t>
      </w:r>
    </w:p>
    <w:p w14:paraId="627F7147" w14:textId="77777777" w:rsidR="00C81782" w:rsidRPr="00465219" w:rsidRDefault="00C81782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  <w:r w:rsidRPr="00465219">
        <w:rPr>
          <w:rFonts w:ascii="Verdana" w:hAnsi="Verdana" w:cs="Verdana"/>
          <w:spacing w:val="-10"/>
          <w:sz w:val="20"/>
        </w:rPr>
        <w:t>- назначает руководителя работ по ремонту в соответствии с объемом работ;</w:t>
      </w:r>
    </w:p>
    <w:p w14:paraId="4E298F94" w14:textId="77777777" w:rsidR="00C81782" w:rsidRPr="00465219" w:rsidRDefault="00C81782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  <w:r w:rsidRPr="00465219">
        <w:rPr>
          <w:rFonts w:ascii="Verdana" w:hAnsi="Verdana" w:cs="Verdana"/>
          <w:spacing w:val="-10"/>
          <w:sz w:val="20"/>
        </w:rPr>
        <w:t>- назначает лиц, ответственных за охрану труда и материально-техническое обеспечение;</w:t>
      </w:r>
    </w:p>
    <w:p w14:paraId="2B75F1FD" w14:textId="77777777" w:rsidR="00C81782" w:rsidRPr="00465219" w:rsidRDefault="00C81782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  <w:r w:rsidRPr="00465219">
        <w:rPr>
          <w:rFonts w:ascii="Verdana" w:hAnsi="Verdana" w:cs="Verdana"/>
          <w:spacing w:val="-10"/>
          <w:sz w:val="20"/>
        </w:rPr>
        <w:t>- разрабатывает и предоставляет Заказчику на утверждение детальный календарный (сетевой/линейный) график выполнения работ;</w:t>
      </w:r>
    </w:p>
    <w:p w14:paraId="66D14CDA" w14:textId="77777777" w:rsidR="00C81782" w:rsidRPr="00465219" w:rsidRDefault="00C81782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  <w:r w:rsidRPr="00465219">
        <w:rPr>
          <w:rFonts w:ascii="Verdana" w:hAnsi="Verdana" w:cs="Verdana"/>
          <w:spacing w:val="-10"/>
          <w:sz w:val="20"/>
        </w:rPr>
        <w:t xml:space="preserve">7.7. Средства измерений, применяемые Подрядчиком при выполнении работ, должны соответствовать требованиям </w:t>
      </w:r>
      <w:hyperlink r:id="rId12" w:history="1">
        <w:r w:rsidRPr="00465219">
          <w:rPr>
            <w:rFonts w:ascii="Verdana" w:hAnsi="Verdana" w:cs="Verdana"/>
            <w:spacing w:val="-10"/>
            <w:sz w:val="20"/>
          </w:rPr>
          <w:t>ГОСТ Р 8.674-2009</w:t>
        </w:r>
      </w:hyperlink>
      <w:r w:rsidRPr="00465219">
        <w:rPr>
          <w:rFonts w:ascii="Verdana" w:hAnsi="Verdana" w:cs="Verdana"/>
          <w:spacing w:val="-10"/>
          <w:sz w:val="20"/>
        </w:rPr>
        <w:t xml:space="preserve"> «Государственная система обеспечения единства измерений. Общие требования к средствам измерений и техническим системам и устройствам с измерительными функциями», утвержденного и введенного в действие </w:t>
      </w:r>
      <w:hyperlink r:id="rId13" w:history="1">
        <w:r w:rsidRPr="00465219">
          <w:rPr>
            <w:rFonts w:ascii="Verdana" w:hAnsi="Verdana" w:cs="Verdana"/>
            <w:spacing w:val="-10"/>
            <w:sz w:val="20"/>
          </w:rPr>
          <w:t>Приказом</w:t>
        </w:r>
      </w:hyperlink>
      <w:r w:rsidRPr="00465219">
        <w:rPr>
          <w:rFonts w:ascii="Verdana" w:hAnsi="Verdana" w:cs="Verdana"/>
          <w:spacing w:val="-10"/>
          <w:sz w:val="20"/>
        </w:rPr>
        <w:t xml:space="preserve"> Ростехрегулирования от 15.12.2009 № 1105-ст.;</w:t>
      </w:r>
    </w:p>
    <w:p w14:paraId="067E2E27" w14:textId="77777777" w:rsidR="00C81782" w:rsidRPr="00465219" w:rsidRDefault="00C81782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  <w:r w:rsidRPr="00465219">
        <w:rPr>
          <w:rFonts w:ascii="Verdana" w:hAnsi="Verdana" w:cs="Verdana"/>
          <w:spacing w:val="-10"/>
          <w:sz w:val="20"/>
        </w:rPr>
        <w:lastRenderedPageBreak/>
        <w:t>7.8. Применяемые при выполнении ремонтных работ средства измерений должны быть внесены в Федеральный информационный фонд по обеспечению единства измерений, созданный во исполнение Федерального закона № 102-ФЗ от 26.06.2008 «Об обеспечении единства измерений», иметь действующий паспорт и свидетельство о поверке или калибровке;</w:t>
      </w:r>
    </w:p>
    <w:p w14:paraId="31BD314F" w14:textId="77777777" w:rsidR="00C81782" w:rsidRPr="00465219" w:rsidRDefault="00C81782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  <w:r w:rsidRPr="00465219">
        <w:rPr>
          <w:rFonts w:ascii="Verdana" w:hAnsi="Verdana" w:cs="Verdana"/>
          <w:spacing w:val="-10"/>
          <w:sz w:val="20"/>
        </w:rPr>
        <w:t>7.9. Все сварочные материалы, планируемые к использованию, должны пройти испытания, в присутствии представителя Заказчика, сварочно-технологических свойств, а также на проверку соответствия присадочного материала марочному составу</w:t>
      </w:r>
    </w:p>
    <w:p w14:paraId="421984CE" w14:textId="77777777" w:rsidR="00C81782" w:rsidRPr="00465219" w:rsidRDefault="00C81782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  <w:r w:rsidRPr="00465219">
        <w:rPr>
          <w:rFonts w:ascii="Verdana" w:hAnsi="Verdana" w:cs="Verdana"/>
          <w:spacing w:val="-10"/>
          <w:sz w:val="20"/>
        </w:rPr>
        <w:t>7.10. Перед началом выполнения сварочных работ, специалисты Подрядчика (сварщики) обязаны выполнить</w:t>
      </w:r>
      <w:r w:rsidR="00D44D56" w:rsidRPr="00465219">
        <w:rPr>
          <w:rFonts w:ascii="Verdana" w:hAnsi="Verdana" w:cs="Verdana"/>
          <w:spacing w:val="-10"/>
          <w:sz w:val="20"/>
        </w:rPr>
        <w:t xml:space="preserve"> в условиях максимально приближенных к производственным</w:t>
      </w:r>
      <w:r w:rsidR="00E50310" w:rsidRPr="00465219">
        <w:rPr>
          <w:rFonts w:ascii="Verdana" w:hAnsi="Verdana" w:cs="Verdana"/>
          <w:spacing w:val="-10"/>
          <w:sz w:val="20"/>
        </w:rPr>
        <w:t>,</w:t>
      </w:r>
      <w:r w:rsidRPr="00465219">
        <w:rPr>
          <w:rFonts w:ascii="Verdana" w:hAnsi="Verdana" w:cs="Verdana"/>
          <w:spacing w:val="-10"/>
          <w:sz w:val="20"/>
        </w:rPr>
        <w:t xml:space="preserve"> заварку контрольных стыков на территории Заказчика и под его непосредственным контролем и предоставить их для проведения исследования Заказчику. Все материалы для выполнения контрольных стыков предоставляет Подрядчик;</w:t>
      </w:r>
    </w:p>
    <w:p w14:paraId="6808BC42" w14:textId="77777777" w:rsidR="00C81782" w:rsidRPr="00465219" w:rsidRDefault="00C81782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  <w:r w:rsidRPr="00465219">
        <w:rPr>
          <w:rFonts w:ascii="Verdana" w:hAnsi="Verdana" w:cs="Verdana"/>
          <w:spacing w:val="-10"/>
          <w:sz w:val="20"/>
        </w:rPr>
        <w:t>7.11. Подрядчик обязан выполнять работы экологически безопасными способами, не наносящими ущерба качеству атмосферного воздуха, водных объектов, почв, не приводящими к загрязнению территории, производственных и бытовых помещений Заказчика;</w:t>
      </w:r>
    </w:p>
    <w:p w14:paraId="322B1F9F" w14:textId="77777777" w:rsidR="00C81782" w:rsidRPr="00465219" w:rsidRDefault="00C81782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  <w:r w:rsidRPr="00465219">
        <w:rPr>
          <w:rFonts w:ascii="Verdana" w:hAnsi="Verdana" w:cs="Verdana"/>
          <w:spacing w:val="-10"/>
          <w:sz w:val="20"/>
        </w:rPr>
        <w:t>7.12. При прохождении вводного инструктажа по безопасности труда на территории Заказчика персонал Подрядчика должен предоставить удостоверения по проверки знаний с отметкой, заверенной печатью, о годности к проведению работ по результатам медицинского осмотра;</w:t>
      </w:r>
    </w:p>
    <w:p w14:paraId="3B68E2F7" w14:textId="77777777" w:rsidR="00C81782" w:rsidRPr="00465219" w:rsidRDefault="00C81782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  <w:r w:rsidRPr="00465219">
        <w:rPr>
          <w:rFonts w:ascii="Verdana" w:hAnsi="Verdana" w:cs="Verdana"/>
          <w:spacing w:val="-10"/>
          <w:sz w:val="20"/>
        </w:rPr>
        <w:t>7.13. Строительные леса, применяемые Подрядчиком, должны быть инвентарными. Применение неинвентарных лесов допускается в исключительных случаях, при этом монтаж должен производиться по индивидуальному проекту с расчетами всех основных элементов на прочность, а лесов в целом - на устойчивость; проект должен быть завизирован Ответственным лицом Подрядчика и утвержден главным инженером Подрядчика, а затем согласован с начальником СОТиБП и главным инженером филиала. Установка лесов, порядок приемки в эксплуатацию, качество лесов должно соответствовать требованиям СТО № ОТиБП-П.22 «Порядок управления лесами в филиалах ПАО «Юнипро».</w:t>
      </w:r>
    </w:p>
    <w:p w14:paraId="41D7ED28" w14:textId="4E6848FA" w:rsidR="00780667" w:rsidRPr="00465219" w:rsidRDefault="00780667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  <w:r w:rsidRPr="00465219">
        <w:rPr>
          <w:rFonts w:ascii="Verdana" w:hAnsi="Verdana"/>
          <w:sz w:val="20"/>
        </w:rPr>
        <w:t xml:space="preserve">7.14. </w:t>
      </w:r>
      <w:r w:rsidR="00D03581" w:rsidRPr="00465219">
        <w:rPr>
          <w:rFonts w:ascii="Verdana" w:hAnsi="Verdana" w:cs="Verdana"/>
          <w:spacing w:val="-10"/>
          <w:sz w:val="20"/>
        </w:rPr>
        <w:t xml:space="preserve">Перед сваркой </w:t>
      </w:r>
      <w:r w:rsidR="00961F23">
        <w:rPr>
          <w:rFonts w:ascii="Verdana" w:hAnsi="Verdana" w:cs="Verdana"/>
          <w:spacing w:val="-10"/>
          <w:sz w:val="20"/>
        </w:rPr>
        <w:t>контроль</w:t>
      </w:r>
      <w:r w:rsidR="00D03581" w:rsidRPr="00465219">
        <w:rPr>
          <w:rFonts w:ascii="Verdana" w:hAnsi="Verdana" w:cs="Verdana"/>
          <w:spacing w:val="-10"/>
          <w:sz w:val="20"/>
        </w:rPr>
        <w:t>ных стыков электроды должны быть прокалены по режиму в соответствии с РД 53-34.1-001-03.</w:t>
      </w:r>
    </w:p>
    <w:p w14:paraId="13B1DFB1" w14:textId="77777777" w:rsidR="00E04788" w:rsidRPr="00465219" w:rsidRDefault="009E665C" w:rsidP="00E04788">
      <w:pPr>
        <w:pStyle w:val="Default"/>
        <w:rPr>
          <w:rFonts w:ascii="Verdana" w:hAnsi="Verdana" w:cs="Verdana"/>
          <w:color w:val="auto"/>
          <w:spacing w:val="-10"/>
          <w:sz w:val="20"/>
          <w:szCs w:val="20"/>
        </w:rPr>
      </w:pPr>
      <w:r w:rsidRPr="00465219">
        <w:rPr>
          <w:rFonts w:ascii="Verdana" w:hAnsi="Verdana" w:cs="Verdana"/>
          <w:color w:val="auto"/>
          <w:spacing w:val="-10"/>
          <w:sz w:val="20"/>
        </w:rPr>
        <w:t xml:space="preserve">7.15. </w:t>
      </w:r>
      <w:r w:rsidR="0027198F" w:rsidRPr="00465219">
        <w:rPr>
          <w:rFonts w:ascii="Verdana" w:hAnsi="Verdana" w:cs="Verdana"/>
          <w:color w:val="auto"/>
          <w:spacing w:val="-10"/>
          <w:sz w:val="20"/>
        </w:rPr>
        <w:t xml:space="preserve">Подрядчик обязан выполнять работы в </w:t>
      </w:r>
      <w:r w:rsidR="00E04788" w:rsidRPr="00465219">
        <w:rPr>
          <w:rFonts w:ascii="Verdana" w:hAnsi="Verdana" w:cs="Verdana"/>
          <w:color w:val="auto"/>
          <w:spacing w:val="-10"/>
          <w:sz w:val="20"/>
        </w:rPr>
        <w:t>соответствии с СТО № УРиТП-Р-4.0 «</w:t>
      </w:r>
      <w:r w:rsidR="00E04788" w:rsidRPr="00465219">
        <w:rPr>
          <w:rFonts w:ascii="Verdana" w:hAnsi="Verdana" w:cs="Verdana"/>
          <w:color w:val="auto"/>
          <w:spacing w:val="-10"/>
          <w:sz w:val="20"/>
          <w:szCs w:val="20"/>
        </w:rPr>
        <w:t xml:space="preserve">Регламент приемки работ и оборудования по качеству и количеству при выполнении работ по ремонту </w:t>
      </w:r>
    </w:p>
    <w:p w14:paraId="29DF39B5" w14:textId="77777777" w:rsidR="00E04788" w:rsidRPr="00465219" w:rsidRDefault="00E04788" w:rsidP="00E04788">
      <w:pPr>
        <w:pStyle w:val="Default"/>
        <w:rPr>
          <w:color w:val="auto"/>
        </w:rPr>
      </w:pPr>
      <w:r w:rsidRPr="00465219">
        <w:rPr>
          <w:rFonts w:ascii="Verdana" w:hAnsi="Verdana" w:cs="Verdana"/>
          <w:color w:val="auto"/>
          <w:spacing w:val="-10"/>
          <w:sz w:val="20"/>
          <w:szCs w:val="20"/>
        </w:rPr>
        <w:t>техническому перевооружению и реконструкции» ПАО «Юнипро».</w:t>
      </w:r>
    </w:p>
    <w:p w14:paraId="73B59544" w14:textId="77777777" w:rsidR="00E04788" w:rsidRPr="00465219" w:rsidRDefault="00E04788" w:rsidP="00C81782">
      <w:pPr>
        <w:rPr>
          <w:rFonts w:ascii="Verdana" w:hAnsi="Verdana"/>
          <w:b/>
          <w:sz w:val="20"/>
          <w:lang w:eastAsia="en-US"/>
        </w:rPr>
      </w:pPr>
    </w:p>
    <w:p w14:paraId="182C3A9B" w14:textId="77777777" w:rsidR="00C81782" w:rsidRPr="00465219" w:rsidRDefault="00C81782" w:rsidP="00C81782">
      <w:pPr>
        <w:rPr>
          <w:rFonts w:ascii="Verdana" w:hAnsi="Verdana" w:cs="Verdana"/>
          <w:sz w:val="20"/>
          <w:lang w:eastAsia="en-US"/>
        </w:rPr>
      </w:pPr>
      <w:r w:rsidRPr="00465219">
        <w:rPr>
          <w:rFonts w:ascii="Verdana" w:hAnsi="Verdana"/>
          <w:b/>
          <w:sz w:val="20"/>
          <w:lang w:eastAsia="en-US"/>
        </w:rPr>
        <w:t xml:space="preserve">8. Требования к предоставляемым материалам и запасным частям. </w:t>
      </w:r>
    </w:p>
    <w:p w14:paraId="73D10B2C" w14:textId="77777777" w:rsidR="00C81782" w:rsidRPr="00465219" w:rsidRDefault="00C81782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  <w:r w:rsidRPr="00465219">
        <w:rPr>
          <w:rFonts w:ascii="Verdana" w:hAnsi="Verdana" w:cs="Verdana"/>
          <w:spacing w:val="-10"/>
          <w:sz w:val="20"/>
        </w:rPr>
        <w:t xml:space="preserve">8.1. Работы в объеме технического задания выполняются с применением запасных частей и материалов, поставляемых Подрядчиком и Заказчиком. Перечень запасных частей и материалов, предоставляемых Подрядчиком, с указанием видов, методов верификации и участия представителей Заказчика в комиссии по входному контролю МТР, указан в Приложении № 3. Перечень оборудования, запасных частей, материалов, поставляемых Заказчиком, указан в приложении № 2 к настоящему ТЗ. </w:t>
      </w:r>
    </w:p>
    <w:p w14:paraId="35A68009" w14:textId="77777777" w:rsidR="00C81782" w:rsidRPr="00465219" w:rsidRDefault="00C81782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  <w:r w:rsidRPr="00465219">
        <w:rPr>
          <w:rFonts w:ascii="Verdana" w:hAnsi="Verdana" w:cs="Verdana"/>
          <w:spacing w:val="-10"/>
          <w:sz w:val="20"/>
        </w:rPr>
        <w:t>При проведении работ должны использоваться сертифицированные материалы на основании Федеральных законов «О техническом регулировании» № 184-ФЗ от 27.12.2002 и «Технический регламент о требованиях пожарной безопасности» № 123-ФЗ от 22.07.2008.</w:t>
      </w:r>
    </w:p>
    <w:p w14:paraId="4F8AA638" w14:textId="77777777" w:rsidR="00C81782" w:rsidRPr="00465219" w:rsidRDefault="00C81782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  <w:r w:rsidRPr="00465219">
        <w:rPr>
          <w:rFonts w:ascii="Verdana" w:hAnsi="Verdana" w:cs="Verdana"/>
          <w:spacing w:val="-10"/>
          <w:sz w:val="20"/>
        </w:rPr>
        <w:t>8.2. В период проведения закупочной процедуры Участник предоставляет ведомость поставляемых МТР с указанием их стоимости и сроков предоставления.</w:t>
      </w:r>
    </w:p>
    <w:p w14:paraId="1517A117" w14:textId="77777777" w:rsidR="00C81782" w:rsidRPr="00465219" w:rsidRDefault="00C81782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  <w:r w:rsidRPr="00465219">
        <w:rPr>
          <w:rFonts w:ascii="Verdana" w:hAnsi="Verdana" w:cs="Verdana"/>
          <w:spacing w:val="-10"/>
          <w:sz w:val="20"/>
        </w:rPr>
        <w:t xml:space="preserve">8.3. Материалы, предоставляемые Подрядчиком, Подрядчик приобретает самостоятельно за счет своих средств. Подрядчик осуществляет доставку материалов, запасных частей, комплектующих изделий до места выполнения работ своими силами и за свой счет. Материалы, предоставляемые Подрядчиком, должны быть новыми, не бывшими в употреблении. Срок годности (применимости) МТР на момент ввода в эксплуатацию отремонтированного оборудования, на которое данные МТР устанавливаются (применяются), не должен превышать срока, установленного заводом – изготовителем данного МТР (или требованиями стандартов и/или иными НТД). Поставляемое Подрядчиком оборудование должно быть не старше 2-х лет. </w:t>
      </w:r>
      <w:r w:rsidRPr="00742526">
        <w:rPr>
          <w:rFonts w:ascii="Verdana" w:hAnsi="Verdana" w:cs="Verdana"/>
          <w:spacing w:val="-10"/>
          <w:sz w:val="20"/>
        </w:rPr>
        <w:t>В любом случае, использование любых МТР допускается только по результатам входного контроля с участием Заказчика с оформлением таких результатов актом или в журнале входного контроля.</w:t>
      </w:r>
    </w:p>
    <w:p w14:paraId="468BB4AA" w14:textId="77777777" w:rsidR="00C81782" w:rsidRPr="00465219" w:rsidRDefault="00C81782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  <w:r w:rsidRPr="00465219">
        <w:rPr>
          <w:rFonts w:ascii="Verdana" w:hAnsi="Verdana" w:cs="Verdana"/>
          <w:spacing w:val="-10"/>
          <w:sz w:val="20"/>
        </w:rPr>
        <w:lastRenderedPageBreak/>
        <w:t>8.4. В случае использования при выполнении работ запасных частей, произведенных не на заводе-изготовителе оборудования, данные запасные части должны сопровождаться документами, полученными от завода-изготовителя оборудования, разрешающих использование данных запасных частей на данном оборудовании.</w:t>
      </w:r>
    </w:p>
    <w:p w14:paraId="7C101916" w14:textId="77777777" w:rsidR="00C81782" w:rsidRPr="00465219" w:rsidRDefault="00C81782" w:rsidP="00C81782">
      <w:pPr>
        <w:rPr>
          <w:rFonts w:ascii="Verdana" w:hAnsi="Verdana"/>
          <w:b/>
          <w:sz w:val="20"/>
          <w:lang w:eastAsia="en-US"/>
        </w:rPr>
      </w:pPr>
      <w:r w:rsidRPr="00465219">
        <w:rPr>
          <w:rFonts w:ascii="Verdana" w:hAnsi="Verdana"/>
          <w:b/>
          <w:sz w:val="20"/>
          <w:lang w:eastAsia="en-US"/>
        </w:rPr>
        <w:t>9. Сроки выполнения работ</w:t>
      </w:r>
    </w:p>
    <w:p w14:paraId="109F6219" w14:textId="42ADC010" w:rsidR="00C81782" w:rsidRDefault="00C81782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  <w:r w:rsidRPr="00465219">
        <w:rPr>
          <w:rFonts w:ascii="Verdana" w:hAnsi="Verdana" w:cs="Verdana"/>
          <w:spacing w:val="-10"/>
          <w:sz w:val="20"/>
        </w:rPr>
        <w:t>9.1. Сроки выполнения работ:</w:t>
      </w:r>
    </w:p>
    <w:p w14:paraId="1EADFCA8" w14:textId="64812456" w:rsidR="00322207" w:rsidRPr="00465219" w:rsidRDefault="00322207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  <w:r>
        <w:rPr>
          <w:rFonts w:ascii="Verdana" w:hAnsi="Verdana" w:cs="Verdana"/>
          <w:spacing w:val="-10"/>
          <w:sz w:val="20"/>
        </w:rPr>
        <w:t>В период Капитального ремонта Энергоблока № 3 2022 года</w:t>
      </w:r>
    </w:p>
    <w:p w14:paraId="4D830B5C" w14:textId="01A0F719" w:rsidR="00C81782" w:rsidRPr="00465219" w:rsidRDefault="00C81782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  <w:r w:rsidRPr="00465219">
        <w:rPr>
          <w:rFonts w:ascii="Verdana" w:hAnsi="Verdana" w:cs="Verdana"/>
          <w:spacing w:val="-10"/>
          <w:sz w:val="20"/>
        </w:rPr>
        <w:t>Срок начала выполнения работ: «1</w:t>
      </w:r>
      <w:r w:rsidR="00322207">
        <w:rPr>
          <w:rFonts w:ascii="Verdana" w:hAnsi="Verdana" w:cs="Verdana"/>
          <w:spacing w:val="-10"/>
          <w:sz w:val="20"/>
        </w:rPr>
        <w:t>5</w:t>
      </w:r>
      <w:r w:rsidRPr="00465219">
        <w:rPr>
          <w:rFonts w:ascii="Verdana" w:hAnsi="Verdana" w:cs="Verdana"/>
          <w:spacing w:val="-10"/>
          <w:sz w:val="20"/>
        </w:rPr>
        <w:t xml:space="preserve">» </w:t>
      </w:r>
      <w:r w:rsidR="00322207">
        <w:rPr>
          <w:rFonts w:ascii="Verdana" w:hAnsi="Verdana" w:cs="Verdana"/>
          <w:spacing w:val="-10"/>
          <w:sz w:val="20"/>
        </w:rPr>
        <w:t>августа</w:t>
      </w:r>
      <w:r w:rsidRPr="00465219">
        <w:rPr>
          <w:rFonts w:ascii="Verdana" w:hAnsi="Verdana" w:cs="Verdana"/>
          <w:spacing w:val="-10"/>
          <w:sz w:val="20"/>
        </w:rPr>
        <w:t xml:space="preserve"> 2022 года;</w:t>
      </w:r>
    </w:p>
    <w:p w14:paraId="37579DB1" w14:textId="495BF5DF" w:rsidR="00C81782" w:rsidRDefault="00C81782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  <w:r w:rsidRPr="00465219">
        <w:rPr>
          <w:rFonts w:ascii="Verdana" w:hAnsi="Verdana" w:cs="Verdana"/>
          <w:spacing w:val="-10"/>
          <w:sz w:val="20"/>
        </w:rPr>
        <w:t>Срок окончания выполнения работ: «</w:t>
      </w:r>
      <w:r w:rsidR="00322207">
        <w:rPr>
          <w:rFonts w:ascii="Verdana" w:hAnsi="Verdana" w:cs="Verdana"/>
          <w:spacing w:val="-10"/>
          <w:sz w:val="20"/>
        </w:rPr>
        <w:t>10</w:t>
      </w:r>
      <w:r w:rsidRPr="00465219">
        <w:rPr>
          <w:rFonts w:ascii="Verdana" w:hAnsi="Verdana" w:cs="Verdana"/>
          <w:spacing w:val="-10"/>
          <w:sz w:val="20"/>
        </w:rPr>
        <w:t xml:space="preserve">» </w:t>
      </w:r>
      <w:r w:rsidR="00322207">
        <w:rPr>
          <w:rFonts w:ascii="Verdana" w:hAnsi="Verdana" w:cs="Verdana"/>
          <w:spacing w:val="-10"/>
          <w:sz w:val="20"/>
        </w:rPr>
        <w:t>окт</w:t>
      </w:r>
      <w:r w:rsidRPr="00465219">
        <w:rPr>
          <w:rFonts w:ascii="Verdana" w:hAnsi="Verdana" w:cs="Verdana"/>
          <w:spacing w:val="-10"/>
          <w:sz w:val="20"/>
        </w:rPr>
        <w:t>ября 2022 года;</w:t>
      </w:r>
    </w:p>
    <w:p w14:paraId="67F444CD" w14:textId="34D989DD" w:rsidR="00322207" w:rsidRDefault="00322207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  <w:r>
        <w:rPr>
          <w:rFonts w:ascii="Verdana" w:hAnsi="Verdana" w:cs="Verdana"/>
          <w:spacing w:val="-10"/>
          <w:sz w:val="20"/>
        </w:rPr>
        <w:t>В период текущего ремонта Энергоблока № 3 2023 года</w:t>
      </w:r>
    </w:p>
    <w:p w14:paraId="7C73517F" w14:textId="428E6209" w:rsidR="00322207" w:rsidRPr="00465219" w:rsidRDefault="00322207" w:rsidP="00322207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  <w:r w:rsidRPr="00465219">
        <w:rPr>
          <w:rFonts w:ascii="Verdana" w:hAnsi="Verdana" w:cs="Verdana"/>
          <w:spacing w:val="-10"/>
          <w:sz w:val="20"/>
        </w:rPr>
        <w:t>Срок начала выполнения работ: «</w:t>
      </w:r>
      <w:r>
        <w:rPr>
          <w:rFonts w:ascii="Verdana" w:hAnsi="Verdana" w:cs="Verdana"/>
          <w:spacing w:val="-10"/>
          <w:sz w:val="20"/>
        </w:rPr>
        <w:t>21</w:t>
      </w:r>
      <w:r w:rsidRPr="00465219">
        <w:rPr>
          <w:rFonts w:ascii="Verdana" w:hAnsi="Verdana" w:cs="Verdana"/>
          <w:spacing w:val="-10"/>
          <w:sz w:val="20"/>
        </w:rPr>
        <w:t xml:space="preserve">» </w:t>
      </w:r>
      <w:r>
        <w:rPr>
          <w:rFonts w:ascii="Verdana" w:hAnsi="Verdana" w:cs="Verdana"/>
          <w:spacing w:val="-10"/>
          <w:sz w:val="20"/>
        </w:rPr>
        <w:t>апреля</w:t>
      </w:r>
      <w:r w:rsidRPr="00465219">
        <w:rPr>
          <w:rFonts w:ascii="Verdana" w:hAnsi="Verdana" w:cs="Verdana"/>
          <w:spacing w:val="-10"/>
          <w:sz w:val="20"/>
        </w:rPr>
        <w:t xml:space="preserve"> 202</w:t>
      </w:r>
      <w:r w:rsidR="00CC42BE">
        <w:rPr>
          <w:rFonts w:ascii="Verdana" w:hAnsi="Verdana" w:cs="Verdana"/>
          <w:spacing w:val="-10"/>
          <w:sz w:val="20"/>
        </w:rPr>
        <w:t>3</w:t>
      </w:r>
      <w:r w:rsidRPr="00465219">
        <w:rPr>
          <w:rFonts w:ascii="Verdana" w:hAnsi="Verdana" w:cs="Verdana"/>
          <w:spacing w:val="-10"/>
          <w:sz w:val="20"/>
        </w:rPr>
        <w:t xml:space="preserve"> года;</w:t>
      </w:r>
    </w:p>
    <w:p w14:paraId="6F0A7D47" w14:textId="06E55463" w:rsidR="00322207" w:rsidRDefault="00322207" w:rsidP="00322207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  <w:r w:rsidRPr="00465219">
        <w:rPr>
          <w:rFonts w:ascii="Verdana" w:hAnsi="Verdana" w:cs="Verdana"/>
          <w:spacing w:val="-10"/>
          <w:sz w:val="20"/>
        </w:rPr>
        <w:t>Срок окончания выполнения работ: «</w:t>
      </w:r>
      <w:r>
        <w:rPr>
          <w:rFonts w:ascii="Verdana" w:hAnsi="Verdana" w:cs="Verdana"/>
          <w:spacing w:val="-10"/>
          <w:sz w:val="20"/>
        </w:rPr>
        <w:t>24</w:t>
      </w:r>
      <w:r w:rsidRPr="00465219">
        <w:rPr>
          <w:rFonts w:ascii="Verdana" w:hAnsi="Verdana" w:cs="Verdana"/>
          <w:spacing w:val="-10"/>
          <w:sz w:val="20"/>
        </w:rPr>
        <w:t xml:space="preserve">» </w:t>
      </w:r>
      <w:r w:rsidR="00DE55D9">
        <w:rPr>
          <w:rFonts w:ascii="Verdana" w:hAnsi="Verdana" w:cs="Verdana"/>
          <w:spacing w:val="-10"/>
          <w:sz w:val="20"/>
        </w:rPr>
        <w:t>ма</w:t>
      </w:r>
      <w:r w:rsidRPr="00465219">
        <w:rPr>
          <w:rFonts w:ascii="Verdana" w:hAnsi="Verdana" w:cs="Verdana"/>
          <w:spacing w:val="-10"/>
          <w:sz w:val="20"/>
        </w:rPr>
        <w:t>я 202</w:t>
      </w:r>
      <w:r w:rsidR="00CC42BE">
        <w:rPr>
          <w:rFonts w:ascii="Verdana" w:hAnsi="Verdana" w:cs="Verdana"/>
          <w:spacing w:val="-10"/>
          <w:sz w:val="20"/>
        </w:rPr>
        <w:t>3</w:t>
      </w:r>
      <w:bookmarkStart w:id="0" w:name="_GoBack"/>
      <w:bookmarkEnd w:id="0"/>
      <w:r w:rsidRPr="00465219">
        <w:rPr>
          <w:rFonts w:ascii="Verdana" w:hAnsi="Verdana" w:cs="Verdana"/>
          <w:spacing w:val="-10"/>
          <w:sz w:val="20"/>
        </w:rPr>
        <w:t xml:space="preserve"> года;</w:t>
      </w:r>
    </w:p>
    <w:p w14:paraId="37495DE7" w14:textId="77777777" w:rsidR="00C81782" w:rsidRPr="00465219" w:rsidRDefault="00C81782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  <w:r w:rsidRPr="00465219">
        <w:rPr>
          <w:rFonts w:ascii="Verdana" w:hAnsi="Verdana" w:cs="Verdana"/>
          <w:spacing w:val="-10"/>
          <w:sz w:val="20"/>
        </w:rPr>
        <w:t>На этапе проведения закупочной процедуры в своем предложении Подрядчик предоставляет разработанный укрупненный график выполнения Работ. Сроки начала и окончания работ не должны превышать сроков, указанных в п. 9.1 ТЗ. По требованию Заказчика Подрядчик составляет детальный график проведения конкретных этапов выполнения работ.</w:t>
      </w:r>
    </w:p>
    <w:p w14:paraId="14A42F27" w14:textId="77777777" w:rsidR="00C81782" w:rsidRPr="00465219" w:rsidRDefault="00C81782" w:rsidP="00C81782">
      <w:pPr>
        <w:rPr>
          <w:rFonts w:ascii="Verdana" w:hAnsi="Verdana"/>
          <w:b/>
          <w:sz w:val="20"/>
          <w:lang w:eastAsia="en-US"/>
        </w:rPr>
      </w:pPr>
      <w:r w:rsidRPr="00465219">
        <w:rPr>
          <w:rFonts w:ascii="Verdana" w:hAnsi="Verdana"/>
          <w:b/>
          <w:sz w:val="20"/>
          <w:lang w:eastAsia="en-US"/>
        </w:rPr>
        <w:t>10. Требования к сдаче-приемке работ (оказанных услуг).</w:t>
      </w:r>
    </w:p>
    <w:p w14:paraId="79B1A289" w14:textId="77777777" w:rsidR="00C81782" w:rsidRPr="00465219" w:rsidRDefault="00C81782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  <w:r w:rsidRPr="00465219">
        <w:rPr>
          <w:rFonts w:ascii="Verdana" w:hAnsi="Verdana" w:cs="Verdana"/>
          <w:spacing w:val="-10"/>
          <w:sz w:val="20"/>
        </w:rPr>
        <w:t>10.1.</w:t>
      </w:r>
      <w:r w:rsidRPr="00465219">
        <w:rPr>
          <w:rFonts w:ascii="Verdana" w:hAnsi="Verdana" w:cs="Verdana"/>
          <w:spacing w:val="-10"/>
          <w:sz w:val="20"/>
        </w:rPr>
        <w:tab/>
        <w:t>Сдача-приемка работ осуществляется в соответствии с графиком производства работ путем контрольных обмеров, инспекции всех работ и подписания акта о приемке выполненных работ по форме КС-2 совместно со сдачей технической документации по выполненным работам. В полном объеме приемка осуществляется в любом случае, независимо от приемки отдельных этапов выполняемых работ.</w:t>
      </w:r>
      <w:r w:rsidR="00197CCA" w:rsidRPr="00465219">
        <w:rPr>
          <w:rFonts w:ascii="Verdana" w:hAnsi="Verdana" w:cs="Verdana"/>
          <w:spacing w:val="-10"/>
          <w:sz w:val="20"/>
        </w:rPr>
        <w:t xml:space="preserve"> Подписание акта о приемке выполненных работ по форме КС-2 произ</w:t>
      </w:r>
      <w:r w:rsidR="00F220A8" w:rsidRPr="00465219">
        <w:rPr>
          <w:rFonts w:ascii="Verdana" w:hAnsi="Verdana" w:cs="Verdana"/>
          <w:spacing w:val="-10"/>
          <w:sz w:val="20"/>
        </w:rPr>
        <w:t>водится после предоставления технической документации по выполненным работам.</w:t>
      </w:r>
    </w:p>
    <w:p w14:paraId="2EB56AE4" w14:textId="77777777" w:rsidR="00C81782" w:rsidRPr="00465219" w:rsidRDefault="00C81782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  <w:r w:rsidRPr="00465219">
        <w:rPr>
          <w:rFonts w:ascii="Verdana" w:hAnsi="Verdana" w:cs="Verdana"/>
          <w:spacing w:val="-10"/>
          <w:sz w:val="20"/>
        </w:rPr>
        <w:t>10.2. Подрядчик обязан уведомлять в письменной форме Заказчика о сдаче работ, скрываемых последующими работами (т.е. работ, приемка и оценка качества которых невозможна иначе как сразу после их выполнения, до момента начала выполнения последующих работ). Если скрытые работы выполнены без приемки Заказчиком, Подрядчик обязан за свой счет вскрыть и предъявить Заказчику любую, указанную Заказчиком часть либо весь объем скрытых работ, с последующим восстановлением вскрытых объемов работ за счет Подрядчика. Приемка Заказчиком скрытых работ оформляется сторонами Актом освидетельствования скрытых работ. Срок оформления такого акта не должен превышать двух дней с даты приемки Заказчиком скрытых Работ.</w:t>
      </w:r>
    </w:p>
    <w:p w14:paraId="00D26FE5" w14:textId="77777777" w:rsidR="00C81782" w:rsidRPr="00465219" w:rsidRDefault="00C81782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  <w:r w:rsidRPr="00465219">
        <w:rPr>
          <w:rFonts w:ascii="Verdana" w:hAnsi="Verdana" w:cs="Verdana"/>
          <w:spacing w:val="-10"/>
          <w:sz w:val="20"/>
        </w:rPr>
        <w:t xml:space="preserve">10.3 Приемка должна осуществляться в соответствии с действующими на момент сдачи выполненных работ НТД, в том числе «Правил организации технического обслуживания и ремонта объектов электроэнергетики», утвержденных приказом Минэнерго от 25.10.2017г. №1013 и иных нормативных документов действующих на территории РФ». </w:t>
      </w:r>
    </w:p>
    <w:p w14:paraId="241B471C" w14:textId="77777777" w:rsidR="00C81782" w:rsidRPr="00465219" w:rsidRDefault="00C81782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  <w:r w:rsidRPr="00465219">
        <w:rPr>
          <w:rFonts w:ascii="Verdana" w:hAnsi="Verdana" w:cs="Verdana"/>
          <w:spacing w:val="-10"/>
          <w:sz w:val="20"/>
        </w:rPr>
        <w:t xml:space="preserve">10.4 Недостатки работ, обнаруженные в ходе приемки или выявленные в период гарантийной эксплуатации объекта фиксируются в соответствующем акте, подписываемом представителями Заказчика и Подрядчика, с указанием срока и порядка их устранения. </w:t>
      </w:r>
    </w:p>
    <w:p w14:paraId="4583C960" w14:textId="77777777" w:rsidR="00C81782" w:rsidRPr="00465219" w:rsidRDefault="00C81782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  <w:r w:rsidRPr="00465219">
        <w:rPr>
          <w:rFonts w:ascii="Verdana" w:hAnsi="Verdana" w:cs="Verdana"/>
          <w:spacing w:val="-10"/>
          <w:sz w:val="20"/>
        </w:rPr>
        <w:t>10.5.</w:t>
      </w:r>
      <w:r w:rsidRPr="00465219">
        <w:rPr>
          <w:rFonts w:ascii="Verdana" w:hAnsi="Verdana" w:cs="Verdana"/>
          <w:spacing w:val="-10"/>
          <w:sz w:val="20"/>
        </w:rPr>
        <w:tab/>
        <w:t>Приёмка оборудования производится комиссией, персональный состав которой устанавливается приказом по филиалу. В состав комиссии также входят представители подрядной организации, выполняющей замену оборудования.</w:t>
      </w:r>
    </w:p>
    <w:p w14:paraId="6BD142CC" w14:textId="7EC5F44F" w:rsidR="00D613B0" w:rsidRPr="00465219" w:rsidRDefault="00D613B0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  <w:r w:rsidRPr="00465219">
        <w:rPr>
          <w:rFonts w:ascii="Verdana" w:hAnsi="Verdana" w:cs="Verdana"/>
          <w:spacing w:val="-10"/>
          <w:sz w:val="20"/>
        </w:rPr>
        <w:t>10.6</w:t>
      </w:r>
      <w:r w:rsidR="00B6787D" w:rsidRPr="00465219">
        <w:rPr>
          <w:rFonts w:ascii="Verdana" w:hAnsi="Verdana" w:cs="Verdana"/>
          <w:spacing w:val="-10"/>
          <w:sz w:val="20"/>
        </w:rPr>
        <w:t>.</w:t>
      </w:r>
      <w:r w:rsidR="00013F76" w:rsidRPr="00465219">
        <w:rPr>
          <w:rFonts w:ascii="Verdana" w:hAnsi="Verdana" w:cs="Verdana"/>
          <w:spacing w:val="-10"/>
          <w:sz w:val="20"/>
        </w:rPr>
        <w:t xml:space="preserve"> </w:t>
      </w:r>
      <w:r w:rsidR="00742526" w:rsidRPr="00465219">
        <w:rPr>
          <w:rFonts w:ascii="Verdana" w:hAnsi="Verdana" w:cs="Verdana"/>
          <w:spacing w:val="-10"/>
          <w:sz w:val="20"/>
        </w:rPr>
        <w:t>Результаты</w:t>
      </w:r>
      <w:r w:rsidR="00742526">
        <w:rPr>
          <w:rFonts w:ascii="Verdana" w:hAnsi="Verdana" w:cs="Verdana"/>
          <w:spacing w:val="-10"/>
          <w:sz w:val="20"/>
        </w:rPr>
        <w:t xml:space="preserve"> </w:t>
      </w:r>
      <w:r w:rsidR="00742526" w:rsidRPr="00465219">
        <w:rPr>
          <w:rFonts w:ascii="Verdana" w:hAnsi="Verdana" w:cs="Verdana"/>
          <w:spacing w:val="-10"/>
          <w:sz w:val="20"/>
        </w:rPr>
        <w:t>контроля сварных соединений,</w:t>
      </w:r>
      <w:r w:rsidR="00013F76" w:rsidRPr="00465219">
        <w:rPr>
          <w:rFonts w:ascii="Verdana" w:hAnsi="Verdana" w:cs="Verdana"/>
          <w:spacing w:val="-10"/>
          <w:sz w:val="20"/>
        </w:rPr>
        <w:t xml:space="preserve"> </w:t>
      </w:r>
      <w:r w:rsidR="002D77BD" w:rsidRPr="00465219">
        <w:rPr>
          <w:rFonts w:ascii="Verdana" w:hAnsi="Verdana" w:cs="Verdana"/>
          <w:spacing w:val="-10"/>
          <w:sz w:val="20"/>
        </w:rPr>
        <w:t xml:space="preserve">выполненные </w:t>
      </w:r>
      <w:r w:rsidR="00EC1964" w:rsidRPr="00465219">
        <w:rPr>
          <w:rFonts w:ascii="Verdana" w:hAnsi="Verdana" w:cs="Verdana"/>
          <w:spacing w:val="-10"/>
          <w:sz w:val="20"/>
        </w:rPr>
        <w:t xml:space="preserve">специалистами </w:t>
      </w:r>
      <w:r w:rsidR="002D77BD" w:rsidRPr="00465219">
        <w:rPr>
          <w:rFonts w:ascii="Verdana" w:hAnsi="Verdana" w:cs="Verdana"/>
          <w:spacing w:val="-10"/>
          <w:sz w:val="20"/>
        </w:rPr>
        <w:t>Заказчика (</w:t>
      </w:r>
      <w:r w:rsidR="005931ED" w:rsidRPr="00465219">
        <w:rPr>
          <w:rFonts w:ascii="Verdana" w:hAnsi="Verdana" w:cs="Verdana"/>
          <w:spacing w:val="-10"/>
          <w:sz w:val="20"/>
        </w:rPr>
        <w:t>ОТД лаборатория неразрушающего контроля филиала «ЯГРЭС» ПАО «Юнипро», лицензия № 84А110235), подписываются Заказчиком и Подрядчиком</w:t>
      </w:r>
      <w:r w:rsidR="005B5DFC" w:rsidRPr="00465219">
        <w:rPr>
          <w:rFonts w:ascii="Verdana" w:hAnsi="Verdana" w:cs="Verdana"/>
          <w:spacing w:val="-10"/>
          <w:sz w:val="20"/>
        </w:rPr>
        <w:t xml:space="preserve"> и принимаются обеими сторонами как результат оценки качества</w:t>
      </w:r>
      <w:r w:rsidR="005931ED" w:rsidRPr="00465219">
        <w:rPr>
          <w:rFonts w:ascii="Verdana" w:hAnsi="Verdana" w:cs="Verdana"/>
          <w:spacing w:val="-10"/>
          <w:sz w:val="20"/>
        </w:rPr>
        <w:t>.</w:t>
      </w:r>
    </w:p>
    <w:p w14:paraId="55FC893D" w14:textId="77777777" w:rsidR="00C81782" w:rsidRPr="00465219" w:rsidRDefault="00C81782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  <w:r w:rsidRPr="00465219">
        <w:rPr>
          <w:rFonts w:ascii="Verdana" w:hAnsi="Verdana" w:cs="Verdana"/>
          <w:spacing w:val="-10"/>
          <w:sz w:val="20"/>
        </w:rPr>
        <w:t>10.</w:t>
      </w:r>
      <w:r w:rsidR="00D613B0" w:rsidRPr="00465219">
        <w:rPr>
          <w:rFonts w:ascii="Verdana" w:hAnsi="Verdana" w:cs="Verdana"/>
          <w:spacing w:val="-10"/>
          <w:sz w:val="20"/>
        </w:rPr>
        <w:t>7</w:t>
      </w:r>
      <w:r w:rsidRPr="00465219">
        <w:rPr>
          <w:rFonts w:ascii="Verdana" w:hAnsi="Verdana" w:cs="Verdana"/>
          <w:spacing w:val="-10"/>
          <w:sz w:val="20"/>
        </w:rPr>
        <w:t>. Виды испытаний:</w:t>
      </w:r>
    </w:p>
    <w:p w14:paraId="5429D030" w14:textId="77777777" w:rsidR="00C81782" w:rsidRPr="00465219" w:rsidRDefault="00C81782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/>
          <w:sz w:val="20"/>
        </w:rPr>
      </w:pPr>
      <w:r w:rsidRPr="00465219">
        <w:rPr>
          <w:rFonts w:ascii="Verdana" w:hAnsi="Verdana" w:cs="Verdana"/>
          <w:spacing w:val="-10"/>
          <w:sz w:val="20"/>
        </w:rPr>
        <w:t>- гидравлические испытания.</w:t>
      </w:r>
    </w:p>
    <w:p w14:paraId="632491E9" w14:textId="77777777" w:rsidR="00C81782" w:rsidRPr="00465219" w:rsidRDefault="00C81782" w:rsidP="00C81782">
      <w:pPr>
        <w:rPr>
          <w:rFonts w:ascii="Verdana" w:hAnsi="Verdana"/>
          <w:b/>
          <w:sz w:val="20"/>
          <w:lang w:eastAsia="en-US"/>
        </w:rPr>
      </w:pPr>
      <w:r w:rsidRPr="00465219">
        <w:rPr>
          <w:rFonts w:ascii="Verdana" w:hAnsi="Verdana"/>
          <w:b/>
          <w:sz w:val="20"/>
          <w:lang w:eastAsia="en-US"/>
        </w:rPr>
        <w:t>11. Документация, предъявляемая Заказчику.</w:t>
      </w:r>
    </w:p>
    <w:p w14:paraId="0CFE74A2" w14:textId="77777777" w:rsidR="00C81782" w:rsidRPr="00465219" w:rsidRDefault="00C81782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  <w:r w:rsidRPr="00465219">
        <w:rPr>
          <w:rFonts w:ascii="Verdana" w:hAnsi="Verdana" w:cs="Verdana"/>
          <w:spacing w:val="-10"/>
          <w:sz w:val="20"/>
        </w:rPr>
        <w:t>11.1. Перечень организаций, участвовавших в производстве работ, фамилии ИТР, ответственных за выполнение этих работ.</w:t>
      </w:r>
    </w:p>
    <w:p w14:paraId="18CD2E4A" w14:textId="77777777" w:rsidR="00C81782" w:rsidRPr="00465219" w:rsidRDefault="00C81782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  <w:r w:rsidRPr="00465219">
        <w:rPr>
          <w:rFonts w:ascii="Verdana" w:hAnsi="Verdana" w:cs="Verdana"/>
          <w:spacing w:val="-10"/>
          <w:sz w:val="20"/>
        </w:rPr>
        <w:lastRenderedPageBreak/>
        <w:t xml:space="preserve">11.2. Документы о качестве и соответствии использованных материалов и оборудования: технические паспорта и сертификаты соответствия, гигиенические заключения, сертификаты о пожарной безопасности, технические паспорта на оборудование и материалы, конструкции, детали и узлы оборудования. </w:t>
      </w:r>
    </w:p>
    <w:p w14:paraId="127592A5" w14:textId="77777777" w:rsidR="00C81782" w:rsidRPr="00465219" w:rsidRDefault="00C81782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  <w:r w:rsidRPr="00465219">
        <w:rPr>
          <w:rFonts w:ascii="Verdana" w:hAnsi="Verdana" w:cs="Verdana"/>
          <w:spacing w:val="-10"/>
          <w:sz w:val="20"/>
        </w:rPr>
        <w:t>11.3. Акты входного контроля и журнал верификации закупленной продукции.</w:t>
      </w:r>
    </w:p>
    <w:p w14:paraId="43877B8A" w14:textId="77777777" w:rsidR="00C81782" w:rsidRPr="00465219" w:rsidRDefault="00C81782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  <w:r w:rsidRPr="00465219">
        <w:rPr>
          <w:rFonts w:ascii="Verdana" w:hAnsi="Verdana" w:cs="Verdana"/>
          <w:spacing w:val="-10"/>
          <w:sz w:val="20"/>
        </w:rPr>
        <w:t>11.4. Детализированные графики выполнения строительно-монтажных работ с указанием сроков поставки оборудования и материалов, ППР, разработанные в ходе выполнения работ.</w:t>
      </w:r>
    </w:p>
    <w:p w14:paraId="3F9B2E6E" w14:textId="77777777" w:rsidR="00C81782" w:rsidRPr="00465219" w:rsidRDefault="00C81782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  <w:r w:rsidRPr="00465219">
        <w:rPr>
          <w:rFonts w:ascii="Verdana" w:hAnsi="Verdana" w:cs="Verdana"/>
          <w:spacing w:val="-10"/>
          <w:sz w:val="20"/>
        </w:rPr>
        <w:t>11.5. Акты дефектации оборудования;</w:t>
      </w:r>
    </w:p>
    <w:p w14:paraId="3F510EDF" w14:textId="77777777" w:rsidR="00C81782" w:rsidRPr="00465219" w:rsidRDefault="00C81782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  <w:r w:rsidRPr="00465219">
        <w:rPr>
          <w:rFonts w:ascii="Verdana" w:hAnsi="Verdana" w:cs="Verdana"/>
          <w:spacing w:val="-10"/>
          <w:sz w:val="20"/>
        </w:rPr>
        <w:t>11.6. Акт промежуточной приемки отдельных узлов и конструкций;</w:t>
      </w:r>
    </w:p>
    <w:p w14:paraId="23B463D8" w14:textId="77777777" w:rsidR="00C81782" w:rsidRPr="00465219" w:rsidRDefault="00C81782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  <w:r w:rsidRPr="00465219">
        <w:rPr>
          <w:rFonts w:ascii="Verdana" w:hAnsi="Verdana" w:cs="Verdana"/>
          <w:spacing w:val="-10"/>
          <w:sz w:val="20"/>
        </w:rPr>
        <w:t>11.7. Протоколы опробования отдельных узлов оборудования, входящих в установку;</w:t>
      </w:r>
    </w:p>
    <w:p w14:paraId="5A671F59" w14:textId="77777777" w:rsidR="00C81782" w:rsidRPr="00465219" w:rsidRDefault="00C81782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  <w:r w:rsidRPr="00465219">
        <w:rPr>
          <w:rFonts w:ascii="Verdana" w:hAnsi="Verdana" w:cs="Verdana"/>
          <w:spacing w:val="-10"/>
          <w:sz w:val="20"/>
        </w:rPr>
        <w:t>11.8. Акты выполненных работ, установленной формы КС-2, с предоставлением ежемесячно табеля учёта рабочего времени Подрядчика;</w:t>
      </w:r>
    </w:p>
    <w:p w14:paraId="412A76EB" w14:textId="77777777" w:rsidR="00C81782" w:rsidRPr="00465219" w:rsidRDefault="00C81782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  <w:r w:rsidRPr="00465219">
        <w:rPr>
          <w:rFonts w:ascii="Verdana" w:hAnsi="Verdana" w:cs="Verdana"/>
          <w:spacing w:val="-10"/>
          <w:sz w:val="20"/>
        </w:rPr>
        <w:t>11.9. Перечень дополнительных работ, не предусмотренных настоящим техническим заданием;</w:t>
      </w:r>
    </w:p>
    <w:p w14:paraId="1520EA31" w14:textId="77777777" w:rsidR="00C81782" w:rsidRPr="00465219" w:rsidRDefault="00C81782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  <w:r w:rsidRPr="00465219">
        <w:rPr>
          <w:rFonts w:ascii="Verdana" w:hAnsi="Verdana" w:cs="Verdana"/>
          <w:spacing w:val="-10"/>
          <w:sz w:val="20"/>
        </w:rPr>
        <w:t>11.10. Акт ввода в промышленную эксплуатацию</w:t>
      </w:r>
    </w:p>
    <w:p w14:paraId="2AC524F5" w14:textId="77777777" w:rsidR="00C81782" w:rsidRPr="00465219" w:rsidRDefault="00C81782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  <w:r w:rsidRPr="00465219">
        <w:rPr>
          <w:rFonts w:ascii="Verdana" w:hAnsi="Verdana" w:cs="Verdana"/>
          <w:spacing w:val="-10"/>
          <w:sz w:val="20"/>
        </w:rPr>
        <w:t>11.11. Заполненные формуляры (паспорта), включая акт гидравлических испытаний;</w:t>
      </w:r>
    </w:p>
    <w:p w14:paraId="68278599" w14:textId="77777777" w:rsidR="00C81782" w:rsidRPr="00465219" w:rsidRDefault="00C81782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  <w:r w:rsidRPr="00465219">
        <w:rPr>
          <w:rFonts w:ascii="Verdana" w:hAnsi="Verdana" w:cs="Verdana"/>
          <w:spacing w:val="-10"/>
          <w:sz w:val="20"/>
        </w:rPr>
        <w:t xml:space="preserve">11.12. Комплект технической документации на сварочные работы согласно РД 53-34.1-001-03 (РТМ-1С). </w:t>
      </w:r>
    </w:p>
    <w:p w14:paraId="4F3D1A12" w14:textId="77777777" w:rsidR="00C81782" w:rsidRPr="00465219" w:rsidRDefault="00C81782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  <w:r w:rsidRPr="00465219">
        <w:rPr>
          <w:rFonts w:ascii="Verdana" w:hAnsi="Verdana" w:cs="Verdana"/>
          <w:spacing w:val="-10"/>
          <w:sz w:val="20"/>
        </w:rPr>
        <w:t>11.13. Сведения о сварных соединениях и результатах их контроля.</w:t>
      </w:r>
    </w:p>
    <w:p w14:paraId="761DF60F" w14:textId="77777777" w:rsidR="00C81782" w:rsidRPr="00465219" w:rsidRDefault="00C81782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  <w:r w:rsidRPr="00465219">
        <w:rPr>
          <w:rFonts w:ascii="Verdana" w:hAnsi="Verdana" w:cs="Verdana"/>
          <w:spacing w:val="-10"/>
          <w:sz w:val="20"/>
        </w:rPr>
        <w:t>11.14. Схема расположения сварных стыков на формулярах (чертежах), с указанием вновь установленных элементов трубопроводов.</w:t>
      </w:r>
    </w:p>
    <w:p w14:paraId="76758F43" w14:textId="77777777" w:rsidR="00C81782" w:rsidRPr="00465219" w:rsidRDefault="00C81782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  <w:r w:rsidRPr="00465219">
        <w:rPr>
          <w:rFonts w:ascii="Verdana" w:hAnsi="Verdana" w:cs="Verdana"/>
          <w:spacing w:val="-10"/>
          <w:sz w:val="20"/>
        </w:rPr>
        <w:t>11.15. Сведения о сварщиках и копия удостоверения сварщиков и специалистов сварочного производства НАКС.</w:t>
      </w:r>
    </w:p>
    <w:p w14:paraId="1705FA40" w14:textId="77777777" w:rsidR="00C81782" w:rsidRPr="00465219" w:rsidRDefault="00C81782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  <w:r w:rsidRPr="00465219">
        <w:rPr>
          <w:rFonts w:ascii="Verdana" w:hAnsi="Verdana" w:cs="Verdana"/>
          <w:spacing w:val="-10"/>
          <w:sz w:val="20"/>
        </w:rPr>
        <w:t>11.16. Свидетельства об аттестации технологии сварки, сварочного оборудования и материалов</w:t>
      </w:r>
    </w:p>
    <w:p w14:paraId="5B5E14EF" w14:textId="77777777" w:rsidR="00C81782" w:rsidRPr="00465219" w:rsidRDefault="00C81782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  <w:r w:rsidRPr="00465219">
        <w:rPr>
          <w:rFonts w:ascii="Verdana" w:hAnsi="Verdana" w:cs="Verdana"/>
          <w:spacing w:val="-10"/>
          <w:sz w:val="20"/>
        </w:rPr>
        <w:t>11.17. Акты на проверку сварочно-технологических свойств электродов.</w:t>
      </w:r>
    </w:p>
    <w:p w14:paraId="4355EAB1" w14:textId="77777777" w:rsidR="00C81782" w:rsidRPr="00465219" w:rsidRDefault="00C81782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  <w:r w:rsidRPr="00465219">
        <w:rPr>
          <w:rFonts w:ascii="Verdana" w:hAnsi="Verdana" w:cs="Verdana"/>
          <w:spacing w:val="-10"/>
          <w:sz w:val="20"/>
        </w:rPr>
        <w:t>11.18. Акты на проверку соответствия присадочного материала марочному составу.</w:t>
      </w:r>
    </w:p>
    <w:p w14:paraId="52196848" w14:textId="77777777" w:rsidR="00C81782" w:rsidRPr="00465219" w:rsidRDefault="00C81782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  <w:r w:rsidRPr="00465219">
        <w:rPr>
          <w:rFonts w:ascii="Verdana" w:hAnsi="Verdana" w:cs="Verdana"/>
          <w:spacing w:val="-10"/>
          <w:sz w:val="20"/>
        </w:rPr>
        <w:t>11.19. Акты на сварку контрольного соединения.</w:t>
      </w:r>
    </w:p>
    <w:p w14:paraId="33C28625" w14:textId="77777777" w:rsidR="00C81782" w:rsidRPr="00465219" w:rsidRDefault="00C81782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  <w:r w:rsidRPr="00465219">
        <w:rPr>
          <w:rFonts w:ascii="Verdana" w:hAnsi="Verdana" w:cs="Verdana"/>
          <w:spacing w:val="-10"/>
          <w:sz w:val="20"/>
        </w:rPr>
        <w:t>11.20. Сертификаты на электроды, проволоку, флюс и т.д.</w:t>
      </w:r>
    </w:p>
    <w:p w14:paraId="48A11A2C" w14:textId="77777777" w:rsidR="00C81782" w:rsidRPr="00465219" w:rsidRDefault="00C81782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  <w:r w:rsidRPr="00465219">
        <w:rPr>
          <w:rFonts w:ascii="Verdana" w:hAnsi="Verdana" w:cs="Verdana"/>
          <w:spacing w:val="-10"/>
          <w:sz w:val="20"/>
        </w:rPr>
        <w:t>11.21. Журнал сварочных работ.</w:t>
      </w:r>
    </w:p>
    <w:p w14:paraId="6775F6EE" w14:textId="77777777" w:rsidR="00C81782" w:rsidRPr="00465219" w:rsidRDefault="00C81782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  <w:r w:rsidRPr="00465219">
        <w:rPr>
          <w:rFonts w:ascii="Verdana" w:hAnsi="Verdana" w:cs="Verdana"/>
          <w:spacing w:val="-10"/>
          <w:sz w:val="20"/>
        </w:rPr>
        <w:t>11.22. Журнал термообработки.</w:t>
      </w:r>
    </w:p>
    <w:p w14:paraId="338EE659" w14:textId="77777777" w:rsidR="00C81782" w:rsidRPr="00465219" w:rsidRDefault="00C81782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  <w:r w:rsidRPr="00465219">
        <w:rPr>
          <w:rFonts w:ascii="Verdana" w:hAnsi="Verdana" w:cs="Verdana"/>
          <w:spacing w:val="-10"/>
          <w:sz w:val="20"/>
        </w:rPr>
        <w:t>11.23. Журнал прокалки электродов.</w:t>
      </w:r>
    </w:p>
    <w:p w14:paraId="0C27AEAA" w14:textId="77777777" w:rsidR="00C81782" w:rsidRPr="00465219" w:rsidRDefault="00C81782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  <w:r w:rsidRPr="00465219">
        <w:rPr>
          <w:rFonts w:ascii="Verdana" w:hAnsi="Verdana" w:cs="Verdana"/>
          <w:spacing w:val="-10"/>
          <w:sz w:val="20"/>
        </w:rPr>
        <w:t>11.24. Предоставить исполнительную документацию в соответствии с утвержденным до начала выполнения работ Заказчиком и согласованным Подрядчиком перечнем сдаточной документации.</w:t>
      </w:r>
    </w:p>
    <w:p w14:paraId="69646A6D" w14:textId="77777777" w:rsidR="00C81782" w:rsidRPr="00465219" w:rsidRDefault="00C81782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  <w:r w:rsidRPr="00465219">
        <w:rPr>
          <w:rFonts w:ascii="Verdana" w:hAnsi="Verdana" w:cs="Verdana"/>
          <w:spacing w:val="-10"/>
          <w:sz w:val="20"/>
        </w:rPr>
        <w:t>11.25. Исполнительная документация в соответствии с РД 11-02-2006 «Требования к составу и порядку ведения исполнительной документации».</w:t>
      </w:r>
    </w:p>
    <w:p w14:paraId="4315787D" w14:textId="77777777" w:rsidR="00C81782" w:rsidRPr="00465219" w:rsidRDefault="00C81782" w:rsidP="00C81782">
      <w:pPr>
        <w:rPr>
          <w:rFonts w:ascii="Verdana" w:hAnsi="Verdana"/>
          <w:b/>
          <w:sz w:val="20"/>
          <w:lang w:eastAsia="en-US"/>
        </w:rPr>
      </w:pPr>
      <w:r w:rsidRPr="00465219">
        <w:rPr>
          <w:rFonts w:ascii="Verdana" w:hAnsi="Verdana"/>
          <w:b/>
          <w:sz w:val="20"/>
          <w:lang w:eastAsia="en-US"/>
        </w:rPr>
        <w:t>12. Гарантия Подрядчика:</w:t>
      </w:r>
    </w:p>
    <w:p w14:paraId="29BC1F3D" w14:textId="77777777" w:rsidR="00C81782" w:rsidRPr="00465219" w:rsidRDefault="00C81782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  <w:r w:rsidRPr="00465219">
        <w:rPr>
          <w:rFonts w:ascii="Verdana" w:hAnsi="Verdana" w:cs="Verdana"/>
          <w:spacing w:val="-10"/>
          <w:sz w:val="20"/>
        </w:rPr>
        <w:t>Подрядчик должен гарантировать:</w:t>
      </w:r>
    </w:p>
    <w:p w14:paraId="31073A1B" w14:textId="77777777" w:rsidR="00C81782" w:rsidRPr="00465219" w:rsidRDefault="00C81782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  <w:r w:rsidRPr="00465219">
        <w:rPr>
          <w:rFonts w:ascii="Verdana" w:hAnsi="Verdana" w:cs="Verdana"/>
          <w:spacing w:val="-10"/>
          <w:sz w:val="20"/>
        </w:rPr>
        <w:t>12.1. Надлежащее качество Работ в полном объеме в соответствии с проектной документацией и действующей нормативно-технической документацией.</w:t>
      </w:r>
    </w:p>
    <w:p w14:paraId="7D4CFA91" w14:textId="77777777" w:rsidR="00C81782" w:rsidRPr="00465219" w:rsidRDefault="00C81782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  <w:r w:rsidRPr="00465219">
        <w:rPr>
          <w:rFonts w:ascii="Verdana" w:hAnsi="Verdana" w:cs="Verdana"/>
          <w:spacing w:val="-10"/>
          <w:sz w:val="20"/>
        </w:rPr>
        <w:t>12.2. Соблюдение технологий выполнения работ.</w:t>
      </w:r>
    </w:p>
    <w:p w14:paraId="0D3587F0" w14:textId="77777777" w:rsidR="00C81782" w:rsidRPr="00465219" w:rsidRDefault="00C81782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  <w:r w:rsidRPr="00465219">
        <w:rPr>
          <w:rFonts w:ascii="Verdana" w:hAnsi="Verdana" w:cs="Verdana"/>
          <w:spacing w:val="-10"/>
          <w:sz w:val="20"/>
        </w:rPr>
        <w:t>12.3. Выполнение всех Работ в установленные сроки.</w:t>
      </w:r>
    </w:p>
    <w:p w14:paraId="59ACAE05" w14:textId="77777777" w:rsidR="00C81782" w:rsidRPr="00465219" w:rsidRDefault="00C81782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  <w:r w:rsidRPr="00465219">
        <w:rPr>
          <w:rFonts w:ascii="Verdana" w:hAnsi="Verdana" w:cs="Verdana"/>
          <w:spacing w:val="-10"/>
          <w:sz w:val="20"/>
        </w:rPr>
        <w:t>12.4. Возмещение Заказчику причиненных убытков при обнаружении недостатков в гарантийный период.</w:t>
      </w:r>
    </w:p>
    <w:p w14:paraId="509CD99F" w14:textId="77777777" w:rsidR="00C81782" w:rsidRPr="00465219" w:rsidRDefault="00C81782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  <w:r w:rsidRPr="00465219">
        <w:rPr>
          <w:rFonts w:ascii="Verdana" w:hAnsi="Verdana" w:cs="Verdana"/>
          <w:spacing w:val="-10"/>
          <w:sz w:val="20"/>
        </w:rPr>
        <w:t>12.5. Подрядчик несет ответственность перед заказчиком за причиненный своими действиями или бездействиями ущерб оборудованию и зданиям Заказчика в размере затрат на восстановление.</w:t>
      </w:r>
    </w:p>
    <w:p w14:paraId="2C558081" w14:textId="77777777" w:rsidR="00C81782" w:rsidRPr="00465219" w:rsidRDefault="00C81782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  <w:r w:rsidRPr="00465219">
        <w:rPr>
          <w:rFonts w:ascii="Verdana" w:hAnsi="Verdana" w:cs="Verdana"/>
          <w:spacing w:val="-10"/>
          <w:sz w:val="20"/>
        </w:rPr>
        <w:t>12.6. Гарантийный срок на выполненные Работы устанавливается продолжительностью 24-х месяцев с момента подписания Итогового Акта ввода в промышленную эксплуатацию.</w:t>
      </w:r>
    </w:p>
    <w:p w14:paraId="672FA33C" w14:textId="77777777" w:rsidR="00C81782" w:rsidRPr="00465219" w:rsidRDefault="00C81782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  <w:r w:rsidRPr="00465219">
        <w:rPr>
          <w:rFonts w:ascii="Verdana" w:hAnsi="Verdana" w:cs="Verdana"/>
          <w:spacing w:val="-10"/>
          <w:sz w:val="20"/>
        </w:rPr>
        <w:lastRenderedPageBreak/>
        <w:t>12.7. В результате выполнения работ Подрядчик гарантирует достижение следующих гарантированных показателей работы оборудования, определяемых в результате проведения испытаний:</w:t>
      </w:r>
    </w:p>
    <w:p w14:paraId="299634DA" w14:textId="77777777" w:rsidR="00C81782" w:rsidRPr="00465219" w:rsidRDefault="00C81782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  <w:r w:rsidRPr="00465219">
        <w:rPr>
          <w:rFonts w:ascii="Verdana" w:hAnsi="Verdana" w:cs="Verdana"/>
          <w:spacing w:val="-10"/>
          <w:sz w:val="20"/>
        </w:rPr>
        <w:t>- Температура острого пара 545 0С, давление 14МПа.</w:t>
      </w:r>
    </w:p>
    <w:p w14:paraId="027652EF" w14:textId="77777777" w:rsidR="00C81782" w:rsidRPr="00465219" w:rsidRDefault="00C81782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  <w:r w:rsidRPr="00465219">
        <w:rPr>
          <w:rFonts w:ascii="Verdana" w:hAnsi="Verdana" w:cs="Verdana"/>
          <w:spacing w:val="-10"/>
          <w:sz w:val="20"/>
        </w:rPr>
        <w:t>- Температура пара горячего промперегрева 545 0С, давление 3,2МПа.</w:t>
      </w:r>
    </w:p>
    <w:p w14:paraId="7C025ACE" w14:textId="77777777" w:rsidR="00C81782" w:rsidRPr="00465219" w:rsidRDefault="00C81782" w:rsidP="00C81782">
      <w:pPr>
        <w:widowControl/>
        <w:shd w:val="clear" w:color="auto" w:fill="FFFFFF"/>
        <w:overflowPunct/>
        <w:autoSpaceDE/>
        <w:autoSpaceDN/>
        <w:adjustRightInd/>
        <w:textAlignment w:val="auto"/>
        <w:rPr>
          <w:rFonts w:ascii="Verdana" w:hAnsi="Verdana" w:cs="Verdana"/>
          <w:b/>
          <w:spacing w:val="-10"/>
          <w:sz w:val="20"/>
        </w:rPr>
      </w:pPr>
      <w:r w:rsidRPr="00465219">
        <w:rPr>
          <w:rFonts w:ascii="Verdana" w:hAnsi="Verdana" w:cs="Verdana"/>
          <w:b/>
          <w:spacing w:val="-10"/>
          <w:sz w:val="20"/>
        </w:rPr>
        <w:t xml:space="preserve">13. Приложения к ТЗ: </w:t>
      </w:r>
    </w:p>
    <w:p w14:paraId="0162941D" w14:textId="77777777" w:rsidR="00C81782" w:rsidRPr="00465219" w:rsidRDefault="00C81782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  <w:r w:rsidRPr="00465219">
        <w:rPr>
          <w:rFonts w:ascii="Verdana" w:hAnsi="Verdana" w:cs="Verdana"/>
          <w:spacing w:val="-10"/>
          <w:sz w:val="20"/>
        </w:rPr>
        <w:t>1. Приложение № 1 – Требования по охране труда;</w:t>
      </w:r>
    </w:p>
    <w:p w14:paraId="3DD8D901" w14:textId="77777777" w:rsidR="00C81782" w:rsidRPr="00465219" w:rsidRDefault="00C81782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  <w:r w:rsidRPr="00465219">
        <w:rPr>
          <w:rFonts w:ascii="Verdana" w:hAnsi="Verdana" w:cs="Verdana"/>
          <w:spacing w:val="-10"/>
          <w:sz w:val="20"/>
        </w:rPr>
        <w:t>2. Приложение № 2 - Перечень оборудования и материала, поставляемого Заказчиком;</w:t>
      </w:r>
    </w:p>
    <w:p w14:paraId="4309C53E" w14:textId="77777777" w:rsidR="00C81782" w:rsidRPr="00465219" w:rsidRDefault="00C81782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  <w:r w:rsidRPr="00465219">
        <w:rPr>
          <w:rFonts w:ascii="Verdana" w:hAnsi="Verdana" w:cs="Verdana"/>
          <w:spacing w:val="-10"/>
          <w:sz w:val="20"/>
        </w:rPr>
        <w:t>3. Приложение № 3 - Перечень оборудования и материала, поставляемого Подрядчиком;</w:t>
      </w:r>
    </w:p>
    <w:p w14:paraId="68E0C492" w14:textId="77777777" w:rsidR="00C81782" w:rsidRPr="00465219" w:rsidRDefault="00C81782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  <w:r w:rsidRPr="00465219">
        <w:rPr>
          <w:rFonts w:ascii="Verdana" w:hAnsi="Verdana" w:cs="Verdana"/>
          <w:spacing w:val="-10"/>
          <w:sz w:val="20"/>
        </w:rPr>
        <w:t>4. Приложение № 4 - Локальная смета №1;</w:t>
      </w:r>
    </w:p>
    <w:p w14:paraId="11E20835" w14:textId="77777777" w:rsidR="00C81782" w:rsidRPr="00465219" w:rsidRDefault="00C81782" w:rsidP="00C81782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rFonts w:ascii="Verdana" w:hAnsi="Verdana" w:cs="Verdana"/>
          <w:spacing w:val="-10"/>
          <w:sz w:val="20"/>
        </w:rPr>
      </w:pPr>
      <w:r w:rsidRPr="00465219">
        <w:rPr>
          <w:rFonts w:ascii="Verdana" w:hAnsi="Verdana" w:cs="Verdana"/>
          <w:spacing w:val="-10"/>
          <w:sz w:val="20"/>
        </w:rPr>
        <w:t>5. Приложение № 5 – График выполнения работ;</w:t>
      </w:r>
    </w:p>
    <w:p w14:paraId="276193B3" w14:textId="77777777" w:rsidR="00620C55" w:rsidRPr="00465219" w:rsidRDefault="00620C55" w:rsidP="000B7B57">
      <w:pPr>
        <w:widowControl/>
        <w:tabs>
          <w:tab w:val="left" w:leader="underscore" w:pos="9498"/>
        </w:tabs>
        <w:overflowPunct/>
        <w:autoSpaceDE/>
        <w:autoSpaceDN/>
        <w:adjustRightInd/>
        <w:textAlignment w:val="auto"/>
        <w:rPr>
          <w:rFonts w:ascii="Verdana" w:hAnsi="Verdana"/>
          <w:sz w:val="20"/>
        </w:rPr>
      </w:pPr>
      <w:bookmarkStart w:id="1" w:name="Наименование_работ"/>
      <w:bookmarkStart w:id="2" w:name="УровеньРиска"/>
      <w:bookmarkStart w:id="3" w:name="Филиал"/>
      <w:bookmarkStart w:id="4" w:name="Наименование_оборудования"/>
      <w:bookmarkStart w:id="5" w:name="Основание"/>
      <w:bookmarkStart w:id="6" w:name="Цель"/>
      <w:bookmarkStart w:id="7" w:name="Краткое_описание_работ"/>
      <w:bookmarkStart w:id="8" w:name="Детальные_объемы_работ"/>
      <w:bookmarkStart w:id="9" w:name="Доп_комментарий_Объем_работ"/>
      <w:bookmarkStart w:id="10" w:name="текст5_3_BC"/>
      <w:bookmarkStart w:id="11" w:name="текст5_3_FCNB"/>
      <w:bookmarkStart w:id="12" w:name="текст5_3_TCNB"/>
      <w:bookmarkStart w:id="13" w:name="текст5_3_CBCP"/>
      <w:bookmarkStart w:id="14" w:name="текст5_3_Calculation"/>
      <w:bookmarkStart w:id="15" w:name="Доп_комментарий_Объем_работ2"/>
      <w:bookmarkStart w:id="16" w:name="ДопКомментарииРаздел"/>
      <w:bookmarkStart w:id="17" w:name="ПризнакСРООбязательно"/>
      <w:bookmarkStart w:id="18" w:name="ТекстЧленстваСРООбязательно"/>
      <w:bookmarkStart w:id="19" w:name="Лицензии"/>
      <w:bookmarkStart w:id="20" w:name="Спец_работы"/>
      <w:bookmarkStart w:id="21" w:name="Доп_требования_Подрядчик"/>
      <w:bookmarkStart w:id="22" w:name="ПризнакСРОЖелательно"/>
      <w:bookmarkStart w:id="23" w:name="Доп_требования_желательно"/>
      <w:bookmarkStart w:id="24" w:name="НаличиеППР"/>
      <w:bookmarkStart w:id="25" w:name="НТД"/>
      <w:bookmarkStart w:id="26" w:name="МТР_З_П"/>
      <w:bookmarkStart w:id="27" w:name="Доп_требования_МТР"/>
      <w:bookmarkStart w:id="28" w:name="Дата_начала"/>
      <w:bookmarkStart w:id="29" w:name="Дата_окончания"/>
      <w:bookmarkStart w:id="30" w:name="Доп_требования_Сроки"/>
      <w:bookmarkStart w:id="31" w:name="Способ_Приемки"/>
      <w:bookmarkStart w:id="32" w:name="НТД_приемка"/>
      <w:bookmarkStart w:id="33" w:name="Виды_испытаний"/>
      <w:bookmarkStart w:id="34" w:name="Доп_требования_Приемка"/>
      <w:bookmarkStart w:id="35" w:name="СдаточнаяДокументация"/>
      <w:bookmarkStart w:id="36" w:name="ГарантированныеПоказатели"/>
      <w:bookmarkStart w:id="37" w:name="ДопГарантОбяз"/>
      <w:bookmarkStart w:id="38" w:name="Приложения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sectPr w:rsidR="00620C55" w:rsidRPr="00465219" w:rsidSect="00144DF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40" w:code="9"/>
      <w:pgMar w:top="426" w:right="708" w:bottom="1702" w:left="1418" w:header="567" w:footer="567" w:gutter="0"/>
      <w:paperSrc w:first="15"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57B0A9" w14:textId="77777777" w:rsidR="00761F3C" w:rsidRDefault="00761F3C">
      <w:r>
        <w:separator/>
      </w:r>
    </w:p>
  </w:endnote>
  <w:endnote w:type="continuationSeparator" w:id="0">
    <w:p w14:paraId="68073F86" w14:textId="77777777" w:rsidR="00761F3C" w:rsidRDefault="00761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9C06A" w14:textId="77777777" w:rsidR="001A44AC" w:rsidRDefault="001A44A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FF11B1" w14:textId="77777777" w:rsidR="001A44AC" w:rsidRDefault="00A629F3" w:rsidP="00A629F3">
    <w:pPr>
      <w:pStyle w:val="a9"/>
      <w:tabs>
        <w:tab w:val="left" w:pos="720"/>
        <w:tab w:val="right" w:pos="9638"/>
      </w:tabs>
      <w:jc w:val="left"/>
    </w:pPr>
    <w:r>
      <w:rPr>
        <w:color w:val="5B9BD5"/>
      </w:rPr>
      <w:tab/>
    </w:r>
    <w:r w:rsidR="003A3C0E">
      <w:rPr>
        <w:noProof/>
      </w:rPr>
      <w:drawing>
        <wp:inline distT="0" distB="0" distL="0" distR="0" wp14:anchorId="59C61F1C" wp14:editId="20A454C8">
          <wp:extent cx="523875" cy="323850"/>
          <wp:effectExtent l="0" t="0" r="952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  <w:r w:rsidRPr="00A629F3">
      <w:rPr>
        <w:b w:val="0"/>
        <w:noProof/>
      </w:rPr>
      <w:t xml:space="preserve">Техническое задание </w:t>
    </w:r>
    <w:r w:rsidRPr="00A629F3">
      <w:rPr>
        <w:b w:val="0"/>
        <w:lang w:eastAsia="x-none"/>
      </w:rPr>
      <w:t>согласовано при помощи ЕАСУ ФХД (MS Dynamics AX 2009)</w:t>
    </w:r>
    <w:r w:rsidRPr="00A629F3">
      <w:rPr>
        <w:b w:val="0"/>
        <w:color w:val="5B9BD5"/>
      </w:rPr>
      <w:tab/>
    </w:r>
    <w:r w:rsidR="003A3C0E">
      <w:rPr>
        <w:b w:val="0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B554DCD" wp14:editId="7296A6C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6450" cy="10133965"/>
              <wp:effectExtent l="0" t="0" r="17780" b="13970"/>
              <wp:wrapNone/>
              <wp:docPr id="452" name="Прямоугольник 4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56450" cy="10133965"/>
                      </a:xfrm>
                      <a:prstGeom prst="rect">
                        <a:avLst/>
                      </a:prstGeom>
                      <a:noFill/>
                      <a:ln w="15875" cap="flat" cmpd="sng" algn="ctr">
                        <a:solidFill>
                          <a:srgbClr val="E7E6E6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E2248C0" id="Прямоугольник 452" o:spid="_x0000_s1026" style="position:absolute;margin-left:0;margin-top:0;width:563.5pt;height:797.95pt;z-index:251657728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" filled="f" strokecolor="#767171" strokeweight="1.25pt">
              <v:path arrowok="t"/>
              <w10:wrap anchorx="page" anchory="page"/>
            </v:rect>
          </w:pict>
        </mc:Fallback>
      </mc:AlternateContent>
    </w:r>
    <w:r w:rsidRPr="00A629F3">
      <w:rPr>
        <w:b w:val="0"/>
        <w:color w:val="5B9BD5"/>
      </w:rPr>
      <w:t xml:space="preserve"> </w:t>
    </w:r>
    <w:r w:rsidRPr="00A629F3">
      <w:rPr>
        <w:rFonts w:ascii="Calibri Light" w:hAnsi="Calibri Light"/>
        <w:b w:val="0"/>
      </w:rPr>
      <w:t xml:space="preserve">Стр. </w:t>
    </w:r>
    <w:r w:rsidRPr="00A629F3">
      <w:rPr>
        <w:rFonts w:ascii="Calibri" w:hAnsi="Calibri"/>
        <w:b w:val="0"/>
      </w:rPr>
      <w:fldChar w:fldCharType="begin"/>
    </w:r>
    <w:r w:rsidRPr="00A629F3">
      <w:rPr>
        <w:b w:val="0"/>
      </w:rPr>
      <w:instrText>PAGE    \* MERGEFORMAT</w:instrText>
    </w:r>
    <w:r w:rsidRPr="00A629F3">
      <w:rPr>
        <w:rFonts w:ascii="Calibri" w:hAnsi="Calibri"/>
        <w:b w:val="0"/>
      </w:rPr>
      <w:fldChar w:fldCharType="separate"/>
    </w:r>
    <w:r w:rsidR="003A3C0E" w:rsidRPr="003A3C0E">
      <w:rPr>
        <w:rFonts w:ascii="Calibri Light" w:hAnsi="Calibri Light"/>
        <w:b w:val="0"/>
        <w:noProof/>
      </w:rPr>
      <w:t>5</w:t>
    </w:r>
    <w:r w:rsidRPr="00A629F3">
      <w:rPr>
        <w:rFonts w:ascii="Calibri Light" w:hAnsi="Calibri Light"/>
        <w:b w:val="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FC176" w14:textId="77777777" w:rsidR="001A44AC" w:rsidRDefault="001A44A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CB5409" w14:textId="77777777" w:rsidR="00761F3C" w:rsidRDefault="00761F3C">
      <w:r>
        <w:separator/>
      </w:r>
    </w:p>
  </w:footnote>
  <w:footnote w:type="continuationSeparator" w:id="0">
    <w:p w14:paraId="2438FB1D" w14:textId="77777777" w:rsidR="00761F3C" w:rsidRDefault="00761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6C6BA" w14:textId="77777777" w:rsidR="001A44AC" w:rsidRDefault="001A44A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4A582" w14:textId="77777777" w:rsidR="00323978" w:rsidRPr="001A44AC" w:rsidRDefault="00323978" w:rsidP="001A44AC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1D79F" w14:textId="77777777" w:rsidR="001A44AC" w:rsidRDefault="001A44A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F4DC22E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B"/>
    <w:multiLevelType w:val="multilevel"/>
    <w:tmpl w:val="EC6C71D6"/>
    <w:lvl w:ilvl="0">
      <w:start w:val="1"/>
      <w:numFmt w:val="decimal"/>
      <w:pStyle w:val="1"/>
      <w:lvlText w:val="%1."/>
      <w:lvlJc w:val="left"/>
      <w:pPr>
        <w:tabs>
          <w:tab w:val="num" w:pos="340"/>
        </w:tabs>
        <w:ind w:left="340" w:firstLine="0"/>
      </w:pPr>
      <w:rPr>
        <w:rFonts w:hint="default"/>
        <w:b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tabs>
          <w:tab w:val="num" w:pos="794"/>
        </w:tabs>
        <w:ind w:left="794" w:hanging="454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pStyle w:val="3"/>
      <w:lvlText w:val="%1.%2.%3"/>
      <w:lvlJc w:val="left"/>
      <w:pPr>
        <w:tabs>
          <w:tab w:val="num" w:pos="1021"/>
        </w:tabs>
        <w:ind w:left="1021" w:hanging="681"/>
      </w:pPr>
      <w:rPr>
        <w:rFonts w:hint="default"/>
      </w:rPr>
    </w:lvl>
    <w:lvl w:ilvl="3">
      <w:start w:val="1"/>
      <w:numFmt w:val="decimal"/>
      <w:pStyle w:val="30"/>
      <w:lvlText w:val="%1.%2.%3.%4"/>
      <w:lvlJc w:val="left"/>
      <w:pPr>
        <w:tabs>
          <w:tab w:val="num" w:pos="2357"/>
        </w:tabs>
        <w:ind w:left="2014" w:hanging="737"/>
      </w:pPr>
      <w:rPr>
        <w:rFonts w:hint="default"/>
        <w:color w:val="auto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340"/>
        </w:tabs>
        <w:ind w:left="340" w:firstLine="0"/>
      </w:pPr>
      <w:rPr>
        <w:rFonts w:hint="default"/>
      </w:rPr>
    </w:lvl>
  </w:abstractNum>
  <w:abstractNum w:abstractNumId="2" w15:restartNumberingAfterBreak="0">
    <w:nsid w:val="0200797C"/>
    <w:multiLevelType w:val="hybridMultilevel"/>
    <w:tmpl w:val="7AC6766C"/>
    <w:lvl w:ilvl="0" w:tplc="A600E4C4">
      <w:start w:val="1"/>
      <w:numFmt w:val="bullet"/>
      <w:pStyle w:val="57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3C72AC"/>
    <w:multiLevelType w:val="hybridMultilevel"/>
    <w:tmpl w:val="5630F820"/>
    <w:lvl w:ilvl="0" w:tplc="8D6C1276">
      <w:start w:val="1"/>
      <w:numFmt w:val="bullet"/>
      <w:pStyle w:val="60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8D811DC">
      <w:numFmt w:val="none"/>
      <w:lvlText w:val=""/>
      <w:lvlJc w:val="left"/>
      <w:pPr>
        <w:tabs>
          <w:tab w:val="num" w:pos="360"/>
        </w:tabs>
      </w:pPr>
    </w:lvl>
    <w:lvl w:ilvl="2" w:tplc="9144533A">
      <w:numFmt w:val="none"/>
      <w:lvlText w:val=""/>
      <w:lvlJc w:val="left"/>
      <w:pPr>
        <w:tabs>
          <w:tab w:val="num" w:pos="360"/>
        </w:tabs>
      </w:pPr>
    </w:lvl>
    <w:lvl w:ilvl="3" w:tplc="4F6E82F8">
      <w:numFmt w:val="none"/>
      <w:lvlText w:val=""/>
      <w:lvlJc w:val="left"/>
      <w:pPr>
        <w:tabs>
          <w:tab w:val="num" w:pos="360"/>
        </w:tabs>
      </w:pPr>
    </w:lvl>
    <w:lvl w:ilvl="4" w:tplc="CFFC730C">
      <w:numFmt w:val="none"/>
      <w:lvlText w:val=""/>
      <w:lvlJc w:val="left"/>
      <w:pPr>
        <w:tabs>
          <w:tab w:val="num" w:pos="360"/>
        </w:tabs>
      </w:pPr>
    </w:lvl>
    <w:lvl w:ilvl="5" w:tplc="2D4C2FF2">
      <w:numFmt w:val="none"/>
      <w:lvlText w:val=""/>
      <w:lvlJc w:val="left"/>
      <w:pPr>
        <w:tabs>
          <w:tab w:val="num" w:pos="360"/>
        </w:tabs>
      </w:pPr>
    </w:lvl>
    <w:lvl w:ilvl="6" w:tplc="9F840B7E">
      <w:numFmt w:val="none"/>
      <w:lvlText w:val=""/>
      <w:lvlJc w:val="left"/>
      <w:pPr>
        <w:tabs>
          <w:tab w:val="num" w:pos="360"/>
        </w:tabs>
      </w:pPr>
    </w:lvl>
    <w:lvl w:ilvl="7" w:tplc="660064AA">
      <w:numFmt w:val="none"/>
      <w:lvlText w:val=""/>
      <w:lvlJc w:val="left"/>
      <w:pPr>
        <w:tabs>
          <w:tab w:val="num" w:pos="360"/>
        </w:tabs>
      </w:pPr>
    </w:lvl>
    <w:lvl w:ilvl="8" w:tplc="508EB8F4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03324080"/>
    <w:multiLevelType w:val="hybridMultilevel"/>
    <w:tmpl w:val="DBB09636"/>
    <w:lvl w:ilvl="0" w:tplc="B95C8CF4">
      <w:start w:val="1"/>
      <w:numFmt w:val="bullet"/>
      <w:pStyle w:val="10"/>
      <w:lvlText w:val=""/>
      <w:lvlJc w:val="left"/>
      <w:pPr>
        <w:tabs>
          <w:tab w:val="num" w:pos="1349"/>
        </w:tabs>
        <w:ind w:left="1349" w:hanging="397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598"/>
        </w:tabs>
        <w:ind w:left="159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8"/>
        </w:tabs>
        <w:ind w:left="23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8"/>
        </w:tabs>
        <w:ind w:left="30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8"/>
        </w:tabs>
        <w:ind w:left="37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8"/>
        </w:tabs>
        <w:ind w:left="44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8"/>
        </w:tabs>
        <w:ind w:left="51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8"/>
        </w:tabs>
        <w:ind w:left="59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8"/>
        </w:tabs>
        <w:ind w:left="6638" w:hanging="360"/>
      </w:pPr>
      <w:rPr>
        <w:rFonts w:ascii="Wingdings" w:hAnsi="Wingdings" w:hint="default"/>
      </w:rPr>
    </w:lvl>
  </w:abstractNum>
  <w:abstractNum w:abstractNumId="5" w15:restartNumberingAfterBreak="0">
    <w:nsid w:val="0C7C148B"/>
    <w:multiLevelType w:val="hybridMultilevel"/>
    <w:tmpl w:val="2016642A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6" w15:restartNumberingAfterBreak="0">
    <w:nsid w:val="11FB6AC4"/>
    <w:multiLevelType w:val="hybridMultilevel"/>
    <w:tmpl w:val="BCEE9866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7" w15:restartNumberingAfterBreak="0">
    <w:nsid w:val="1755505D"/>
    <w:multiLevelType w:val="hybridMultilevel"/>
    <w:tmpl w:val="4806A63A"/>
    <w:lvl w:ilvl="0" w:tplc="468A6D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42261B"/>
    <w:multiLevelType w:val="multilevel"/>
    <w:tmpl w:val="0B2296B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7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7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1800"/>
      </w:pPr>
      <w:rPr>
        <w:rFonts w:hint="default"/>
      </w:rPr>
    </w:lvl>
  </w:abstractNum>
  <w:abstractNum w:abstractNumId="9" w15:restartNumberingAfterBreak="0">
    <w:nsid w:val="1DC07FBA"/>
    <w:multiLevelType w:val="hybridMultilevel"/>
    <w:tmpl w:val="F5FC890C"/>
    <w:lvl w:ilvl="0" w:tplc="E55A6F2A">
      <w:start w:val="1"/>
      <w:numFmt w:val="decimal"/>
      <w:pStyle w:val="20"/>
      <w:lvlText w:val="Приложение № %1."/>
      <w:lvlJc w:val="left"/>
      <w:pPr>
        <w:tabs>
          <w:tab w:val="num" w:pos="2268"/>
        </w:tabs>
        <w:ind w:left="2268" w:hanging="2268"/>
      </w:pPr>
      <w:rPr>
        <w:rFonts w:ascii="Times New Roman" w:hAnsi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0" w15:restartNumberingAfterBreak="0">
    <w:nsid w:val="1FE70BC6"/>
    <w:multiLevelType w:val="hybridMultilevel"/>
    <w:tmpl w:val="C0B2FCDC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2A500700"/>
    <w:multiLevelType w:val="hybridMultilevel"/>
    <w:tmpl w:val="83AA800E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DE96F9B"/>
    <w:multiLevelType w:val="hybridMultilevel"/>
    <w:tmpl w:val="F2D8DECC"/>
    <w:lvl w:ilvl="0" w:tplc="50DEA470">
      <w:start w:val="1"/>
      <w:numFmt w:val="decimal"/>
      <w:lvlText w:val="%1."/>
      <w:lvlJc w:val="left"/>
      <w:pPr>
        <w:ind w:left="1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0" w:hanging="360"/>
      </w:pPr>
    </w:lvl>
    <w:lvl w:ilvl="2" w:tplc="0419001B" w:tentative="1">
      <w:start w:val="1"/>
      <w:numFmt w:val="lowerRoman"/>
      <w:lvlText w:val="%3."/>
      <w:lvlJc w:val="right"/>
      <w:pPr>
        <w:ind w:left="2780" w:hanging="180"/>
      </w:pPr>
    </w:lvl>
    <w:lvl w:ilvl="3" w:tplc="0419000F" w:tentative="1">
      <w:start w:val="1"/>
      <w:numFmt w:val="decimal"/>
      <w:lvlText w:val="%4."/>
      <w:lvlJc w:val="left"/>
      <w:pPr>
        <w:ind w:left="3500" w:hanging="360"/>
      </w:pPr>
    </w:lvl>
    <w:lvl w:ilvl="4" w:tplc="04190019" w:tentative="1">
      <w:start w:val="1"/>
      <w:numFmt w:val="lowerLetter"/>
      <w:lvlText w:val="%5."/>
      <w:lvlJc w:val="left"/>
      <w:pPr>
        <w:ind w:left="4220" w:hanging="360"/>
      </w:pPr>
    </w:lvl>
    <w:lvl w:ilvl="5" w:tplc="0419001B" w:tentative="1">
      <w:start w:val="1"/>
      <w:numFmt w:val="lowerRoman"/>
      <w:lvlText w:val="%6."/>
      <w:lvlJc w:val="right"/>
      <w:pPr>
        <w:ind w:left="4940" w:hanging="180"/>
      </w:pPr>
    </w:lvl>
    <w:lvl w:ilvl="6" w:tplc="0419000F" w:tentative="1">
      <w:start w:val="1"/>
      <w:numFmt w:val="decimal"/>
      <w:lvlText w:val="%7."/>
      <w:lvlJc w:val="left"/>
      <w:pPr>
        <w:ind w:left="5660" w:hanging="360"/>
      </w:pPr>
    </w:lvl>
    <w:lvl w:ilvl="7" w:tplc="04190019" w:tentative="1">
      <w:start w:val="1"/>
      <w:numFmt w:val="lowerLetter"/>
      <w:lvlText w:val="%8."/>
      <w:lvlJc w:val="left"/>
      <w:pPr>
        <w:ind w:left="6380" w:hanging="360"/>
      </w:pPr>
    </w:lvl>
    <w:lvl w:ilvl="8" w:tplc="041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13" w15:restartNumberingAfterBreak="0">
    <w:nsid w:val="2DF01D01"/>
    <w:multiLevelType w:val="hybridMultilevel"/>
    <w:tmpl w:val="200CEDA8"/>
    <w:lvl w:ilvl="0" w:tplc="0419000F">
      <w:start w:val="1"/>
      <w:numFmt w:val="decimal"/>
      <w:lvlText w:val="%1."/>
      <w:lvlJc w:val="left"/>
      <w:pPr>
        <w:ind w:left="980" w:hanging="360"/>
      </w:p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4" w15:restartNumberingAfterBreak="0">
    <w:nsid w:val="2E232FDC"/>
    <w:multiLevelType w:val="hybridMultilevel"/>
    <w:tmpl w:val="87F078C8"/>
    <w:lvl w:ilvl="0" w:tplc="3C4CA000">
      <w:start w:val="6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5" w15:restartNumberingAfterBreak="0">
    <w:nsid w:val="3620234D"/>
    <w:multiLevelType w:val="hybridMultilevel"/>
    <w:tmpl w:val="243A5194"/>
    <w:lvl w:ilvl="0" w:tplc="5A340FF4">
      <w:start w:val="1"/>
      <w:numFmt w:val="decimal"/>
      <w:pStyle w:val="a0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F54B0A"/>
    <w:multiLevelType w:val="multilevel"/>
    <w:tmpl w:val="C3FC44B8"/>
    <w:lvl w:ilvl="0">
      <w:start w:val="1"/>
      <w:numFmt w:val="decimal"/>
      <w:lvlText w:val="%1."/>
      <w:lvlJc w:val="left"/>
      <w:pPr>
        <w:ind w:left="502" w:hanging="360"/>
      </w:pPr>
      <w:rPr>
        <w:rFonts w:ascii="Verdana" w:hAnsi="Verdana" w:cs="Arial"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Verdana" w:hAnsi="Verdana" w:cs="Arial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17" w15:restartNumberingAfterBreak="0">
    <w:nsid w:val="50B162FE"/>
    <w:multiLevelType w:val="hybridMultilevel"/>
    <w:tmpl w:val="E29C3216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5AE413B6"/>
    <w:multiLevelType w:val="hybridMultilevel"/>
    <w:tmpl w:val="E304B2D0"/>
    <w:lvl w:ilvl="0" w:tplc="8346ADF2">
      <w:start w:val="1"/>
      <w:numFmt w:val="decimal"/>
      <w:pStyle w:val="11"/>
      <w:lvlText w:val="%1."/>
      <w:lvlJc w:val="left"/>
      <w:pPr>
        <w:ind w:left="1997" w:hanging="360"/>
      </w:pPr>
      <w:rPr>
        <w:rFonts w:ascii="Arial" w:hAnsi="Arial"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717" w:hanging="360"/>
      </w:pPr>
    </w:lvl>
    <w:lvl w:ilvl="2" w:tplc="0419001B" w:tentative="1">
      <w:start w:val="1"/>
      <w:numFmt w:val="lowerRoman"/>
      <w:lvlText w:val="%3."/>
      <w:lvlJc w:val="right"/>
      <w:pPr>
        <w:ind w:left="3437" w:hanging="180"/>
      </w:pPr>
    </w:lvl>
    <w:lvl w:ilvl="3" w:tplc="0419000F" w:tentative="1">
      <w:start w:val="1"/>
      <w:numFmt w:val="decimal"/>
      <w:lvlText w:val="%4."/>
      <w:lvlJc w:val="left"/>
      <w:pPr>
        <w:ind w:left="4157" w:hanging="360"/>
      </w:pPr>
    </w:lvl>
    <w:lvl w:ilvl="4" w:tplc="04190019" w:tentative="1">
      <w:start w:val="1"/>
      <w:numFmt w:val="lowerLetter"/>
      <w:lvlText w:val="%5."/>
      <w:lvlJc w:val="left"/>
      <w:pPr>
        <w:ind w:left="4877" w:hanging="360"/>
      </w:pPr>
    </w:lvl>
    <w:lvl w:ilvl="5" w:tplc="0419001B" w:tentative="1">
      <w:start w:val="1"/>
      <w:numFmt w:val="lowerRoman"/>
      <w:lvlText w:val="%6."/>
      <w:lvlJc w:val="right"/>
      <w:pPr>
        <w:ind w:left="5597" w:hanging="180"/>
      </w:pPr>
    </w:lvl>
    <w:lvl w:ilvl="6" w:tplc="0419000F" w:tentative="1">
      <w:start w:val="1"/>
      <w:numFmt w:val="decimal"/>
      <w:lvlText w:val="%7."/>
      <w:lvlJc w:val="left"/>
      <w:pPr>
        <w:ind w:left="6317" w:hanging="360"/>
      </w:pPr>
    </w:lvl>
    <w:lvl w:ilvl="7" w:tplc="04190019" w:tentative="1">
      <w:start w:val="1"/>
      <w:numFmt w:val="lowerLetter"/>
      <w:lvlText w:val="%8."/>
      <w:lvlJc w:val="left"/>
      <w:pPr>
        <w:ind w:left="7037" w:hanging="360"/>
      </w:pPr>
    </w:lvl>
    <w:lvl w:ilvl="8" w:tplc="041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19" w15:restartNumberingAfterBreak="0">
    <w:nsid w:val="5BCD0A54"/>
    <w:multiLevelType w:val="hybridMultilevel"/>
    <w:tmpl w:val="BB821AF2"/>
    <w:lvl w:ilvl="0" w:tplc="D7F20A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CC2365B"/>
    <w:multiLevelType w:val="multilevel"/>
    <w:tmpl w:val="95402C7E"/>
    <w:lvl w:ilvl="0">
      <w:start w:val="1"/>
      <w:numFmt w:val="decimal"/>
      <w:lvlText w:val="%1."/>
      <w:lvlJc w:val="left"/>
      <w:pPr>
        <w:ind w:left="502" w:hanging="360"/>
      </w:pPr>
      <w:rPr>
        <w:rFonts w:ascii="Verdana" w:hAnsi="Verdana" w:cs="Arial"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Verdana" w:hAnsi="Verdana" w:cs="Arial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21" w15:restartNumberingAfterBreak="0">
    <w:nsid w:val="60B83BAD"/>
    <w:multiLevelType w:val="hybridMultilevel"/>
    <w:tmpl w:val="8898B8B2"/>
    <w:lvl w:ilvl="0" w:tplc="04E2D4CC">
      <w:start w:val="1"/>
      <w:numFmt w:val="decimal"/>
      <w:pStyle w:val="21"/>
      <w:lvlText w:val="%1)"/>
      <w:lvlJc w:val="left"/>
      <w:pPr>
        <w:tabs>
          <w:tab w:val="num" w:pos="1891"/>
        </w:tabs>
        <w:ind w:left="1891" w:hanging="360"/>
      </w:pPr>
      <w:rPr>
        <w:rFonts w:hint="default"/>
      </w:rPr>
    </w:lvl>
    <w:lvl w:ilvl="1" w:tplc="464C5B7A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8D4D21"/>
    <w:multiLevelType w:val="hybridMultilevel"/>
    <w:tmpl w:val="676C26A2"/>
    <w:lvl w:ilvl="0" w:tplc="F6722C3C">
      <w:start w:val="1"/>
      <w:numFmt w:val="bullet"/>
      <w:pStyle w:val="4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6B0301"/>
    <w:multiLevelType w:val="hybridMultilevel"/>
    <w:tmpl w:val="E2069A86"/>
    <w:lvl w:ilvl="0" w:tplc="041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4" w15:restartNumberingAfterBreak="0">
    <w:nsid w:val="6A3F42C2"/>
    <w:multiLevelType w:val="hybridMultilevel"/>
    <w:tmpl w:val="97540D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737CFF"/>
    <w:multiLevelType w:val="hybridMultilevel"/>
    <w:tmpl w:val="EA2AD1AA"/>
    <w:lvl w:ilvl="0" w:tplc="F460892E">
      <w:start w:val="1"/>
      <w:numFmt w:val="bullet"/>
      <w:pStyle w:val="a1"/>
      <w:lvlText w:val="o"/>
      <w:lvlJc w:val="left"/>
      <w:pPr>
        <w:tabs>
          <w:tab w:val="num" w:pos="2061"/>
        </w:tabs>
        <w:ind w:left="2061" w:hanging="360"/>
      </w:pPr>
      <w:rPr>
        <w:rFonts w:ascii="Courier New" w:hAnsi="Courier New" w:cs="Courier New" w:hint="default"/>
      </w:rPr>
    </w:lvl>
    <w:lvl w:ilvl="1" w:tplc="04190019">
      <w:start w:val="1"/>
      <w:numFmt w:val="bullet"/>
      <w:lvlText w:val="o"/>
      <w:lvlJc w:val="left"/>
      <w:pPr>
        <w:tabs>
          <w:tab w:val="num" w:pos="2960"/>
        </w:tabs>
        <w:ind w:left="296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3680"/>
        </w:tabs>
        <w:ind w:left="368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4400"/>
        </w:tabs>
        <w:ind w:left="44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5120"/>
        </w:tabs>
        <w:ind w:left="512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840"/>
        </w:tabs>
        <w:ind w:left="58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6560"/>
        </w:tabs>
        <w:ind w:left="65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7280"/>
        </w:tabs>
        <w:ind w:left="728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8000"/>
        </w:tabs>
        <w:ind w:left="80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5"/>
  </w:num>
  <w:num w:numId="4">
    <w:abstractNumId w:val="4"/>
  </w:num>
  <w:num w:numId="5">
    <w:abstractNumId w:val="21"/>
  </w:num>
  <w:num w:numId="6">
    <w:abstractNumId w:val="9"/>
  </w:num>
  <w:num w:numId="7">
    <w:abstractNumId w:val="25"/>
  </w:num>
  <w:num w:numId="8">
    <w:abstractNumId w:val="2"/>
  </w:num>
  <w:num w:numId="9">
    <w:abstractNumId w:val="22"/>
  </w:num>
  <w:num w:numId="10">
    <w:abstractNumId w:val="0"/>
  </w:num>
  <w:num w:numId="11">
    <w:abstractNumId w:val="18"/>
  </w:num>
  <w:num w:numId="12">
    <w:abstractNumId w:val="16"/>
  </w:num>
  <w:num w:numId="13">
    <w:abstractNumId w:val="5"/>
  </w:num>
  <w:num w:numId="14">
    <w:abstractNumId w:val="6"/>
  </w:num>
  <w:num w:numId="15">
    <w:abstractNumId w:val="17"/>
  </w:num>
  <w:num w:numId="16">
    <w:abstractNumId w:val="11"/>
  </w:num>
  <w:num w:numId="17">
    <w:abstractNumId w:val="10"/>
  </w:num>
  <w:num w:numId="18">
    <w:abstractNumId w:val="23"/>
  </w:num>
  <w:num w:numId="19">
    <w:abstractNumId w:val="7"/>
  </w:num>
  <w:num w:numId="20">
    <w:abstractNumId w:val="14"/>
  </w:num>
  <w:num w:numId="21">
    <w:abstractNumId w:val="24"/>
  </w:num>
  <w:num w:numId="22">
    <w:abstractNumId w:val="13"/>
  </w:num>
  <w:num w:numId="23">
    <w:abstractNumId w:val="12"/>
  </w:num>
  <w:num w:numId="24">
    <w:abstractNumId w:val="8"/>
  </w:num>
  <w:num w:numId="25">
    <w:abstractNumId w:val="19"/>
  </w:num>
  <w:num w:numId="26">
    <w:abstractNumId w:val="2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DE4"/>
    <w:rsid w:val="00000D31"/>
    <w:rsid w:val="00002EF5"/>
    <w:rsid w:val="000044E7"/>
    <w:rsid w:val="0000459B"/>
    <w:rsid w:val="00006059"/>
    <w:rsid w:val="00006BAE"/>
    <w:rsid w:val="00006DC8"/>
    <w:rsid w:val="00007828"/>
    <w:rsid w:val="000113B0"/>
    <w:rsid w:val="0001333F"/>
    <w:rsid w:val="00013F76"/>
    <w:rsid w:val="00016277"/>
    <w:rsid w:val="00020062"/>
    <w:rsid w:val="00020A1A"/>
    <w:rsid w:val="00021129"/>
    <w:rsid w:val="00022DA3"/>
    <w:rsid w:val="00022F2C"/>
    <w:rsid w:val="000238E8"/>
    <w:rsid w:val="00024937"/>
    <w:rsid w:val="0002586B"/>
    <w:rsid w:val="00025918"/>
    <w:rsid w:val="00025B7D"/>
    <w:rsid w:val="00026218"/>
    <w:rsid w:val="00026263"/>
    <w:rsid w:val="00026DB3"/>
    <w:rsid w:val="0002713A"/>
    <w:rsid w:val="0003023F"/>
    <w:rsid w:val="00032894"/>
    <w:rsid w:val="000342A5"/>
    <w:rsid w:val="00034F54"/>
    <w:rsid w:val="000368FA"/>
    <w:rsid w:val="0003693D"/>
    <w:rsid w:val="00036DD9"/>
    <w:rsid w:val="00040346"/>
    <w:rsid w:val="00040833"/>
    <w:rsid w:val="00040A5D"/>
    <w:rsid w:val="00041CE9"/>
    <w:rsid w:val="000438D8"/>
    <w:rsid w:val="00043B96"/>
    <w:rsid w:val="00044AFD"/>
    <w:rsid w:val="00045C91"/>
    <w:rsid w:val="00046EFD"/>
    <w:rsid w:val="00052EBD"/>
    <w:rsid w:val="0005312B"/>
    <w:rsid w:val="000557FE"/>
    <w:rsid w:val="00056713"/>
    <w:rsid w:val="00060556"/>
    <w:rsid w:val="0006268A"/>
    <w:rsid w:val="00062B7D"/>
    <w:rsid w:val="000633B3"/>
    <w:rsid w:val="00063E0F"/>
    <w:rsid w:val="00064D3B"/>
    <w:rsid w:val="00064E3D"/>
    <w:rsid w:val="00066BCB"/>
    <w:rsid w:val="00067DC3"/>
    <w:rsid w:val="00067E1C"/>
    <w:rsid w:val="00070731"/>
    <w:rsid w:val="00070ECE"/>
    <w:rsid w:val="000710D4"/>
    <w:rsid w:val="000710E2"/>
    <w:rsid w:val="00074170"/>
    <w:rsid w:val="000742D9"/>
    <w:rsid w:val="00075560"/>
    <w:rsid w:val="000772D7"/>
    <w:rsid w:val="00077998"/>
    <w:rsid w:val="00077E87"/>
    <w:rsid w:val="0008070F"/>
    <w:rsid w:val="00080BC7"/>
    <w:rsid w:val="000813EF"/>
    <w:rsid w:val="0008162D"/>
    <w:rsid w:val="00082608"/>
    <w:rsid w:val="00082808"/>
    <w:rsid w:val="000853C5"/>
    <w:rsid w:val="00085C9C"/>
    <w:rsid w:val="0008632D"/>
    <w:rsid w:val="000877F5"/>
    <w:rsid w:val="0009382D"/>
    <w:rsid w:val="00093A5B"/>
    <w:rsid w:val="00094390"/>
    <w:rsid w:val="00095276"/>
    <w:rsid w:val="000955DB"/>
    <w:rsid w:val="00096599"/>
    <w:rsid w:val="00097148"/>
    <w:rsid w:val="00097C2E"/>
    <w:rsid w:val="000A0B3B"/>
    <w:rsid w:val="000A0B5D"/>
    <w:rsid w:val="000A27B2"/>
    <w:rsid w:val="000A2F0D"/>
    <w:rsid w:val="000A339E"/>
    <w:rsid w:val="000A3824"/>
    <w:rsid w:val="000A39F1"/>
    <w:rsid w:val="000A40F1"/>
    <w:rsid w:val="000A4A62"/>
    <w:rsid w:val="000A6099"/>
    <w:rsid w:val="000B1C3D"/>
    <w:rsid w:val="000B3088"/>
    <w:rsid w:val="000B3840"/>
    <w:rsid w:val="000B3E64"/>
    <w:rsid w:val="000B4993"/>
    <w:rsid w:val="000B49D7"/>
    <w:rsid w:val="000B5FF3"/>
    <w:rsid w:val="000B60EB"/>
    <w:rsid w:val="000B6658"/>
    <w:rsid w:val="000B6C52"/>
    <w:rsid w:val="000B7B57"/>
    <w:rsid w:val="000C0052"/>
    <w:rsid w:val="000C0355"/>
    <w:rsid w:val="000C2BCD"/>
    <w:rsid w:val="000C46BF"/>
    <w:rsid w:val="000C4B64"/>
    <w:rsid w:val="000C4D8D"/>
    <w:rsid w:val="000C4F0B"/>
    <w:rsid w:val="000C65DB"/>
    <w:rsid w:val="000C670A"/>
    <w:rsid w:val="000C68E6"/>
    <w:rsid w:val="000D109D"/>
    <w:rsid w:val="000D2C29"/>
    <w:rsid w:val="000D2EF4"/>
    <w:rsid w:val="000D3475"/>
    <w:rsid w:val="000D4E39"/>
    <w:rsid w:val="000D61FB"/>
    <w:rsid w:val="000D7091"/>
    <w:rsid w:val="000D7F91"/>
    <w:rsid w:val="000E0052"/>
    <w:rsid w:val="000E0FD3"/>
    <w:rsid w:val="000E10DE"/>
    <w:rsid w:val="000E1799"/>
    <w:rsid w:val="000E1D1C"/>
    <w:rsid w:val="000E1EB0"/>
    <w:rsid w:val="000E2447"/>
    <w:rsid w:val="000E30D4"/>
    <w:rsid w:val="000E4FA7"/>
    <w:rsid w:val="000E7F88"/>
    <w:rsid w:val="000F005B"/>
    <w:rsid w:val="000F131B"/>
    <w:rsid w:val="000F1497"/>
    <w:rsid w:val="000F1DD1"/>
    <w:rsid w:val="000F2178"/>
    <w:rsid w:val="000F2A6D"/>
    <w:rsid w:val="000F2D4B"/>
    <w:rsid w:val="000F3F98"/>
    <w:rsid w:val="000F62D5"/>
    <w:rsid w:val="000F7516"/>
    <w:rsid w:val="00100F42"/>
    <w:rsid w:val="00101D49"/>
    <w:rsid w:val="00101D75"/>
    <w:rsid w:val="00102C64"/>
    <w:rsid w:val="00105571"/>
    <w:rsid w:val="0010635C"/>
    <w:rsid w:val="00107D6C"/>
    <w:rsid w:val="0011075A"/>
    <w:rsid w:val="00110D27"/>
    <w:rsid w:val="001120B7"/>
    <w:rsid w:val="00115BA7"/>
    <w:rsid w:val="00117E61"/>
    <w:rsid w:val="00120F26"/>
    <w:rsid w:val="0012303F"/>
    <w:rsid w:val="001256B7"/>
    <w:rsid w:val="00125785"/>
    <w:rsid w:val="00127B7F"/>
    <w:rsid w:val="0013087A"/>
    <w:rsid w:val="00130C90"/>
    <w:rsid w:val="001330BC"/>
    <w:rsid w:val="00134309"/>
    <w:rsid w:val="00134E51"/>
    <w:rsid w:val="00134FA4"/>
    <w:rsid w:val="00135327"/>
    <w:rsid w:val="0013634B"/>
    <w:rsid w:val="00137BD4"/>
    <w:rsid w:val="00140019"/>
    <w:rsid w:val="00141E74"/>
    <w:rsid w:val="0014446A"/>
    <w:rsid w:val="00144DF6"/>
    <w:rsid w:val="00146831"/>
    <w:rsid w:val="001469DF"/>
    <w:rsid w:val="001470EF"/>
    <w:rsid w:val="001501CA"/>
    <w:rsid w:val="00150E83"/>
    <w:rsid w:val="0015103F"/>
    <w:rsid w:val="00154AAE"/>
    <w:rsid w:val="00155112"/>
    <w:rsid w:val="00155982"/>
    <w:rsid w:val="001574F6"/>
    <w:rsid w:val="00160229"/>
    <w:rsid w:val="001609F6"/>
    <w:rsid w:val="00164439"/>
    <w:rsid w:val="0016460B"/>
    <w:rsid w:val="00164FF1"/>
    <w:rsid w:val="00165B28"/>
    <w:rsid w:val="00167011"/>
    <w:rsid w:val="00170378"/>
    <w:rsid w:val="00172490"/>
    <w:rsid w:val="00172F5B"/>
    <w:rsid w:val="00173F0F"/>
    <w:rsid w:val="001757A4"/>
    <w:rsid w:val="00175F1A"/>
    <w:rsid w:val="00175F3A"/>
    <w:rsid w:val="001776C2"/>
    <w:rsid w:val="00177995"/>
    <w:rsid w:val="00180CFF"/>
    <w:rsid w:val="00181301"/>
    <w:rsid w:val="001817B9"/>
    <w:rsid w:val="00182B93"/>
    <w:rsid w:val="00183303"/>
    <w:rsid w:val="00183AB4"/>
    <w:rsid w:val="00184EB0"/>
    <w:rsid w:val="00185736"/>
    <w:rsid w:val="00185BDE"/>
    <w:rsid w:val="00185D58"/>
    <w:rsid w:val="001912AD"/>
    <w:rsid w:val="00192790"/>
    <w:rsid w:val="0019331B"/>
    <w:rsid w:val="0019459A"/>
    <w:rsid w:val="00194FFD"/>
    <w:rsid w:val="0019554B"/>
    <w:rsid w:val="00196909"/>
    <w:rsid w:val="001971EC"/>
    <w:rsid w:val="00197821"/>
    <w:rsid w:val="00197CCA"/>
    <w:rsid w:val="001A0062"/>
    <w:rsid w:val="001A0B5C"/>
    <w:rsid w:val="001A1473"/>
    <w:rsid w:val="001A1615"/>
    <w:rsid w:val="001A1DF2"/>
    <w:rsid w:val="001A44AC"/>
    <w:rsid w:val="001A48B3"/>
    <w:rsid w:val="001A5CD4"/>
    <w:rsid w:val="001A63C1"/>
    <w:rsid w:val="001A66C1"/>
    <w:rsid w:val="001A7783"/>
    <w:rsid w:val="001B00C8"/>
    <w:rsid w:val="001B2EE8"/>
    <w:rsid w:val="001B2F64"/>
    <w:rsid w:val="001B2F91"/>
    <w:rsid w:val="001B37E9"/>
    <w:rsid w:val="001B3ACD"/>
    <w:rsid w:val="001B5BE3"/>
    <w:rsid w:val="001B65EC"/>
    <w:rsid w:val="001B7833"/>
    <w:rsid w:val="001B7ABB"/>
    <w:rsid w:val="001C0B8F"/>
    <w:rsid w:val="001C0C86"/>
    <w:rsid w:val="001C1793"/>
    <w:rsid w:val="001C17DC"/>
    <w:rsid w:val="001C2737"/>
    <w:rsid w:val="001C3B9D"/>
    <w:rsid w:val="001C3CFE"/>
    <w:rsid w:val="001C3E90"/>
    <w:rsid w:val="001C6190"/>
    <w:rsid w:val="001C76C8"/>
    <w:rsid w:val="001C7800"/>
    <w:rsid w:val="001D0997"/>
    <w:rsid w:val="001D0D89"/>
    <w:rsid w:val="001D1DAA"/>
    <w:rsid w:val="001D2D4F"/>
    <w:rsid w:val="001D3447"/>
    <w:rsid w:val="001D34F0"/>
    <w:rsid w:val="001D5E8B"/>
    <w:rsid w:val="001D652C"/>
    <w:rsid w:val="001E0485"/>
    <w:rsid w:val="001E22E7"/>
    <w:rsid w:val="001E25F4"/>
    <w:rsid w:val="001E388A"/>
    <w:rsid w:val="001E609B"/>
    <w:rsid w:val="001F09A2"/>
    <w:rsid w:val="001F1F30"/>
    <w:rsid w:val="001F4348"/>
    <w:rsid w:val="001F6951"/>
    <w:rsid w:val="00202364"/>
    <w:rsid w:val="00202F46"/>
    <w:rsid w:val="00203805"/>
    <w:rsid w:val="00203AB6"/>
    <w:rsid w:val="002041CC"/>
    <w:rsid w:val="00204F08"/>
    <w:rsid w:val="00207911"/>
    <w:rsid w:val="00210F2F"/>
    <w:rsid w:val="00213D86"/>
    <w:rsid w:val="00214B19"/>
    <w:rsid w:val="00214D8B"/>
    <w:rsid w:val="00215FC8"/>
    <w:rsid w:val="002163C7"/>
    <w:rsid w:val="00217084"/>
    <w:rsid w:val="002174A2"/>
    <w:rsid w:val="00217905"/>
    <w:rsid w:val="002205E9"/>
    <w:rsid w:val="002206F9"/>
    <w:rsid w:val="0022074B"/>
    <w:rsid w:val="00220888"/>
    <w:rsid w:val="00220B8C"/>
    <w:rsid w:val="00221310"/>
    <w:rsid w:val="0022317A"/>
    <w:rsid w:val="002274FB"/>
    <w:rsid w:val="0023001F"/>
    <w:rsid w:val="00230037"/>
    <w:rsid w:val="0023041B"/>
    <w:rsid w:val="00230CC2"/>
    <w:rsid w:val="0023129F"/>
    <w:rsid w:val="00231772"/>
    <w:rsid w:val="00232E5C"/>
    <w:rsid w:val="0023480E"/>
    <w:rsid w:val="00234881"/>
    <w:rsid w:val="00234FFE"/>
    <w:rsid w:val="00236A2C"/>
    <w:rsid w:val="00237490"/>
    <w:rsid w:val="00241180"/>
    <w:rsid w:val="00243930"/>
    <w:rsid w:val="00243A56"/>
    <w:rsid w:val="00245E98"/>
    <w:rsid w:val="002504C5"/>
    <w:rsid w:val="00250E85"/>
    <w:rsid w:val="002522EE"/>
    <w:rsid w:val="00252DD7"/>
    <w:rsid w:val="002567C9"/>
    <w:rsid w:val="00257FBE"/>
    <w:rsid w:val="002614EA"/>
    <w:rsid w:val="00261E36"/>
    <w:rsid w:val="0026375B"/>
    <w:rsid w:val="002643B2"/>
    <w:rsid w:val="00265957"/>
    <w:rsid w:val="00266A8E"/>
    <w:rsid w:val="00271096"/>
    <w:rsid w:val="00271128"/>
    <w:rsid w:val="0027122B"/>
    <w:rsid w:val="0027198F"/>
    <w:rsid w:val="002722EA"/>
    <w:rsid w:val="00272958"/>
    <w:rsid w:val="002731CB"/>
    <w:rsid w:val="0027356B"/>
    <w:rsid w:val="0027658E"/>
    <w:rsid w:val="00276A7E"/>
    <w:rsid w:val="00277A4B"/>
    <w:rsid w:val="00277B03"/>
    <w:rsid w:val="0028273D"/>
    <w:rsid w:val="0028283D"/>
    <w:rsid w:val="00282EEA"/>
    <w:rsid w:val="002830A3"/>
    <w:rsid w:val="00283EBC"/>
    <w:rsid w:val="00284190"/>
    <w:rsid w:val="002852F5"/>
    <w:rsid w:val="00286D7B"/>
    <w:rsid w:val="002872AF"/>
    <w:rsid w:val="00287AFA"/>
    <w:rsid w:val="00287C22"/>
    <w:rsid w:val="00287F35"/>
    <w:rsid w:val="0029015A"/>
    <w:rsid w:val="00291A6D"/>
    <w:rsid w:val="0029232B"/>
    <w:rsid w:val="00294DFD"/>
    <w:rsid w:val="00295D0F"/>
    <w:rsid w:val="00295EDB"/>
    <w:rsid w:val="00296AE9"/>
    <w:rsid w:val="002A02AB"/>
    <w:rsid w:val="002A0D0E"/>
    <w:rsid w:val="002A14E3"/>
    <w:rsid w:val="002A4109"/>
    <w:rsid w:val="002A5367"/>
    <w:rsid w:val="002A5B4F"/>
    <w:rsid w:val="002A5C87"/>
    <w:rsid w:val="002A65EE"/>
    <w:rsid w:val="002A6778"/>
    <w:rsid w:val="002B04DD"/>
    <w:rsid w:val="002B0DC2"/>
    <w:rsid w:val="002B2BB9"/>
    <w:rsid w:val="002B3F7F"/>
    <w:rsid w:val="002B4011"/>
    <w:rsid w:val="002B5203"/>
    <w:rsid w:val="002C0D8B"/>
    <w:rsid w:val="002C12AA"/>
    <w:rsid w:val="002C1629"/>
    <w:rsid w:val="002C35D1"/>
    <w:rsid w:val="002C3C03"/>
    <w:rsid w:val="002C4BE0"/>
    <w:rsid w:val="002C4F0C"/>
    <w:rsid w:val="002C539F"/>
    <w:rsid w:val="002C57DF"/>
    <w:rsid w:val="002C58EA"/>
    <w:rsid w:val="002C6677"/>
    <w:rsid w:val="002C6F6F"/>
    <w:rsid w:val="002C761D"/>
    <w:rsid w:val="002C780C"/>
    <w:rsid w:val="002D06B9"/>
    <w:rsid w:val="002D253A"/>
    <w:rsid w:val="002D33B0"/>
    <w:rsid w:val="002D38F0"/>
    <w:rsid w:val="002D6242"/>
    <w:rsid w:val="002D77BD"/>
    <w:rsid w:val="002E140D"/>
    <w:rsid w:val="002E1B05"/>
    <w:rsid w:val="002E1E4F"/>
    <w:rsid w:val="002E490C"/>
    <w:rsid w:val="002E62AB"/>
    <w:rsid w:val="002E7CD3"/>
    <w:rsid w:val="002F00F3"/>
    <w:rsid w:val="002F15DC"/>
    <w:rsid w:val="002F5D36"/>
    <w:rsid w:val="002F67A2"/>
    <w:rsid w:val="002F6CF1"/>
    <w:rsid w:val="00300644"/>
    <w:rsid w:val="00300AED"/>
    <w:rsid w:val="00300D66"/>
    <w:rsid w:val="00302054"/>
    <w:rsid w:val="003020C7"/>
    <w:rsid w:val="00303535"/>
    <w:rsid w:val="003040FC"/>
    <w:rsid w:val="00304393"/>
    <w:rsid w:val="00305052"/>
    <w:rsid w:val="0030768D"/>
    <w:rsid w:val="00310AD0"/>
    <w:rsid w:val="00313DDD"/>
    <w:rsid w:val="00314845"/>
    <w:rsid w:val="003149B3"/>
    <w:rsid w:val="00314FEE"/>
    <w:rsid w:val="00315A9C"/>
    <w:rsid w:val="00322067"/>
    <w:rsid w:val="00322207"/>
    <w:rsid w:val="003226CE"/>
    <w:rsid w:val="00323978"/>
    <w:rsid w:val="00323DD5"/>
    <w:rsid w:val="00323EEF"/>
    <w:rsid w:val="00324233"/>
    <w:rsid w:val="00327288"/>
    <w:rsid w:val="003314F1"/>
    <w:rsid w:val="00331C5F"/>
    <w:rsid w:val="00331D5E"/>
    <w:rsid w:val="00331F39"/>
    <w:rsid w:val="003326AB"/>
    <w:rsid w:val="003334A9"/>
    <w:rsid w:val="00333A0D"/>
    <w:rsid w:val="00333E29"/>
    <w:rsid w:val="00336DDD"/>
    <w:rsid w:val="00337974"/>
    <w:rsid w:val="00340270"/>
    <w:rsid w:val="00340FCA"/>
    <w:rsid w:val="003420E3"/>
    <w:rsid w:val="003437EB"/>
    <w:rsid w:val="003441B9"/>
    <w:rsid w:val="0034510A"/>
    <w:rsid w:val="00346A14"/>
    <w:rsid w:val="00346A6B"/>
    <w:rsid w:val="003479BA"/>
    <w:rsid w:val="00351D9C"/>
    <w:rsid w:val="00354C3A"/>
    <w:rsid w:val="00354EA4"/>
    <w:rsid w:val="00355014"/>
    <w:rsid w:val="003557D3"/>
    <w:rsid w:val="00355911"/>
    <w:rsid w:val="00363FCC"/>
    <w:rsid w:val="003656DC"/>
    <w:rsid w:val="003659FD"/>
    <w:rsid w:val="00366CD4"/>
    <w:rsid w:val="003671E7"/>
    <w:rsid w:val="00370DFE"/>
    <w:rsid w:val="00371718"/>
    <w:rsid w:val="003717A3"/>
    <w:rsid w:val="00372185"/>
    <w:rsid w:val="00372430"/>
    <w:rsid w:val="00373763"/>
    <w:rsid w:val="00374CE2"/>
    <w:rsid w:val="00376000"/>
    <w:rsid w:val="0038117F"/>
    <w:rsid w:val="003813D6"/>
    <w:rsid w:val="00381B48"/>
    <w:rsid w:val="00384636"/>
    <w:rsid w:val="0038566F"/>
    <w:rsid w:val="00385C35"/>
    <w:rsid w:val="0038669F"/>
    <w:rsid w:val="0039170F"/>
    <w:rsid w:val="00392E3A"/>
    <w:rsid w:val="00396D85"/>
    <w:rsid w:val="003A0DF4"/>
    <w:rsid w:val="003A188C"/>
    <w:rsid w:val="003A22CA"/>
    <w:rsid w:val="003A3C0E"/>
    <w:rsid w:val="003A4FE7"/>
    <w:rsid w:val="003A5F74"/>
    <w:rsid w:val="003A7567"/>
    <w:rsid w:val="003B1278"/>
    <w:rsid w:val="003B19C5"/>
    <w:rsid w:val="003B1DF6"/>
    <w:rsid w:val="003B2810"/>
    <w:rsid w:val="003B288F"/>
    <w:rsid w:val="003B34FB"/>
    <w:rsid w:val="003B3BA8"/>
    <w:rsid w:val="003B4509"/>
    <w:rsid w:val="003B4806"/>
    <w:rsid w:val="003B650B"/>
    <w:rsid w:val="003B6C21"/>
    <w:rsid w:val="003B6E0D"/>
    <w:rsid w:val="003B7956"/>
    <w:rsid w:val="003C0285"/>
    <w:rsid w:val="003C0BD0"/>
    <w:rsid w:val="003C17FA"/>
    <w:rsid w:val="003C1E14"/>
    <w:rsid w:val="003C237A"/>
    <w:rsid w:val="003C265C"/>
    <w:rsid w:val="003C37FF"/>
    <w:rsid w:val="003C4131"/>
    <w:rsid w:val="003C42DF"/>
    <w:rsid w:val="003C5A4D"/>
    <w:rsid w:val="003C63BB"/>
    <w:rsid w:val="003D0EB4"/>
    <w:rsid w:val="003D14DA"/>
    <w:rsid w:val="003D1D8D"/>
    <w:rsid w:val="003D1FBA"/>
    <w:rsid w:val="003D3341"/>
    <w:rsid w:val="003D41B7"/>
    <w:rsid w:val="003D4938"/>
    <w:rsid w:val="003D59FC"/>
    <w:rsid w:val="003E1E81"/>
    <w:rsid w:val="003E344E"/>
    <w:rsid w:val="003E3454"/>
    <w:rsid w:val="003E5B39"/>
    <w:rsid w:val="003F04D8"/>
    <w:rsid w:val="003F0D0B"/>
    <w:rsid w:val="003F3222"/>
    <w:rsid w:val="004008EF"/>
    <w:rsid w:val="00401739"/>
    <w:rsid w:val="0040381C"/>
    <w:rsid w:val="004063B6"/>
    <w:rsid w:val="00406564"/>
    <w:rsid w:val="00407B33"/>
    <w:rsid w:val="00407C49"/>
    <w:rsid w:val="0041011E"/>
    <w:rsid w:val="0041061E"/>
    <w:rsid w:val="00410696"/>
    <w:rsid w:val="0041348A"/>
    <w:rsid w:val="00413D0E"/>
    <w:rsid w:val="00416B2D"/>
    <w:rsid w:val="00417BAD"/>
    <w:rsid w:val="00417D6E"/>
    <w:rsid w:val="0042016D"/>
    <w:rsid w:val="00420A11"/>
    <w:rsid w:val="004212E0"/>
    <w:rsid w:val="0042147F"/>
    <w:rsid w:val="004236A4"/>
    <w:rsid w:val="0042416D"/>
    <w:rsid w:val="00424D5B"/>
    <w:rsid w:val="0042694D"/>
    <w:rsid w:val="00430F33"/>
    <w:rsid w:val="0043241E"/>
    <w:rsid w:val="0043293E"/>
    <w:rsid w:val="00432B33"/>
    <w:rsid w:val="0043531C"/>
    <w:rsid w:val="00435A1E"/>
    <w:rsid w:val="00436E43"/>
    <w:rsid w:val="00441B5F"/>
    <w:rsid w:val="00445442"/>
    <w:rsid w:val="00445BD0"/>
    <w:rsid w:val="004460D3"/>
    <w:rsid w:val="00447EB6"/>
    <w:rsid w:val="00450649"/>
    <w:rsid w:val="00451FF8"/>
    <w:rsid w:val="00452F88"/>
    <w:rsid w:val="004548F3"/>
    <w:rsid w:val="004549A8"/>
    <w:rsid w:val="004560F9"/>
    <w:rsid w:val="004570B3"/>
    <w:rsid w:val="00457162"/>
    <w:rsid w:val="004574C0"/>
    <w:rsid w:val="004609B9"/>
    <w:rsid w:val="0046174F"/>
    <w:rsid w:val="00461BDB"/>
    <w:rsid w:val="004625CB"/>
    <w:rsid w:val="00463B2F"/>
    <w:rsid w:val="00463D43"/>
    <w:rsid w:val="00465219"/>
    <w:rsid w:val="00466A78"/>
    <w:rsid w:val="004674D9"/>
    <w:rsid w:val="004719F3"/>
    <w:rsid w:val="00471E35"/>
    <w:rsid w:val="004720EA"/>
    <w:rsid w:val="00473A10"/>
    <w:rsid w:val="00474916"/>
    <w:rsid w:val="00475529"/>
    <w:rsid w:val="00475AB6"/>
    <w:rsid w:val="004767A7"/>
    <w:rsid w:val="00480773"/>
    <w:rsid w:val="00481C6B"/>
    <w:rsid w:val="00482D04"/>
    <w:rsid w:val="004835A2"/>
    <w:rsid w:val="00483B56"/>
    <w:rsid w:val="00484BEC"/>
    <w:rsid w:val="00484D7A"/>
    <w:rsid w:val="0048501B"/>
    <w:rsid w:val="00486466"/>
    <w:rsid w:val="00487971"/>
    <w:rsid w:val="004905EE"/>
    <w:rsid w:val="00490B5B"/>
    <w:rsid w:val="00491A67"/>
    <w:rsid w:val="004922F6"/>
    <w:rsid w:val="00493C30"/>
    <w:rsid w:val="00495E98"/>
    <w:rsid w:val="0049727C"/>
    <w:rsid w:val="004A02CC"/>
    <w:rsid w:val="004A07F8"/>
    <w:rsid w:val="004A4556"/>
    <w:rsid w:val="004A49AA"/>
    <w:rsid w:val="004A64D0"/>
    <w:rsid w:val="004B0C5B"/>
    <w:rsid w:val="004B11A1"/>
    <w:rsid w:val="004B31EA"/>
    <w:rsid w:val="004B3B64"/>
    <w:rsid w:val="004B3ED2"/>
    <w:rsid w:val="004B4BC7"/>
    <w:rsid w:val="004B7067"/>
    <w:rsid w:val="004B75F2"/>
    <w:rsid w:val="004C1A40"/>
    <w:rsid w:val="004C1A8E"/>
    <w:rsid w:val="004C2E94"/>
    <w:rsid w:val="004C41A9"/>
    <w:rsid w:val="004C5D61"/>
    <w:rsid w:val="004C6991"/>
    <w:rsid w:val="004C6BD8"/>
    <w:rsid w:val="004C780C"/>
    <w:rsid w:val="004C7B9B"/>
    <w:rsid w:val="004C7D98"/>
    <w:rsid w:val="004D01CA"/>
    <w:rsid w:val="004D0470"/>
    <w:rsid w:val="004D1406"/>
    <w:rsid w:val="004D1F84"/>
    <w:rsid w:val="004D21E4"/>
    <w:rsid w:val="004D39E7"/>
    <w:rsid w:val="004D45EB"/>
    <w:rsid w:val="004D4E2F"/>
    <w:rsid w:val="004D57F6"/>
    <w:rsid w:val="004D72A6"/>
    <w:rsid w:val="004D74A6"/>
    <w:rsid w:val="004E05EB"/>
    <w:rsid w:val="004E119D"/>
    <w:rsid w:val="004E16FE"/>
    <w:rsid w:val="004E1A1A"/>
    <w:rsid w:val="004E3196"/>
    <w:rsid w:val="004E3C26"/>
    <w:rsid w:val="004E484C"/>
    <w:rsid w:val="004E60F4"/>
    <w:rsid w:val="004F270A"/>
    <w:rsid w:val="004F31DC"/>
    <w:rsid w:val="004F3338"/>
    <w:rsid w:val="004F3518"/>
    <w:rsid w:val="004F55B6"/>
    <w:rsid w:val="004F560F"/>
    <w:rsid w:val="004F685A"/>
    <w:rsid w:val="004F78F7"/>
    <w:rsid w:val="004F7904"/>
    <w:rsid w:val="005008C9"/>
    <w:rsid w:val="00501326"/>
    <w:rsid w:val="005036ED"/>
    <w:rsid w:val="00503FAE"/>
    <w:rsid w:val="00504BDB"/>
    <w:rsid w:val="00505273"/>
    <w:rsid w:val="00505512"/>
    <w:rsid w:val="0050569F"/>
    <w:rsid w:val="0051042F"/>
    <w:rsid w:val="00511C75"/>
    <w:rsid w:val="0051204A"/>
    <w:rsid w:val="00512408"/>
    <w:rsid w:val="00512A02"/>
    <w:rsid w:val="00512C7C"/>
    <w:rsid w:val="0051338A"/>
    <w:rsid w:val="005136E2"/>
    <w:rsid w:val="00513D1D"/>
    <w:rsid w:val="005151A1"/>
    <w:rsid w:val="00515F94"/>
    <w:rsid w:val="00516D06"/>
    <w:rsid w:val="00516DB9"/>
    <w:rsid w:val="00516EA4"/>
    <w:rsid w:val="0051751E"/>
    <w:rsid w:val="00517DB1"/>
    <w:rsid w:val="00521A41"/>
    <w:rsid w:val="00521ABE"/>
    <w:rsid w:val="00522185"/>
    <w:rsid w:val="00522858"/>
    <w:rsid w:val="00522C39"/>
    <w:rsid w:val="00523366"/>
    <w:rsid w:val="005237CA"/>
    <w:rsid w:val="00527E58"/>
    <w:rsid w:val="0053433B"/>
    <w:rsid w:val="005348C8"/>
    <w:rsid w:val="005351EA"/>
    <w:rsid w:val="00535B0E"/>
    <w:rsid w:val="005419CB"/>
    <w:rsid w:val="0054359D"/>
    <w:rsid w:val="005439B3"/>
    <w:rsid w:val="00543BB5"/>
    <w:rsid w:val="00544ED3"/>
    <w:rsid w:val="005458EC"/>
    <w:rsid w:val="00546074"/>
    <w:rsid w:val="0054615B"/>
    <w:rsid w:val="005464A2"/>
    <w:rsid w:val="005464C6"/>
    <w:rsid w:val="00546D6E"/>
    <w:rsid w:val="00550698"/>
    <w:rsid w:val="0055077C"/>
    <w:rsid w:val="00550842"/>
    <w:rsid w:val="00550938"/>
    <w:rsid w:val="00550CDF"/>
    <w:rsid w:val="0055132B"/>
    <w:rsid w:val="005539F0"/>
    <w:rsid w:val="00554D5C"/>
    <w:rsid w:val="0055516E"/>
    <w:rsid w:val="00556068"/>
    <w:rsid w:val="005567AE"/>
    <w:rsid w:val="00556D25"/>
    <w:rsid w:val="00562019"/>
    <w:rsid w:val="00563CA6"/>
    <w:rsid w:val="00566A1A"/>
    <w:rsid w:val="00566AB5"/>
    <w:rsid w:val="00566CF9"/>
    <w:rsid w:val="00567203"/>
    <w:rsid w:val="00567433"/>
    <w:rsid w:val="00567524"/>
    <w:rsid w:val="005710FB"/>
    <w:rsid w:val="005719CF"/>
    <w:rsid w:val="005739D1"/>
    <w:rsid w:val="00574090"/>
    <w:rsid w:val="00574329"/>
    <w:rsid w:val="00574696"/>
    <w:rsid w:val="0057510C"/>
    <w:rsid w:val="00575CF1"/>
    <w:rsid w:val="00577603"/>
    <w:rsid w:val="005808C6"/>
    <w:rsid w:val="005818A5"/>
    <w:rsid w:val="0058682A"/>
    <w:rsid w:val="0059115E"/>
    <w:rsid w:val="005931ED"/>
    <w:rsid w:val="00594033"/>
    <w:rsid w:val="00594378"/>
    <w:rsid w:val="00594C01"/>
    <w:rsid w:val="005954C3"/>
    <w:rsid w:val="00596C7D"/>
    <w:rsid w:val="005A01BC"/>
    <w:rsid w:val="005A0D54"/>
    <w:rsid w:val="005A1D12"/>
    <w:rsid w:val="005A1E46"/>
    <w:rsid w:val="005A3DE5"/>
    <w:rsid w:val="005A6AAB"/>
    <w:rsid w:val="005A6C21"/>
    <w:rsid w:val="005A6EF5"/>
    <w:rsid w:val="005A6FC5"/>
    <w:rsid w:val="005B046E"/>
    <w:rsid w:val="005B1126"/>
    <w:rsid w:val="005B2068"/>
    <w:rsid w:val="005B4CFE"/>
    <w:rsid w:val="005B5DFC"/>
    <w:rsid w:val="005B6B97"/>
    <w:rsid w:val="005B711D"/>
    <w:rsid w:val="005C0593"/>
    <w:rsid w:val="005C17DC"/>
    <w:rsid w:val="005C1BA8"/>
    <w:rsid w:val="005C237F"/>
    <w:rsid w:val="005C3035"/>
    <w:rsid w:val="005C38BD"/>
    <w:rsid w:val="005C43CB"/>
    <w:rsid w:val="005C43D6"/>
    <w:rsid w:val="005C4472"/>
    <w:rsid w:val="005C4877"/>
    <w:rsid w:val="005C4E90"/>
    <w:rsid w:val="005C5BA4"/>
    <w:rsid w:val="005C6CB3"/>
    <w:rsid w:val="005D0941"/>
    <w:rsid w:val="005D1379"/>
    <w:rsid w:val="005D3A77"/>
    <w:rsid w:val="005D4CF8"/>
    <w:rsid w:val="005D5C8C"/>
    <w:rsid w:val="005D64B9"/>
    <w:rsid w:val="005D6DBF"/>
    <w:rsid w:val="005D6F90"/>
    <w:rsid w:val="005D7DE6"/>
    <w:rsid w:val="005E1938"/>
    <w:rsid w:val="005E1B06"/>
    <w:rsid w:val="005E2282"/>
    <w:rsid w:val="005E2348"/>
    <w:rsid w:val="005E30DA"/>
    <w:rsid w:val="005E3765"/>
    <w:rsid w:val="005E3A68"/>
    <w:rsid w:val="005E3B42"/>
    <w:rsid w:val="005E450E"/>
    <w:rsid w:val="005E45DD"/>
    <w:rsid w:val="005E462A"/>
    <w:rsid w:val="005E5A27"/>
    <w:rsid w:val="005E5F3F"/>
    <w:rsid w:val="005E69C8"/>
    <w:rsid w:val="005E6E84"/>
    <w:rsid w:val="005E7F34"/>
    <w:rsid w:val="005F36BB"/>
    <w:rsid w:val="005F4094"/>
    <w:rsid w:val="005F47E3"/>
    <w:rsid w:val="005F5C0F"/>
    <w:rsid w:val="005F668C"/>
    <w:rsid w:val="005F6D53"/>
    <w:rsid w:val="005F7045"/>
    <w:rsid w:val="005F772C"/>
    <w:rsid w:val="00601D6A"/>
    <w:rsid w:val="006036C9"/>
    <w:rsid w:val="00606320"/>
    <w:rsid w:val="0060678F"/>
    <w:rsid w:val="006067E2"/>
    <w:rsid w:val="006074B3"/>
    <w:rsid w:val="006102D1"/>
    <w:rsid w:val="0061043F"/>
    <w:rsid w:val="006134B6"/>
    <w:rsid w:val="006134F0"/>
    <w:rsid w:val="00613DA1"/>
    <w:rsid w:val="00614712"/>
    <w:rsid w:val="00614DCF"/>
    <w:rsid w:val="0061679C"/>
    <w:rsid w:val="00616AE7"/>
    <w:rsid w:val="00617229"/>
    <w:rsid w:val="00617AF2"/>
    <w:rsid w:val="00620C55"/>
    <w:rsid w:val="006220C6"/>
    <w:rsid w:val="00622B02"/>
    <w:rsid w:val="00623F8A"/>
    <w:rsid w:val="006259B1"/>
    <w:rsid w:val="00627BC1"/>
    <w:rsid w:val="00632232"/>
    <w:rsid w:val="00634A43"/>
    <w:rsid w:val="00635E50"/>
    <w:rsid w:val="00637AC1"/>
    <w:rsid w:val="00637D81"/>
    <w:rsid w:val="00642001"/>
    <w:rsid w:val="00642AEC"/>
    <w:rsid w:val="006447DB"/>
    <w:rsid w:val="00646A92"/>
    <w:rsid w:val="0065098F"/>
    <w:rsid w:val="00651790"/>
    <w:rsid w:val="0065221E"/>
    <w:rsid w:val="00652BAA"/>
    <w:rsid w:val="0065429A"/>
    <w:rsid w:val="00654C26"/>
    <w:rsid w:val="00656DD4"/>
    <w:rsid w:val="00660A67"/>
    <w:rsid w:val="00661BDB"/>
    <w:rsid w:val="006643C4"/>
    <w:rsid w:val="00665715"/>
    <w:rsid w:val="0066709F"/>
    <w:rsid w:val="006671C9"/>
    <w:rsid w:val="006725A2"/>
    <w:rsid w:val="0067316C"/>
    <w:rsid w:val="006741FB"/>
    <w:rsid w:val="00674344"/>
    <w:rsid w:val="0067475B"/>
    <w:rsid w:val="00676E7A"/>
    <w:rsid w:val="00677B54"/>
    <w:rsid w:val="0068069C"/>
    <w:rsid w:val="00680861"/>
    <w:rsid w:val="00680880"/>
    <w:rsid w:val="00681B9B"/>
    <w:rsid w:val="00681C55"/>
    <w:rsid w:val="00681F16"/>
    <w:rsid w:val="0068310D"/>
    <w:rsid w:val="0068515C"/>
    <w:rsid w:val="00685F28"/>
    <w:rsid w:val="00686DE7"/>
    <w:rsid w:val="00687A65"/>
    <w:rsid w:val="00690F5D"/>
    <w:rsid w:val="006910B4"/>
    <w:rsid w:val="0069433B"/>
    <w:rsid w:val="00694927"/>
    <w:rsid w:val="006964DA"/>
    <w:rsid w:val="00697389"/>
    <w:rsid w:val="006A043D"/>
    <w:rsid w:val="006A136A"/>
    <w:rsid w:val="006A197C"/>
    <w:rsid w:val="006A1FD4"/>
    <w:rsid w:val="006A3BA7"/>
    <w:rsid w:val="006A641C"/>
    <w:rsid w:val="006A729B"/>
    <w:rsid w:val="006B0EA2"/>
    <w:rsid w:val="006B24C2"/>
    <w:rsid w:val="006B52EF"/>
    <w:rsid w:val="006C2BD7"/>
    <w:rsid w:val="006C4469"/>
    <w:rsid w:val="006C4604"/>
    <w:rsid w:val="006C549F"/>
    <w:rsid w:val="006C54B8"/>
    <w:rsid w:val="006C5CC7"/>
    <w:rsid w:val="006C6537"/>
    <w:rsid w:val="006C6F34"/>
    <w:rsid w:val="006C73A2"/>
    <w:rsid w:val="006C7E1F"/>
    <w:rsid w:val="006D2DE4"/>
    <w:rsid w:val="006D50FA"/>
    <w:rsid w:val="006D5B8E"/>
    <w:rsid w:val="006D703F"/>
    <w:rsid w:val="006D7148"/>
    <w:rsid w:val="006E04F7"/>
    <w:rsid w:val="006E0ADE"/>
    <w:rsid w:val="006E0C44"/>
    <w:rsid w:val="006E182E"/>
    <w:rsid w:val="006E285B"/>
    <w:rsid w:val="006E4591"/>
    <w:rsid w:val="006F20EC"/>
    <w:rsid w:val="006F583F"/>
    <w:rsid w:val="006F5A97"/>
    <w:rsid w:val="006F6549"/>
    <w:rsid w:val="006F6E5A"/>
    <w:rsid w:val="006F71B2"/>
    <w:rsid w:val="00700384"/>
    <w:rsid w:val="007014FF"/>
    <w:rsid w:val="00701D3F"/>
    <w:rsid w:val="007036CA"/>
    <w:rsid w:val="007039E4"/>
    <w:rsid w:val="007056EF"/>
    <w:rsid w:val="00706581"/>
    <w:rsid w:val="00706C63"/>
    <w:rsid w:val="00710308"/>
    <w:rsid w:val="00710FBE"/>
    <w:rsid w:val="0071100D"/>
    <w:rsid w:val="0071214D"/>
    <w:rsid w:val="00712605"/>
    <w:rsid w:val="007132D0"/>
    <w:rsid w:val="007136DF"/>
    <w:rsid w:val="00714520"/>
    <w:rsid w:val="007161BC"/>
    <w:rsid w:val="00717CF5"/>
    <w:rsid w:val="007216BF"/>
    <w:rsid w:val="00721CF2"/>
    <w:rsid w:val="00721DBC"/>
    <w:rsid w:val="00722346"/>
    <w:rsid w:val="007235B8"/>
    <w:rsid w:val="007237F0"/>
    <w:rsid w:val="00723923"/>
    <w:rsid w:val="00723A1D"/>
    <w:rsid w:val="007246FE"/>
    <w:rsid w:val="00724C5F"/>
    <w:rsid w:val="00725619"/>
    <w:rsid w:val="007269A2"/>
    <w:rsid w:val="00731FB8"/>
    <w:rsid w:val="00732C4A"/>
    <w:rsid w:val="007330B2"/>
    <w:rsid w:val="0073527C"/>
    <w:rsid w:val="0073605D"/>
    <w:rsid w:val="00736D74"/>
    <w:rsid w:val="0074065E"/>
    <w:rsid w:val="0074206F"/>
    <w:rsid w:val="00742526"/>
    <w:rsid w:val="00743469"/>
    <w:rsid w:val="00743F1F"/>
    <w:rsid w:val="007458CE"/>
    <w:rsid w:val="0074697C"/>
    <w:rsid w:val="00746CB8"/>
    <w:rsid w:val="00746E09"/>
    <w:rsid w:val="00747141"/>
    <w:rsid w:val="00750056"/>
    <w:rsid w:val="0075196E"/>
    <w:rsid w:val="00751DEC"/>
    <w:rsid w:val="00755175"/>
    <w:rsid w:val="007560B5"/>
    <w:rsid w:val="00756DEA"/>
    <w:rsid w:val="00757821"/>
    <w:rsid w:val="00757AF0"/>
    <w:rsid w:val="007604A7"/>
    <w:rsid w:val="00761F3C"/>
    <w:rsid w:val="00762DD8"/>
    <w:rsid w:val="00765871"/>
    <w:rsid w:val="007663A3"/>
    <w:rsid w:val="00767A61"/>
    <w:rsid w:val="00772C44"/>
    <w:rsid w:val="00774457"/>
    <w:rsid w:val="00775913"/>
    <w:rsid w:val="00775FEB"/>
    <w:rsid w:val="00776584"/>
    <w:rsid w:val="00776F15"/>
    <w:rsid w:val="00780667"/>
    <w:rsid w:val="0078102F"/>
    <w:rsid w:val="00782139"/>
    <w:rsid w:val="00782681"/>
    <w:rsid w:val="007846D5"/>
    <w:rsid w:val="00784E01"/>
    <w:rsid w:val="00787973"/>
    <w:rsid w:val="007906AA"/>
    <w:rsid w:val="007907A5"/>
    <w:rsid w:val="00791229"/>
    <w:rsid w:val="007922CC"/>
    <w:rsid w:val="0079292C"/>
    <w:rsid w:val="00795BB1"/>
    <w:rsid w:val="00795D5F"/>
    <w:rsid w:val="00797699"/>
    <w:rsid w:val="007A023F"/>
    <w:rsid w:val="007A1DF5"/>
    <w:rsid w:val="007A1E23"/>
    <w:rsid w:val="007A2593"/>
    <w:rsid w:val="007A4BDE"/>
    <w:rsid w:val="007A53DF"/>
    <w:rsid w:val="007B0A80"/>
    <w:rsid w:val="007B0BDF"/>
    <w:rsid w:val="007B0CD7"/>
    <w:rsid w:val="007B1420"/>
    <w:rsid w:val="007B4CDF"/>
    <w:rsid w:val="007B75A1"/>
    <w:rsid w:val="007C1DCA"/>
    <w:rsid w:val="007C2D7E"/>
    <w:rsid w:val="007C42EE"/>
    <w:rsid w:val="007C4341"/>
    <w:rsid w:val="007C4E8B"/>
    <w:rsid w:val="007C5473"/>
    <w:rsid w:val="007C718A"/>
    <w:rsid w:val="007C7654"/>
    <w:rsid w:val="007C7F45"/>
    <w:rsid w:val="007C7FF3"/>
    <w:rsid w:val="007D0133"/>
    <w:rsid w:val="007D151F"/>
    <w:rsid w:val="007D3FEC"/>
    <w:rsid w:val="007D42F9"/>
    <w:rsid w:val="007D43A9"/>
    <w:rsid w:val="007D4EE8"/>
    <w:rsid w:val="007D617E"/>
    <w:rsid w:val="007E05F7"/>
    <w:rsid w:val="007E12B3"/>
    <w:rsid w:val="007E1E6E"/>
    <w:rsid w:val="007E2E24"/>
    <w:rsid w:val="007E40A5"/>
    <w:rsid w:val="007E414F"/>
    <w:rsid w:val="007E482A"/>
    <w:rsid w:val="007E5BA9"/>
    <w:rsid w:val="007E74B4"/>
    <w:rsid w:val="007F0491"/>
    <w:rsid w:val="007F0B99"/>
    <w:rsid w:val="007F103B"/>
    <w:rsid w:val="007F1279"/>
    <w:rsid w:val="007F18BF"/>
    <w:rsid w:val="007F19AD"/>
    <w:rsid w:val="007F38E5"/>
    <w:rsid w:val="007F51B8"/>
    <w:rsid w:val="007F638B"/>
    <w:rsid w:val="007F64AC"/>
    <w:rsid w:val="007F684A"/>
    <w:rsid w:val="007F7C27"/>
    <w:rsid w:val="008016AE"/>
    <w:rsid w:val="0080265B"/>
    <w:rsid w:val="008036B8"/>
    <w:rsid w:val="00803EC2"/>
    <w:rsid w:val="00804A84"/>
    <w:rsid w:val="008058B4"/>
    <w:rsid w:val="00806824"/>
    <w:rsid w:val="00807EDA"/>
    <w:rsid w:val="00810AEF"/>
    <w:rsid w:val="00811090"/>
    <w:rsid w:val="0081140D"/>
    <w:rsid w:val="00811D18"/>
    <w:rsid w:val="00811FE5"/>
    <w:rsid w:val="008121BC"/>
    <w:rsid w:val="008122A5"/>
    <w:rsid w:val="008129C4"/>
    <w:rsid w:val="00817119"/>
    <w:rsid w:val="00817542"/>
    <w:rsid w:val="0081779E"/>
    <w:rsid w:val="00822591"/>
    <w:rsid w:val="00823007"/>
    <w:rsid w:val="008231FE"/>
    <w:rsid w:val="00823608"/>
    <w:rsid w:val="008247B4"/>
    <w:rsid w:val="008247CB"/>
    <w:rsid w:val="00825634"/>
    <w:rsid w:val="008267D1"/>
    <w:rsid w:val="0083007E"/>
    <w:rsid w:val="00830289"/>
    <w:rsid w:val="0083124A"/>
    <w:rsid w:val="008323F8"/>
    <w:rsid w:val="008330D4"/>
    <w:rsid w:val="00834BF0"/>
    <w:rsid w:val="008368C4"/>
    <w:rsid w:val="00836E91"/>
    <w:rsid w:val="0083752C"/>
    <w:rsid w:val="008418DF"/>
    <w:rsid w:val="00842871"/>
    <w:rsid w:val="00842CFF"/>
    <w:rsid w:val="0084351E"/>
    <w:rsid w:val="00843D8B"/>
    <w:rsid w:val="008443FB"/>
    <w:rsid w:val="008449BF"/>
    <w:rsid w:val="008501A1"/>
    <w:rsid w:val="00850BAD"/>
    <w:rsid w:val="00850F91"/>
    <w:rsid w:val="00852893"/>
    <w:rsid w:val="008538AC"/>
    <w:rsid w:val="00854204"/>
    <w:rsid w:val="00854D35"/>
    <w:rsid w:val="0085618A"/>
    <w:rsid w:val="00856323"/>
    <w:rsid w:val="00857AC5"/>
    <w:rsid w:val="00857F26"/>
    <w:rsid w:val="00861C16"/>
    <w:rsid w:val="0086424A"/>
    <w:rsid w:val="00865080"/>
    <w:rsid w:val="00865335"/>
    <w:rsid w:val="00865B71"/>
    <w:rsid w:val="0086619B"/>
    <w:rsid w:val="008665EA"/>
    <w:rsid w:val="00871449"/>
    <w:rsid w:val="00871650"/>
    <w:rsid w:val="00871751"/>
    <w:rsid w:val="00871CB7"/>
    <w:rsid w:val="00872E9D"/>
    <w:rsid w:val="00873F8F"/>
    <w:rsid w:val="00875348"/>
    <w:rsid w:val="00882385"/>
    <w:rsid w:val="0088318F"/>
    <w:rsid w:val="0088454F"/>
    <w:rsid w:val="00885A3A"/>
    <w:rsid w:val="00887A80"/>
    <w:rsid w:val="008902F1"/>
    <w:rsid w:val="00891368"/>
    <w:rsid w:val="0089190B"/>
    <w:rsid w:val="0089467E"/>
    <w:rsid w:val="008961C5"/>
    <w:rsid w:val="00897DB1"/>
    <w:rsid w:val="008A1FC4"/>
    <w:rsid w:val="008A2324"/>
    <w:rsid w:val="008A2FDB"/>
    <w:rsid w:val="008A3D2C"/>
    <w:rsid w:val="008A40F9"/>
    <w:rsid w:val="008A5C29"/>
    <w:rsid w:val="008A7733"/>
    <w:rsid w:val="008A798C"/>
    <w:rsid w:val="008A7B24"/>
    <w:rsid w:val="008B0CF0"/>
    <w:rsid w:val="008B1E1C"/>
    <w:rsid w:val="008B420F"/>
    <w:rsid w:val="008B56CC"/>
    <w:rsid w:val="008B5EFA"/>
    <w:rsid w:val="008B6FB6"/>
    <w:rsid w:val="008B79F0"/>
    <w:rsid w:val="008C0E63"/>
    <w:rsid w:val="008C1800"/>
    <w:rsid w:val="008C1811"/>
    <w:rsid w:val="008C19FF"/>
    <w:rsid w:val="008C2210"/>
    <w:rsid w:val="008C28F2"/>
    <w:rsid w:val="008C350B"/>
    <w:rsid w:val="008C3C58"/>
    <w:rsid w:val="008C46D7"/>
    <w:rsid w:val="008C512C"/>
    <w:rsid w:val="008C5C03"/>
    <w:rsid w:val="008D0450"/>
    <w:rsid w:val="008D25E6"/>
    <w:rsid w:val="008D26C6"/>
    <w:rsid w:val="008D2FE9"/>
    <w:rsid w:val="008D681F"/>
    <w:rsid w:val="008D6D66"/>
    <w:rsid w:val="008E1429"/>
    <w:rsid w:val="008E2B04"/>
    <w:rsid w:val="008E2CB5"/>
    <w:rsid w:val="008E3E00"/>
    <w:rsid w:val="008E3F87"/>
    <w:rsid w:val="008E4646"/>
    <w:rsid w:val="008E4D34"/>
    <w:rsid w:val="008E50BD"/>
    <w:rsid w:val="008E5520"/>
    <w:rsid w:val="008E59A8"/>
    <w:rsid w:val="008E78CD"/>
    <w:rsid w:val="008F0402"/>
    <w:rsid w:val="008F1B75"/>
    <w:rsid w:val="008F2E0D"/>
    <w:rsid w:val="008F2F81"/>
    <w:rsid w:val="008F316D"/>
    <w:rsid w:val="008F4828"/>
    <w:rsid w:val="008F4886"/>
    <w:rsid w:val="008F4DD4"/>
    <w:rsid w:val="008F7409"/>
    <w:rsid w:val="009007B9"/>
    <w:rsid w:val="00902F29"/>
    <w:rsid w:val="00903FCD"/>
    <w:rsid w:val="009048E1"/>
    <w:rsid w:val="00904D69"/>
    <w:rsid w:val="00904DD3"/>
    <w:rsid w:val="00905407"/>
    <w:rsid w:val="00907176"/>
    <w:rsid w:val="0091082C"/>
    <w:rsid w:val="00912512"/>
    <w:rsid w:val="0091445D"/>
    <w:rsid w:val="00914929"/>
    <w:rsid w:val="00914F83"/>
    <w:rsid w:val="009160CD"/>
    <w:rsid w:val="009165F2"/>
    <w:rsid w:val="00922144"/>
    <w:rsid w:val="0092415D"/>
    <w:rsid w:val="009246CF"/>
    <w:rsid w:val="009266DC"/>
    <w:rsid w:val="009277FC"/>
    <w:rsid w:val="00933621"/>
    <w:rsid w:val="00933DA2"/>
    <w:rsid w:val="00934DE4"/>
    <w:rsid w:val="00937BEC"/>
    <w:rsid w:val="00942661"/>
    <w:rsid w:val="0094555C"/>
    <w:rsid w:val="009456DF"/>
    <w:rsid w:val="00945BEE"/>
    <w:rsid w:val="00945F73"/>
    <w:rsid w:val="009461C8"/>
    <w:rsid w:val="00946214"/>
    <w:rsid w:val="0094643F"/>
    <w:rsid w:val="0094649E"/>
    <w:rsid w:val="0094671B"/>
    <w:rsid w:val="00947ECE"/>
    <w:rsid w:val="009524C6"/>
    <w:rsid w:val="00952E10"/>
    <w:rsid w:val="00955170"/>
    <w:rsid w:val="009575DA"/>
    <w:rsid w:val="009619FE"/>
    <w:rsid w:val="00961F23"/>
    <w:rsid w:val="00964F28"/>
    <w:rsid w:val="009666A3"/>
    <w:rsid w:val="009670E3"/>
    <w:rsid w:val="00967FEA"/>
    <w:rsid w:val="00970559"/>
    <w:rsid w:val="00971A47"/>
    <w:rsid w:val="0097215A"/>
    <w:rsid w:val="0097335F"/>
    <w:rsid w:val="00974F8B"/>
    <w:rsid w:val="00976A43"/>
    <w:rsid w:val="009774D6"/>
    <w:rsid w:val="009805A4"/>
    <w:rsid w:val="00981B22"/>
    <w:rsid w:val="00984994"/>
    <w:rsid w:val="00985EC9"/>
    <w:rsid w:val="00986389"/>
    <w:rsid w:val="0098788D"/>
    <w:rsid w:val="00991A4C"/>
    <w:rsid w:val="00991BAE"/>
    <w:rsid w:val="009924D6"/>
    <w:rsid w:val="00994D73"/>
    <w:rsid w:val="00995B76"/>
    <w:rsid w:val="009979C1"/>
    <w:rsid w:val="009A12BB"/>
    <w:rsid w:val="009A3701"/>
    <w:rsid w:val="009A63E2"/>
    <w:rsid w:val="009A67F3"/>
    <w:rsid w:val="009A6D82"/>
    <w:rsid w:val="009B08E1"/>
    <w:rsid w:val="009B3510"/>
    <w:rsid w:val="009B3BDE"/>
    <w:rsid w:val="009B41B3"/>
    <w:rsid w:val="009B4C3D"/>
    <w:rsid w:val="009B776D"/>
    <w:rsid w:val="009B7A34"/>
    <w:rsid w:val="009C01DE"/>
    <w:rsid w:val="009C07B2"/>
    <w:rsid w:val="009C40C3"/>
    <w:rsid w:val="009C4D87"/>
    <w:rsid w:val="009C785E"/>
    <w:rsid w:val="009D0C8B"/>
    <w:rsid w:val="009D163C"/>
    <w:rsid w:val="009D1835"/>
    <w:rsid w:val="009D19E7"/>
    <w:rsid w:val="009D46A5"/>
    <w:rsid w:val="009D4ED0"/>
    <w:rsid w:val="009D5D4A"/>
    <w:rsid w:val="009E16A0"/>
    <w:rsid w:val="009E1958"/>
    <w:rsid w:val="009E3E51"/>
    <w:rsid w:val="009E3F0D"/>
    <w:rsid w:val="009E44F5"/>
    <w:rsid w:val="009E5729"/>
    <w:rsid w:val="009E6129"/>
    <w:rsid w:val="009E665C"/>
    <w:rsid w:val="009E6BFD"/>
    <w:rsid w:val="009F1AC5"/>
    <w:rsid w:val="009F3EA3"/>
    <w:rsid w:val="009F5446"/>
    <w:rsid w:val="009F5CA4"/>
    <w:rsid w:val="009F5E14"/>
    <w:rsid w:val="009F61D1"/>
    <w:rsid w:val="00A00776"/>
    <w:rsid w:val="00A00FC6"/>
    <w:rsid w:val="00A0171F"/>
    <w:rsid w:val="00A01B6A"/>
    <w:rsid w:val="00A05F93"/>
    <w:rsid w:val="00A07409"/>
    <w:rsid w:val="00A10DF1"/>
    <w:rsid w:val="00A12B1C"/>
    <w:rsid w:val="00A13348"/>
    <w:rsid w:val="00A13944"/>
    <w:rsid w:val="00A13ACC"/>
    <w:rsid w:val="00A13F43"/>
    <w:rsid w:val="00A1406F"/>
    <w:rsid w:val="00A14495"/>
    <w:rsid w:val="00A165D5"/>
    <w:rsid w:val="00A17A42"/>
    <w:rsid w:val="00A214FC"/>
    <w:rsid w:val="00A2157F"/>
    <w:rsid w:val="00A218D3"/>
    <w:rsid w:val="00A21B95"/>
    <w:rsid w:val="00A21DFD"/>
    <w:rsid w:val="00A21E9E"/>
    <w:rsid w:val="00A2343E"/>
    <w:rsid w:val="00A25B77"/>
    <w:rsid w:val="00A27B8C"/>
    <w:rsid w:val="00A27DE8"/>
    <w:rsid w:val="00A30D72"/>
    <w:rsid w:val="00A32879"/>
    <w:rsid w:val="00A32A21"/>
    <w:rsid w:val="00A3371A"/>
    <w:rsid w:val="00A33DD8"/>
    <w:rsid w:val="00A34513"/>
    <w:rsid w:val="00A370F0"/>
    <w:rsid w:val="00A40F26"/>
    <w:rsid w:val="00A43371"/>
    <w:rsid w:val="00A438FE"/>
    <w:rsid w:val="00A4477A"/>
    <w:rsid w:val="00A44E05"/>
    <w:rsid w:val="00A45185"/>
    <w:rsid w:val="00A451E8"/>
    <w:rsid w:val="00A4596A"/>
    <w:rsid w:val="00A45978"/>
    <w:rsid w:val="00A45C4A"/>
    <w:rsid w:val="00A50747"/>
    <w:rsid w:val="00A513A9"/>
    <w:rsid w:val="00A51C92"/>
    <w:rsid w:val="00A51FD7"/>
    <w:rsid w:val="00A5316D"/>
    <w:rsid w:val="00A53476"/>
    <w:rsid w:val="00A54150"/>
    <w:rsid w:val="00A5428B"/>
    <w:rsid w:val="00A5496C"/>
    <w:rsid w:val="00A55C7A"/>
    <w:rsid w:val="00A55DCE"/>
    <w:rsid w:val="00A56755"/>
    <w:rsid w:val="00A57BEB"/>
    <w:rsid w:val="00A57BFB"/>
    <w:rsid w:val="00A601CB"/>
    <w:rsid w:val="00A6051C"/>
    <w:rsid w:val="00A61299"/>
    <w:rsid w:val="00A627E7"/>
    <w:rsid w:val="00A629F3"/>
    <w:rsid w:val="00A63E86"/>
    <w:rsid w:val="00A6452B"/>
    <w:rsid w:val="00A64F86"/>
    <w:rsid w:val="00A703D1"/>
    <w:rsid w:val="00A71478"/>
    <w:rsid w:val="00A717CE"/>
    <w:rsid w:val="00A717EE"/>
    <w:rsid w:val="00A71C7F"/>
    <w:rsid w:val="00A7273F"/>
    <w:rsid w:val="00A731D5"/>
    <w:rsid w:val="00A74264"/>
    <w:rsid w:val="00A759D1"/>
    <w:rsid w:val="00A75D75"/>
    <w:rsid w:val="00A76216"/>
    <w:rsid w:val="00A809E7"/>
    <w:rsid w:val="00A81116"/>
    <w:rsid w:val="00A8316E"/>
    <w:rsid w:val="00A83E06"/>
    <w:rsid w:val="00A83FD2"/>
    <w:rsid w:val="00A844AE"/>
    <w:rsid w:val="00A848B5"/>
    <w:rsid w:val="00A86029"/>
    <w:rsid w:val="00A8626A"/>
    <w:rsid w:val="00A86768"/>
    <w:rsid w:val="00A86D2B"/>
    <w:rsid w:val="00A87FC1"/>
    <w:rsid w:val="00A915C5"/>
    <w:rsid w:val="00A91799"/>
    <w:rsid w:val="00A918A9"/>
    <w:rsid w:val="00A91BF0"/>
    <w:rsid w:val="00A91FED"/>
    <w:rsid w:val="00A92589"/>
    <w:rsid w:val="00A937FF"/>
    <w:rsid w:val="00A9418E"/>
    <w:rsid w:val="00A941B0"/>
    <w:rsid w:val="00A956CA"/>
    <w:rsid w:val="00A96A50"/>
    <w:rsid w:val="00A96BED"/>
    <w:rsid w:val="00A97C82"/>
    <w:rsid w:val="00AA0216"/>
    <w:rsid w:val="00AA170A"/>
    <w:rsid w:val="00AA1BA6"/>
    <w:rsid w:val="00AA2BAE"/>
    <w:rsid w:val="00AA336D"/>
    <w:rsid w:val="00AA3770"/>
    <w:rsid w:val="00AA405B"/>
    <w:rsid w:val="00AA4FE7"/>
    <w:rsid w:val="00AA7A1A"/>
    <w:rsid w:val="00AB301F"/>
    <w:rsid w:val="00AB5569"/>
    <w:rsid w:val="00AB71E6"/>
    <w:rsid w:val="00AB751F"/>
    <w:rsid w:val="00AB7934"/>
    <w:rsid w:val="00AC285F"/>
    <w:rsid w:val="00AC547C"/>
    <w:rsid w:val="00AC64E3"/>
    <w:rsid w:val="00AC6E78"/>
    <w:rsid w:val="00AC7701"/>
    <w:rsid w:val="00AD09BE"/>
    <w:rsid w:val="00AD0E27"/>
    <w:rsid w:val="00AD152F"/>
    <w:rsid w:val="00AD2584"/>
    <w:rsid w:val="00AD2F7D"/>
    <w:rsid w:val="00AD4E00"/>
    <w:rsid w:val="00AD4EA9"/>
    <w:rsid w:val="00AD54A3"/>
    <w:rsid w:val="00AD5A56"/>
    <w:rsid w:val="00AD63B0"/>
    <w:rsid w:val="00AD65DD"/>
    <w:rsid w:val="00AD664A"/>
    <w:rsid w:val="00AD6CAE"/>
    <w:rsid w:val="00AD700A"/>
    <w:rsid w:val="00AD7229"/>
    <w:rsid w:val="00AE0492"/>
    <w:rsid w:val="00AE1783"/>
    <w:rsid w:val="00AE17CC"/>
    <w:rsid w:val="00AE1FAB"/>
    <w:rsid w:val="00AE24EE"/>
    <w:rsid w:val="00AE58BA"/>
    <w:rsid w:val="00AF2C30"/>
    <w:rsid w:val="00AF2D20"/>
    <w:rsid w:val="00AF3217"/>
    <w:rsid w:val="00AF3A08"/>
    <w:rsid w:val="00AF3A5A"/>
    <w:rsid w:val="00AF5923"/>
    <w:rsid w:val="00B000A6"/>
    <w:rsid w:val="00B00147"/>
    <w:rsid w:val="00B00C10"/>
    <w:rsid w:val="00B00D26"/>
    <w:rsid w:val="00B00D2C"/>
    <w:rsid w:val="00B01866"/>
    <w:rsid w:val="00B024B8"/>
    <w:rsid w:val="00B02667"/>
    <w:rsid w:val="00B03AF8"/>
    <w:rsid w:val="00B04F90"/>
    <w:rsid w:val="00B050B6"/>
    <w:rsid w:val="00B0568F"/>
    <w:rsid w:val="00B05ACB"/>
    <w:rsid w:val="00B06D98"/>
    <w:rsid w:val="00B105C4"/>
    <w:rsid w:val="00B11578"/>
    <w:rsid w:val="00B12EA1"/>
    <w:rsid w:val="00B139DD"/>
    <w:rsid w:val="00B143FD"/>
    <w:rsid w:val="00B1473F"/>
    <w:rsid w:val="00B14FB5"/>
    <w:rsid w:val="00B15534"/>
    <w:rsid w:val="00B16C48"/>
    <w:rsid w:val="00B172EF"/>
    <w:rsid w:val="00B176E1"/>
    <w:rsid w:val="00B17A42"/>
    <w:rsid w:val="00B204BD"/>
    <w:rsid w:val="00B204C8"/>
    <w:rsid w:val="00B20C3D"/>
    <w:rsid w:val="00B20FC1"/>
    <w:rsid w:val="00B21352"/>
    <w:rsid w:val="00B21490"/>
    <w:rsid w:val="00B215B3"/>
    <w:rsid w:val="00B2161A"/>
    <w:rsid w:val="00B2247D"/>
    <w:rsid w:val="00B22D68"/>
    <w:rsid w:val="00B2515F"/>
    <w:rsid w:val="00B2596A"/>
    <w:rsid w:val="00B26451"/>
    <w:rsid w:val="00B264D5"/>
    <w:rsid w:val="00B26DD2"/>
    <w:rsid w:val="00B2709F"/>
    <w:rsid w:val="00B31C18"/>
    <w:rsid w:val="00B31F1A"/>
    <w:rsid w:val="00B34B15"/>
    <w:rsid w:val="00B35AB6"/>
    <w:rsid w:val="00B35C48"/>
    <w:rsid w:val="00B40156"/>
    <w:rsid w:val="00B40E91"/>
    <w:rsid w:val="00B424DE"/>
    <w:rsid w:val="00B4464E"/>
    <w:rsid w:val="00B44E65"/>
    <w:rsid w:val="00B45E22"/>
    <w:rsid w:val="00B46B3A"/>
    <w:rsid w:val="00B477A5"/>
    <w:rsid w:val="00B50922"/>
    <w:rsid w:val="00B51391"/>
    <w:rsid w:val="00B5215F"/>
    <w:rsid w:val="00B527DB"/>
    <w:rsid w:val="00B52AEC"/>
    <w:rsid w:val="00B54D35"/>
    <w:rsid w:val="00B550E2"/>
    <w:rsid w:val="00B55264"/>
    <w:rsid w:val="00B566E2"/>
    <w:rsid w:val="00B57212"/>
    <w:rsid w:val="00B6032F"/>
    <w:rsid w:val="00B6412A"/>
    <w:rsid w:val="00B66E2F"/>
    <w:rsid w:val="00B66FD4"/>
    <w:rsid w:val="00B6787D"/>
    <w:rsid w:val="00B67BF8"/>
    <w:rsid w:val="00B706B8"/>
    <w:rsid w:val="00B70871"/>
    <w:rsid w:val="00B70D05"/>
    <w:rsid w:val="00B73FDF"/>
    <w:rsid w:val="00B74133"/>
    <w:rsid w:val="00B75581"/>
    <w:rsid w:val="00B75AA9"/>
    <w:rsid w:val="00B765A8"/>
    <w:rsid w:val="00B7660B"/>
    <w:rsid w:val="00B76E8D"/>
    <w:rsid w:val="00B7708E"/>
    <w:rsid w:val="00B776EF"/>
    <w:rsid w:val="00B80A4A"/>
    <w:rsid w:val="00B83786"/>
    <w:rsid w:val="00B8584B"/>
    <w:rsid w:val="00B85CA5"/>
    <w:rsid w:val="00B85E5D"/>
    <w:rsid w:val="00B8628A"/>
    <w:rsid w:val="00B878EB"/>
    <w:rsid w:val="00B90711"/>
    <w:rsid w:val="00B91182"/>
    <w:rsid w:val="00B9137F"/>
    <w:rsid w:val="00B94EBF"/>
    <w:rsid w:val="00B96D80"/>
    <w:rsid w:val="00B97AA4"/>
    <w:rsid w:val="00BA04DF"/>
    <w:rsid w:val="00BA0DCB"/>
    <w:rsid w:val="00BA128A"/>
    <w:rsid w:val="00BA14E7"/>
    <w:rsid w:val="00BA19A5"/>
    <w:rsid w:val="00BA3164"/>
    <w:rsid w:val="00BA3CDB"/>
    <w:rsid w:val="00BA7C68"/>
    <w:rsid w:val="00BB094B"/>
    <w:rsid w:val="00BB1964"/>
    <w:rsid w:val="00BB1DDC"/>
    <w:rsid w:val="00BB5815"/>
    <w:rsid w:val="00BB5F6D"/>
    <w:rsid w:val="00BB6394"/>
    <w:rsid w:val="00BB6860"/>
    <w:rsid w:val="00BB6A4C"/>
    <w:rsid w:val="00BB6A4D"/>
    <w:rsid w:val="00BB7E57"/>
    <w:rsid w:val="00BC0632"/>
    <w:rsid w:val="00BC11B8"/>
    <w:rsid w:val="00BC29FA"/>
    <w:rsid w:val="00BC36F6"/>
    <w:rsid w:val="00BC4361"/>
    <w:rsid w:val="00BC5CAC"/>
    <w:rsid w:val="00BC5F44"/>
    <w:rsid w:val="00BC74F4"/>
    <w:rsid w:val="00BC77BC"/>
    <w:rsid w:val="00BD2167"/>
    <w:rsid w:val="00BD25EE"/>
    <w:rsid w:val="00BD5470"/>
    <w:rsid w:val="00BD63A1"/>
    <w:rsid w:val="00BE12AD"/>
    <w:rsid w:val="00BE1C72"/>
    <w:rsid w:val="00BE2607"/>
    <w:rsid w:val="00BE33C6"/>
    <w:rsid w:val="00BE4721"/>
    <w:rsid w:val="00BE5566"/>
    <w:rsid w:val="00BE7E61"/>
    <w:rsid w:val="00BE7E88"/>
    <w:rsid w:val="00BF022F"/>
    <w:rsid w:val="00BF132C"/>
    <w:rsid w:val="00BF1918"/>
    <w:rsid w:val="00BF3647"/>
    <w:rsid w:val="00BF51F4"/>
    <w:rsid w:val="00BF6019"/>
    <w:rsid w:val="00BF611E"/>
    <w:rsid w:val="00BF7EE0"/>
    <w:rsid w:val="00C00130"/>
    <w:rsid w:val="00C0100A"/>
    <w:rsid w:val="00C02E47"/>
    <w:rsid w:val="00C04F58"/>
    <w:rsid w:val="00C053B4"/>
    <w:rsid w:val="00C0644E"/>
    <w:rsid w:val="00C06B07"/>
    <w:rsid w:val="00C10BB7"/>
    <w:rsid w:val="00C10EB7"/>
    <w:rsid w:val="00C11659"/>
    <w:rsid w:val="00C1168F"/>
    <w:rsid w:val="00C1482A"/>
    <w:rsid w:val="00C1620E"/>
    <w:rsid w:val="00C166E4"/>
    <w:rsid w:val="00C178DF"/>
    <w:rsid w:val="00C17BF0"/>
    <w:rsid w:val="00C20A3B"/>
    <w:rsid w:val="00C2136A"/>
    <w:rsid w:val="00C21C3F"/>
    <w:rsid w:val="00C230AB"/>
    <w:rsid w:val="00C2379B"/>
    <w:rsid w:val="00C248A4"/>
    <w:rsid w:val="00C25151"/>
    <w:rsid w:val="00C2555D"/>
    <w:rsid w:val="00C266DF"/>
    <w:rsid w:val="00C26884"/>
    <w:rsid w:val="00C26E12"/>
    <w:rsid w:val="00C27AEC"/>
    <w:rsid w:val="00C32E4B"/>
    <w:rsid w:val="00C33E7A"/>
    <w:rsid w:val="00C34A6C"/>
    <w:rsid w:val="00C40798"/>
    <w:rsid w:val="00C42568"/>
    <w:rsid w:val="00C42D29"/>
    <w:rsid w:val="00C42F14"/>
    <w:rsid w:val="00C439F4"/>
    <w:rsid w:val="00C445E6"/>
    <w:rsid w:val="00C449C6"/>
    <w:rsid w:val="00C452D4"/>
    <w:rsid w:val="00C46144"/>
    <w:rsid w:val="00C502F2"/>
    <w:rsid w:val="00C54412"/>
    <w:rsid w:val="00C55B71"/>
    <w:rsid w:val="00C566DC"/>
    <w:rsid w:val="00C57535"/>
    <w:rsid w:val="00C61920"/>
    <w:rsid w:val="00C66476"/>
    <w:rsid w:val="00C67F1B"/>
    <w:rsid w:val="00C7293B"/>
    <w:rsid w:val="00C76729"/>
    <w:rsid w:val="00C810B6"/>
    <w:rsid w:val="00C81782"/>
    <w:rsid w:val="00C81D66"/>
    <w:rsid w:val="00C81E01"/>
    <w:rsid w:val="00C821E5"/>
    <w:rsid w:val="00C838ED"/>
    <w:rsid w:val="00C85396"/>
    <w:rsid w:val="00C873D8"/>
    <w:rsid w:val="00C901DB"/>
    <w:rsid w:val="00C911ED"/>
    <w:rsid w:val="00C92F90"/>
    <w:rsid w:val="00C94740"/>
    <w:rsid w:val="00C9559E"/>
    <w:rsid w:val="00C95600"/>
    <w:rsid w:val="00C96638"/>
    <w:rsid w:val="00CA102B"/>
    <w:rsid w:val="00CA14A3"/>
    <w:rsid w:val="00CA2E7F"/>
    <w:rsid w:val="00CA30CC"/>
    <w:rsid w:val="00CA328A"/>
    <w:rsid w:val="00CA3518"/>
    <w:rsid w:val="00CA50F3"/>
    <w:rsid w:val="00CA6060"/>
    <w:rsid w:val="00CA6F8A"/>
    <w:rsid w:val="00CB1A0F"/>
    <w:rsid w:val="00CB1BA3"/>
    <w:rsid w:val="00CB2D87"/>
    <w:rsid w:val="00CB3570"/>
    <w:rsid w:val="00CB514D"/>
    <w:rsid w:val="00CB530C"/>
    <w:rsid w:val="00CB621C"/>
    <w:rsid w:val="00CB6A2D"/>
    <w:rsid w:val="00CB7868"/>
    <w:rsid w:val="00CB7D20"/>
    <w:rsid w:val="00CC1167"/>
    <w:rsid w:val="00CC241B"/>
    <w:rsid w:val="00CC31B3"/>
    <w:rsid w:val="00CC395F"/>
    <w:rsid w:val="00CC3A25"/>
    <w:rsid w:val="00CC3B06"/>
    <w:rsid w:val="00CC42BE"/>
    <w:rsid w:val="00CC4882"/>
    <w:rsid w:val="00CD1009"/>
    <w:rsid w:val="00CD120F"/>
    <w:rsid w:val="00CD2C49"/>
    <w:rsid w:val="00CD5616"/>
    <w:rsid w:val="00CD58CE"/>
    <w:rsid w:val="00CE01D7"/>
    <w:rsid w:val="00CE0680"/>
    <w:rsid w:val="00CE094D"/>
    <w:rsid w:val="00CE316E"/>
    <w:rsid w:val="00CE3E4D"/>
    <w:rsid w:val="00CE41F9"/>
    <w:rsid w:val="00CE4430"/>
    <w:rsid w:val="00CE4A51"/>
    <w:rsid w:val="00CE7239"/>
    <w:rsid w:val="00CE74DB"/>
    <w:rsid w:val="00CE7DCF"/>
    <w:rsid w:val="00CF1474"/>
    <w:rsid w:val="00CF2E06"/>
    <w:rsid w:val="00CF3B60"/>
    <w:rsid w:val="00CF51BA"/>
    <w:rsid w:val="00CF6380"/>
    <w:rsid w:val="00CF76A8"/>
    <w:rsid w:val="00D013E2"/>
    <w:rsid w:val="00D03499"/>
    <w:rsid w:val="00D03581"/>
    <w:rsid w:val="00D045B2"/>
    <w:rsid w:val="00D05FCD"/>
    <w:rsid w:val="00D06505"/>
    <w:rsid w:val="00D10D27"/>
    <w:rsid w:val="00D11AE2"/>
    <w:rsid w:val="00D13248"/>
    <w:rsid w:val="00D13347"/>
    <w:rsid w:val="00D138E8"/>
    <w:rsid w:val="00D1480C"/>
    <w:rsid w:val="00D14BA9"/>
    <w:rsid w:val="00D1577A"/>
    <w:rsid w:val="00D15A3C"/>
    <w:rsid w:val="00D16008"/>
    <w:rsid w:val="00D1609C"/>
    <w:rsid w:val="00D163E5"/>
    <w:rsid w:val="00D16663"/>
    <w:rsid w:val="00D20235"/>
    <w:rsid w:val="00D216A7"/>
    <w:rsid w:val="00D225A0"/>
    <w:rsid w:val="00D22AD1"/>
    <w:rsid w:val="00D22EA4"/>
    <w:rsid w:val="00D23CC6"/>
    <w:rsid w:val="00D24D29"/>
    <w:rsid w:val="00D2556A"/>
    <w:rsid w:val="00D26DFC"/>
    <w:rsid w:val="00D27323"/>
    <w:rsid w:val="00D3011C"/>
    <w:rsid w:val="00D3032F"/>
    <w:rsid w:val="00D3039C"/>
    <w:rsid w:val="00D3191A"/>
    <w:rsid w:val="00D323A5"/>
    <w:rsid w:val="00D36A92"/>
    <w:rsid w:val="00D374CF"/>
    <w:rsid w:val="00D406C9"/>
    <w:rsid w:val="00D40AAC"/>
    <w:rsid w:val="00D411AA"/>
    <w:rsid w:val="00D411AF"/>
    <w:rsid w:val="00D41405"/>
    <w:rsid w:val="00D44A63"/>
    <w:rsid w:val="00D44D56"/>
    <w:rsid w:val="00D46770"/>
    <w:rsid w:val="00D518E2"/>
    <w:rsid w:val="00D5228A"/>
    <w:rsid w:val="00D54E61"/>
    <w:rsid w:val="00D55FD1"/>
    <w:rsid w:val="00D56787"/>
    <w:rsid w:val="00D569A7"/>
    <w:rsid w:val="00D60023"/>
    <w:rsid w:val="00D613B0"/>
    <w:rsid w:val="00D61A22"/>
    <w:rsid w:val="00D61F9B"/>
    <w:rsid w:val="00D62183"/>
    <w:rsid w:val="00D62DEC"/>
    <w:rsid w:val="00D67EF5"/>
    <w:rsid w:val="00D70E47"/>
    <w:rsid w:val="00D71D9C"/>
    <w:rsid w:val="00D7208A"/>
    <w:rsid w:val="00D73B8F"/>
    <w:rsid w:val="00D7497A"/>
    <w:rsid w:val="00D8266D"/>
    <w:rsid w:val="00D828B2"/>
    <w:rsid w:val="00D83E2D"/>
    <w:rsid w:val="00D8617A"/>
    <w:rsid w:val="00D905CC"/>
    <w:rsid w:val="00D90B87"/>
    <w:rsid w:val="00D90D71"/>
    <w:rsid w:val="00D90E84"/>
    <w:rsid w:val="00D93D13"/>
    <w:rsid w:val="00D94524"/>
    <w:rsid w:val="00D946B4"/>
    <w:rsid w:val="00D94992"/>
    <w:rsid w:val="00D9520D"/>
    <w:rsid w:val="00D97E7E"/>
    <w:rsid w:val="00DA17A1"/>
    <w:rsid w:val="00DA2373"/>
    <w:rsid w:val="00DA2A8F"/>
    <w:rsid w:val="00DA6805"/>
    <w:rsid w:val="00DB2352"/>
    <w:rsid w:val="00DB36B0"/>
    <w:rsid w:val="00DB3951"/>
    <w:rsid w:val="00DB5700"/>
    <w:rsid w:val="00DB609C"/>
    <w:rsid w:val="00DB652A"/>
    <w:rsid w:val="00DB6F91"/>
    <w:rsid w:val="00DB7A86"/>
    <w:rsid w:val="00DC0BF7"/>
    <w:rsid w:val="00DC16EF"/>
    <w:rsid w:val="00DC2007"/>
    <w:rsid w:val="00DC5270"/>
    <w:rsid w:val="00DC74B2"/>
    <w:rsid w:val="00DD1573"/>
    <w:rsid w:val="00DD26B9"/>
    <w:rsid w:val="00DD30E8"/>
    <w:rsid w:val="00DD4AF6"/>
    <w:rsid w:val="00DD6102"/>
    <w:rsid w:val="00DD65A9"/>
    <w:rsid w:val="00DD67EC"/>
    <w:rsid w:val="00DE0694"/>
    <w:rsid w:val="00DE0FCD"/>
    <w:rsid w:val="00DE55D9"/>
    <w:rsid w:val="00DE59F0"/>
    <w:rsid w:val="00DE5D36"/>
    <w:rsid w:val="00DE5F5E"/>
    <w:rsid w:val="00DE66AA"/>
    <w:rsid w:val="00DE7204"/>
    <w:rsid w:val="00DE7484"/>
    <w:rsid w:val="00DE74EA"/>
    <w:rsid w:val="00DF0A99"/>
    <w:rsid w:val="00DF167A"/>
    <w:rsid w:val="00DF466D"/>
    <w:rsid w:val="00DF47F3"/>
    <w:rsid w:val="00DF5C7D"/>
    <w:rsid w:val="00DF6299"/>
    <w:rsid w:val="00DF6FF0"/>
    <w:rsid w:val="00E00758"/>
    <w:rsid w:val="00E00B03"/>
    <w:rsid w:val="00E01195"/>
    <w:rsid w:val="00E0235A"/>
    <w:rsid w:val="00E0236C"/>
    <w:rsid w:val="00E030A9"/>
    <w:rsid w:val="00E0333B"/>
    <w:rsid w:val="00E03D4E"/>
    <w:rsid w:val="00E04239"/>
    <w:rsid w:val="00E04788"/>
    <w:rsid w:val="00E068CB"/>
    <w:rsid w:val="00E0766F"/>
    <w:rsid w:val="00E07F59"/>
    <w:rsid w:val="00E1043B"/>
    <w:rsid w:val="00E107C3"/>
    <w:rsid w:val="00E11085"/>
    <w:rsid w:val="00E1652A"/>
    <w:rsid w:val="00E2346D"/>
    <w:rsid w:val="00E23473"/>
    <w:rsid w:val="00E23666"/>
    <w:rsid w:val="00E236E7"/>
    <w:rsid w:val="00E26224"/>
    <w:rsid w:val="00E31FB0"/>
    <w:rsid w:val="00E34CFA"/>
    <w:rsid w:val="00E367D1"/>
    <w:rsid w:val="00E372A6"/>
    <w:rsid w:val="00E37E8C"/>
    <w:rsid w:val="00E40DD3"/>
    <w:rsid w:val="00E41088"/>
    <w:rsid w:val="00E4173A"/>
    <w:rsid w:val="00E419BB"/>
    <w:rsid w:val="00E43818"/>
    <w:rsid w:val="00E43883"/>
    <w:rsid w:val="00E45088"/>
    <w:rsid w:val="00E462FD"/>
    <w:rsid w:val="00E47BE4"/>
    <w:rsid w:val="00E47C2A"/>
    <w:rsid w:val="00E50310"/>
    <w:rsid w:val="00E51450"/>
    <w:rsid w:val="00E51652"/>
    <w:rsid w:val="00E5260B"/>
    <w:rsid w:val="00E562F6"/>
    <w:rsid w:val="00E56302"/>
    <w:rsid w:val="00E56BF3"/>
    <w:rsid w:val="00E57EE2"/>
    <w:rsid w:val="00E61555"/>
    <w:rsid w:val="00E6184F"/>
    <w:rsid w:val="00E6205C"/>
    <w:rsid w:val="00E62744"/>
    <w:rsid w:val="00E62BCC"/>
    <w:rsid w:val="00E62EC1"/>
    <w:rsid w:val="00E62F3B"/>
    <w:rsid w:val="00E6544B"/>
    <w:rsid w:val="00E65568"/>
    <w:rsid w:val="00E704E9"/>
    <w:rsid w:val="00E71DB8"/>
    <w:rsid w:val="00E74121"/>
    <w:rsid w:val="00E772FF"/>
    <w:rsid w:val="00E77567"/>
    <w:rsid w:val="00E810B5"/>
    <w:rsid w:val="00E81A28"/>
    <w:rsid w:val="00E820C1"/>
    <w:rsid w:val="00E82FE4"/>
    <w:rsid w:val="00E83240"/>
    <w:rsid w:val="00E83BDC"/>
    <w:rsid w:val="00E83F51"/>
    <w:rsid w:val="00E84C2E"/>
    <w:rsid w:val="00E84C96"/>
    <w:rsid w:val="00E85812"/>
    <w:rsid w:val="00E86B7F"/>
    <w:rsid w:val="00E91721"/>
    <w:rsid w:val="00E91BC7"/>
    <w:rsid w:val="00E92ED6"/>
    <w:rsid w:val="00E94361"/>
    <w:rsid w:val="00E947D1"/>
    <w:rsid w:val="00E96D04"/>
    <w:rsid w:val="00E972C0"/>
    <w:rsid w:val="00E97B15"/>
    <w:rsid w:val="00EA12D2"/>
    <w:rsid w:val="00EA240E"/>
    <w:rsid w:val="00EA27E6"/>
    <w:rsid w:val="00EA361B"/>
    <w:rsid w:val="00EA4DBA"/>
    <w:rsid w:val="00EA500E"/>
    <w:rsid w:val="00EA5215"/>
    <w:rsid w:val="00EA5380"/>
    <w:rsid w:val="00EA5B03"/>
    <w:rsid w:val="00EA5B77"/>
    <w:rsid w:val="00EA7FDD"/>
    <w:rsid w:val="00EB2757"/>
    <w:rsid w:val="00EB2EED"/>
    <w:rsid w:val="00EB3066"/>
    <w:rsid w:val="00EB487C"/>
    <w:rsid w:val="00EC1964"/>
    <w:rsid w:val="00EC29B9"/>
    <w:rsid w:val="00EC4583"/>
    <w:rsid w:val="00EC5110"/>
    <w:rsid w:val="00EC53BD"/>
    <w:rsid w:val="00EC622D"/>
    <w:rsid w:val="00EC66EB"/>
    <w:rsid w:val="00EC7B40"/>
    <w:rsid w:val="00ED060D"/>
    <w:rsid w:val="00ED3325"/>
    <w:rsid w:val="00ED6499"/>
    <w:rsid w:val="00ED7CC6"/>
    <w:rsid w:val="00ED7FF2"/>
    <w:rsid w:val="00EE1BFE"/>
    <w:rsid w:val="00EE4813"/>
    <w:rsid w:val="00EE4B66"/>
    <w:rsid w:val="00EE4C51"/>
    <w:rsid w:val="00EE500E"/>
    <w:rsid w:val="00EE66EA"/>
    <w:rsid w:val="00EF0796"/>
    <w:rsid w:val="00EF08BD"/>
    <w:rsid w:val="00EF14DD"/>
    <w:rsid w:val="00EF2B3F"/>
    <w:rsid w:val="00EF503D"/>
    <w:rsid w:val="00EF65F0"/>
    <w:rsid w:val="00EF67A8"/>
    <w:rsid w:val="00EF67EA"/>
    <w:rsid w:val="00EF7316"/>
    <w:rsid w:val="00EF7712"/>
    <w:rsid w:val="00F0030B"/>
    <w:rsid w:val="00F00977"/>
    <w:rsid w:val="00F01D2F"/>
    <w:rsid w:val="00F037B1"/>
    <w:rsid w:val="00F03940"/>
    <w:rsid w:val="00F0456E"/>
    <w:rsid w:val="00F069A0"/>
    <w:rsid w:val="00F06CF9"/>
    <w:rsid w:val="00F073C3"/>
    <w:rsid w:val="00F07C84"/>
    <w:rsid w:val="00F10AC6"/>
    <w:rsid w:val="00F11191"/>
    <w:rsid w:val="00F11D77"/>
    <w:rsid w:val="00F129CF"/>
    <w:rsid w:val="00F141FB"/>
    <w:rsid w:val="00F14514"/>
    <w:rsid w:val="00F15059"/>
    <w:rsid w:val="00F154E1"/>
    <w:rsid w:val="00F15B99"/>
    <w:rsid w:val="00F16F73"/>
    <w:rsid w:val="00F17965"/>
    <w:rsid w:val="00F21751"/>
    <w:rsid w:val="00F21E2D"/>
    <w:rsid w:val="00F21EE4"/>
    <w:rsid w:val="00F220A8"/>
    <w:rsid w:val="00F22C9D"/>
    <w:rsid w:val="00F237AF"/>
    <w:rsid w:val="00F23913"/>
    <w:rsid w:val="00F2591C"/>
    <w:rsid w:val="00F27445"/>
    <w:rsid w:val="00F27E27"/>
    <w:rsid w:val="00F303FD"/>
    <w:rsid w:val="00F3257E"/>
    <w:rsid w:val="00F34EAA"/>
    <w:rsid w:val="00F35050"/>
    <w:rsid w:val="00F357CD"/>
    <w:rsid w:val="00F37523"/>
    <w:rsid w:val="00F42664"/>
    <w:rsid w:val="00F42676"/>
    <w:rsid w:val="00F4299A"/>
    <w:rsid w:val="00F42C40"/>
    <w:rsid w:val="00F43054"/>
    <w:rsid w:val="00F45F90"/>
    <w:rsid w:val="00F46B8A"/>
    <w:rsid w:val="00F46DD0"/>
    <w:rsid w:val="00F47C76"/>
    <w:rsid w:val="00F51FAB"/>
    <w:rsid w:val="00F52638"/>
    <w:rsid w:val="00F52B39"/>
    <w:rsid w:val="00F53A8C"/>
    <w:rsid w:val="00F54BF3"/>
    <w:rsid w:val="00F5507E"/>
    <w:rsid w:val="00F55F27"/>
    <w:rsid w:val="00F56CC7"/>
    <w:rsid w:val="00F6097E"/>
    <w:rsid w:val="00F60D95"/>
    <w:rsid w:val="00F62BC7"/>
    <w:rsid w:val="00F62D14"/>
    <w:rsid w:val="00F63F79"/>
    <w:rsid w:val="00F64C4D"/>
    <w:rsid w:val="00F667A7"/>
    <w:rsid w:val="00F66EF9"/>
    <w:rsid w:val="00F67917"/>
    <w:rsid w:val="00F707CE"/>
    <w:rsid w:val="00F70C25"/>
    <w:rsid w:val="00F7127C"/>
    <w:rsid w:val="00F71311"/>
    <w:rsid w:val="00F72B6F"/>
    <w:rsid w:val="00F756B2"/>
    <w:rsid w:val="00F7603C"/>
    <w:rsid w:val="00F770B6"/>
    <w:rsid w:val="00F77197"/>
    <w:rsid w:val="00F77828"/>
    <w:rsid w:val="00F77F24"/>
    <w:rsid w:val="00F81E1A"/>
    <w:rsid w:val="00F842E1"/>
    <w:rsid w:val="00F84960"/>
    <w:rsid w:val="00F8579D"/>
    <w:rsid w:val="00F85850"/>
    <w:rsid w:val="00F93554"/>
    <w:rsid w:val="00F94C26"/>
    <w:rsid w:val="00F94C42"/>
    <w:rsid w:val="00F94E5A"/>
    <w:rsid w:val="00F95487"/>
    <w:rsid w:val="00F96145"/>
    <w:rsid w:val="00F978F3"/>
    <w:rsid w:val="00FA110F"/>
    <w:rsid w:val="00FA2097"/>
    <w:rsid w:val="00FA2265"/>
    <w:rsid w:val="00FA2F16"/>
    <w:rsid w:val="00FA2F1E"/>
    <w:rsid w:val="00FA3FC0"/>
    <w:rsid w:val="00FA4BF7"/>
    <w:rsid w:val="00FB0981"/>
    <w:rsid w:val="00FB2AC3"/>
    <w:rsid w:val="00FB2D09"/>
    <w:rsid w:val="00FB3775"/>
    <w:rsid w:val="00FB5606"/>
    <w:rsid w:val="00FB577F"/>
    <w:rsid w:val="00FB65F5"/>
    <w:rsid w:val="00FB6A8F"/>
    <w:rsid w:val="00FC2581"/>
    <w:rsid w:val="00FC69C5"/>
    <w:rsid w:val="00FD0C62"/>
    <w:rsid w:val="00FD1484"/>
    <w:rsid w:val="00FD160C"/>
    <w:rsid w:val="00FD1A9B"/>
    <w:rsid w:val="00FD2002"/>
    <w:rsid w:val="00FD2092"/>
    <w:rsid w:val="00FD3CAB"/>
    <w:rsid w:val="00FD4307"/>
    <w:rsid w:val="00FD50C2"/>
    <w:rsid w:val="00FD6964"/>
    <w:rsid w:val="00FD7D56"/>
    <w:rsid w:val="00FE0213"/>
    <w:rsid w:val="00FE09B9"/>
    <w:rsid w:val="00FE18F7"/>
    <w:rsid w:val="00FE2007"/>
    <w:rsid w:val="00FE278F"/>
    <w:rsid w:val="00FE41EE"/>
    <w:rsid w:val="00FE67C4"/>
    <w:rsid w:val="00FF3AAD"/>
    <w:rsid w:val="00FF4DB8"/>
    <w:rsid w:val="00FF4F4E"/>
    <w:rsid w:val="00FF59DF"/>
    <w:rsid w:val="00FF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83CCA3"/>
  <w15:docId w15:val="{8C3E73B6-49FE-4B2F-B5FC-F44778E61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2">
    <w:name w:val="Normal"/>
    <w:qFormat/>
    <w:rsid w:val="00C85396"/>
    <w:pPr>
      <w:widowControl w:val="0"/>
      <w:overflowPunct w:val="0"/>
      <w:autoSpaceDE w:val="0"/>
      <w:autoSpaceDN w:val="0"/>
      <w:adjustRightInd w:val="0"/>
      <w:spacing w:after="80"/>
      <w:jc w:val="both"/>
      <w:textAlignment w:val="baseline"/>
    </w:pPr>
    <w:rPr>
      <w:sz w:val="24"/>
    </w:rPr>
  </w:style>
  <w:style w:type="paragraph" w:styleId="1">
    <w:name w:val="heading 1"/>
    <w:basedOn w:val="a2"/>
    <w:next w:val="2"/>
    <w:qFormat/>
    <w:rsid w:val="000E0052"/>
    <w:pPr>
      <w:keepNext/>
      <w:keepLines/>
      <w:numPr>
        <w:numId w:val="1"/>
      </w:numPr>
      <w:spacing w:before="360" w:after="60"/>
      <w:jc w:val="left"/>
      <w:outlineLvl w:val="0"/>
    </w:pPr>
    <w:rPr>
      <w:b/>
      <w:bCs/>
      <w:kern w:val="28"/>
      <w:sz w:val="28"/>
      <w:szCs w:val="24"/>
    </w:rPr>
  </w:style>
  <w:style w:type="paragraph" w:styleId="2">
    <w:name w:val="heading 2"/>
    <w:basedOn w:val="a2"/>
    <w:link w:val="22"/>
    <w:qFormat/>
    <w:rsid w:val="000E0052"/>
    <w:pPr>
      <w:numPr>
        <w:ilvl w:val="1"/>
        <w:numId w:val="1"/>
      </w:numPr>
      <w:outlineLvl w:val="1"/>
    </w:pPr>
    <w:rPr>
      <w:b/>
    </w:rPr>
  </w:style>
  <w:style w:type="paragraph" w:styleId="3">
    <w:name w:val="heading 3"/>
    <w:basedOn w:val="a2"/>
    <w:qFormat/>
    <w:rsid w:val="000E0052"/>
    <w:pPr>
      <w:numPr>
        <w:ilvl w:val="2"/>
        <w:numId w:val="1"/>
      </w:numPr>
      <w:outlineLvl w:val="2"/>
    </w:pPr>
  </w:style>
  <w:style w:type="paragraph" w:styleId="40">
    <w:name w:val="heading 4"/>
    <w:basedOn w:val="a2"/>
    <w:qFormat/>
    <w:rsid w:val="000E0052"/>
    <w:pPr>
      <w:outlineLvl w:val="3"/>
    </w:pPr>
  </w:style>
  <w:style w:type="paragraph" w:styleId="5">
    <w:name w:val="heading 5"/>
    <w:basedOn w:val="a2"/>
    <w:next w:val="a2"/>
    <w:qFormat/>
    <w:rsid w:val="000E0052"/>
    <w:pPr>
      <w:numPr>
        <w:ilvl w:val="4"/>
        <w:numId w:val="1"/>
      </w:numPr>
      <w:outlineLvl w:val="4"/>
    </w:pPr>
  </w:style>
  <w:style w:type="paragraph" w:styleId="6">
    <w:name w:val="heading 6"/>
    <w:basedOn w:val="a2"/>
    <w:next w:val="a2"/>
    <w:qFormat/>
    <w:rsid w:val="000E0052"/>
    <w:pPr>
      <w:numPr>
        <w:ilvl w:val="5"/>
        <w:numId w:val="1"/>
      </w:numPr>
      <w:outlineLvl w:val="5"/>
    </w:pPr>
  </w:style>
  <w:style w:type="paragraph" w:styleId="7">
    <w:name w:val="heading 7"/>
    <w:basedOn w:val="a2"/>
    <w:next w:val="a2"/>
    <w:qFormat/>
    <w:rsid w:val="000E0052"/>
    <w:pPr>
      <w:numPr>
        <w:ilvl w:val="6"/>
        <w:numId w:val="1"/>
      </w:numPr>
      <w:outlineLvl w:val="6"/>
    </w:pPr>
  </w:style>
  <w:style w:type="paragraph" w:styleId="8">
    <w:name w:val="heading 8"/>
    <w:basedOn w:val="a2"/>
    <w:next w:val="a2"/>
    <w:qFormat/>
    <w:rsid w:val="000E0052"/>
    <w:pPr>
      <w:numPr>
        <w:ilvl w:val="7"/>
        <w:numId w:val="1"/>
      </w:numPr>
      <w:outlineLvl w:val="7"/>
    </w:pPr>
  </w:style>
  <w:style w:type="paragraph" w:styleId="9">
    <w:name w:val="heading 9"/>
    <w:basedOn w:val="a2"/>
    <w:next w:val="a2"/>
    <w:qFormat/>
    <w:rsid w:val="000E0052"/>
    <w:pPr>
      <w:numPr>
        <w:ilvl w:val="8"/>
        <w:numId w:val="1"/>
      </w:num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Заголовок приложения"/>
    <w:basedOn w:val="a2"/>
    <w:next w:val="a2"/>
    <w:rsid w:val="000E0052"/>
    <w:pPr>
      <w:jc w:val="center"/>
    </w:pPr>
    <w:rPr>
      <w:b/>
      <w:sz w:val="28"/>
    </w:rPr>
  </w:style>
  <w:style w:type="paragraph" w:styleId="a7">
    <w:name w:val="header"/>
    <w:basedOn w:val="a2"/>
    <w:link w:val="a8"/>
    <w:uiPriority w:val="99"/>
    <w:rsid w:val="000E0052"/>
    <w:rPr>
      <w:b/>
      <w:sz w:val="20"/>
    </w:rPr>
  </w:style>
  <w:style w:type="paragraph" w:styleId="a9">
    <w:name w:val="footer"/>
    <w:basedOn w:val="a2"/>
    <w:link w:val="aa"/>
    <w:uiPriority w:val="99"/>
    <w:rsid w:val="000E0052"/>
    <w:pPr>
      <w:jc w:val="right"/>
    </w:pPr>
    <w:rPr>
      <w:b/>
      <w:sz w:val="20"/>
    </w:rPr>
  </w:style>
  <w:style w:type="character" w:styleId="ab">
    <w:name w:val="footnote reference"/>
    <w:semiHidden/>
    <w:rsid w:val="000E0052"/>
    <w:rPr>
      <w:sz w:val="20"/>
      <w:vertAlign w:val="superscript"/>
    </w:rPr>
  </w:style>
  <w:style w:type="character" w:styleId="ac">
    <w:name w:val="page number"/>
    <w:rsid w:val="000E0052"/>
    <w:rPr>
      <w:sz w:val="20"/>
    </w:rPr>
  </w:style>
  <w:style w:type="paragraph" w:styleId="ad">
    <w:name w:val="footnote text"/>
    <w:basedOn w:val="a2"/>
    <w:semiHidden/>
    <w:rsid w:val="000E0052"/>
    <w:rPr>
      <w:sz w:val="20"/>
    </w:rPr>
  </w:style>
  <w:style w:type="paragraph" w:styleId="ae">
    <w:name w:val="List Bullet"/>
    <w:basedOn w:val="a2"/>
    <w:rsid w:val="000E0052"/>
  </w:style>
  <w:style w:type="paragraph" w:styleId="23">
    <w:name w:val="List Bullet 2"/>
    <w:basedOn w:val="a2"/>
    <w:rsid w:val="000E0052"/>
    <w:pPr>
      <w:ind w:left="850" w:hanging="283"/>
    </w:pPr>
  </w:style>
  <w:style w:type="paragraph" w:styleId="31">
    <w:name w:val="List Bullet 3"/>
    <w:basedOn w:val="a2"/>
    <w:rsid w:val="000E0052"/>
    <w:pPr>
      <w:ind w:left="1417" w:hanging="283"/>
    </w:pPr>
  </w:style>
  <w:style w:type="paragraph" w:styleId="12">
    <w:name w:val="toc 1"/>
    <w:basedOn w:val="a2"/>
    <w:next w:val="a2"/>
    <w:uiPriority w:val="39"/>
    <w:rsid w:val="000E0052"/>
    <w:pPr>
      <w:tabs>
        <w:tab w:val="left" w:pos="567"/>
        <w:tab w:val="right" w:leader="dot" w:pos="9639"/>
      </w:tabs>
      <w:jc w:val="left"/>
    </w:pPr>
    <w:rPr>
      <w:b/>
      <w:bCs/>
      <w:noProof/>
      <w:szCs w:val="24"/>
    </w:rPr>
  </w:style>
  <w:style w:type="paragraph" w:styleId="20">
    <w:name w:val="toc 2"/>
    <w:basedOn w:val="a2"/>
    <w:next w:val="a2"/>
    <w:uiPriority w:val="39"/>
    <w:rsid w:val="000E0052"/>
    <w:pPr>
      <w:numPr>
        <w:numId w:val="6"/>
      </w:numPr>
      <w:tabs>
        <w:tab w:val="right" w:leader="dot" w:pos="9639"/>
      </w:tabs>
      <w:jc w:val="left"/>
    </w:pPr>
    <w:rPr>
      <w:b/>
      <w:i/>
      <w:noProof/>
      <w:szCs w:val="24"/>
    </w:rPr>
  </w:style>
  <w:style w:type="paragraph" w:styleId="32">
    <w:name w:val="toc 3"/>
    <w:basedOn w:val="12"/>
    <w:next w:val="a2"/>
    <w:uiPriority w:val="39"/>
    <w:rsid w:val="000E0052"/>
    <w:pPr>
      <w:ind w:left="709" w:hanging="425"/>
    </w:pPr>
    <w:rPr>
      <w:b w:val="0"/>
      <w:iCs/>
    </w:rPr>
  </w:style>
  <w:style w:type="paragraph" w:styleId="13">
    <w:name w:val="index 1"/>
    <w:basedOn w:val="a2"/>
    <w:next w:val="a2"/>
    <w:semiHidden/>
    <w:rsid w:val="000E0052"/>
    <w:pPr>
      <w:tabs>
        <w:tab w:val="right" w:leader="dot" w:pos="4459"/>
      </w:tabs>
      <w:ind w:left="240" w:hanging="240"/>
    </w:pPr>
  </w:style>
  <w:style w:type="paragraph" w:styleId="24">
    <w:name w:val="index 2"/>
    <w:basedOn w:val="a2"/>
    <w:next w:val="a2"/>
    <w:semiHidden/>
    <w:rsid w:val="000E0052"/>
    <w:pPr>
      <w:tabs>
        <w:tab w:val="right" w:leader="dot" w:pos="4459"/>
      </w:tabs>
      <w:ind w:left="480" w:hanging="240"/>
    </w:pPr>
  </w:style>
  <w:style w:type="paragraph" w:styleId="33">
    <w:name w:val="index 3"/>
    <w:basedOn w:val="a2"/>
    <w:next w:val="a2"/>
    <w:semiHidden/>
    <w:rsid w:val="000E0052"/>
    <w:pPr>
      <w:tabs>
        <w:tab w:val="right" w:leader="dot" w:pos="4459"/>
      </w:tabs>
      <w:ind w:left="720" w:hanging="240"/>
    </w:pPr>
  </w:style>
  <w:style w:type="paragraph" w:styleId="41">
    <w:name w:val="index 4"/>
    <w:basedOn w:val="a2"/>
    <w:next w:val="a2"/>
    <w:semiHidden/>
    <w:rsid w:val="000E0052"/>
    <w:pPr>
      <w:tabs>
        <w:tab w:val="right" w:leader="dot" w:pos="4459"/>
      </w:tabs>
      <w:ind w:left="960" w:hanging="240"/>
    </w:pPr>
  </w:style>
  <w:style w:type="paragraph" w:styleId="50">
    <w:name w:val="index 5"/>
    <w:basedOn w:val="a2"/>
    <w:next w:val="a2"/>
    <w:semiHidden/>
    <w:rsid w:val="000E0052"/>
    <w:pPr>
      <w:tabs>
        <w:tab w:val="right" w:leader="dot" w:pos="4459"/>
      </w:tabs>
      <w:ind w:left="1200" w:hanging="240"/>
    </w:pPr>
  </w:style>
  <w:style w:type="paragraph" w:styleId="61">
    <w:name w:val="index 6"/>
    <w:basedOn w:val="a2"/>
    <w:next w:val="a2"/>
    <w:semiHidden/>
    <w:rsid w:val="000E0052"/>
    <w:pPr>
      <w:tabs>
        <w:tab w:val="right" w:leader="dot" w:pos="4459"/>
      </w:tabs>
      <w:ind w:left="1440" w:hanging="240"/>
    </w:pPr>
  </w:style>
  <w:style w:type="paragraph" w:styleId="70">
    <w:name w:val="index 7"/>
    <w:basedOn w:val="a2"/>
    <w:next w:val="a2"/>
    <w:semiHidden/>
    <w:rsid w:val="000E0052"/>
    <w:pPr>
      <w:tabs>
        <w:tab w:val="right" w:leader="dot" w:pos="4459"/>
      </w:tabs>
      <w:ind w:left="1680" w:hanging="240"/>
    </w:pPr>
  </w:style>
  <w:style w:type="paragraph" w:styleId="80">
    <w:name w:val="index 8"/>
    <w:basedOn w:val="a2"/>
    <w:next w:val="a2"/>
    <w:semiHidden/>
    <w:rsid w:val="000E0052"/>
    <w:pPr>
      <w:tabs>
        <w:tab w:val="right" w:leader="dot" w:pos="4459"/>
      </w:tabs>
      <w:ind w:left="1920" w:hanging="240"/>
    </w:pPr>
  </w:style>
  <w:style w:type="paragraph" w:styleId="90">
    <w:name w:val="index 9"/>
    <w:basedOn w:val="a2"/>
    <w:next w:val="a2"/>
    <w:semiHidden/>
    <w:rsid w:val="000E0052"/>
    <w:pPr>
      <w:tabs>
        <w:tab w:val="right" w:leader="dot" w:pos="4459"/>
      </w:tabs>
      <w:ind w:left="2160" w:hanging="240"/>
    </w:pPr>
  </w:style>
  <w:style w:type="paragraph" w:styleId="af">
    <w:name w:val="index heading"/>
    <w:basedOn w:val="a2"/>
    <w:next w:val="13"/>
    <w:semiHidden/>
    <w:rsid w:val="000E0052"/>
  </w:style>
  <w:style w:type="paragraph" w:styleId="42">
    <w:name w:val="toc 4"/>
    <w:basedOn w:val="a2"/>
    <w:next w:val="a2"/>
    <w:uiPriority w:val="39"/>
    <w:rsid w:val="000E0052"/>
    <w:pPr>
      <w:ind w:left="720"/>
      <w:jc w:val="left"/>
    </w:pPr>
    <w:rPr>
      <w:szCs w:val="21"/>
    </w:rPr>
  </w:style>
  <w:style w:type="paragraph" w:styleId="51">
    <w:name w:val="toc 5"/>
    <w:basedOn w:val="a2"/>
    <w:next w:val="a2"/>
    <w:uiPriority w:val="39"/>
    <w:rsid w:val="000E0052"/>
    <w:pPr>
      <w:ind w:left="960"/>
      <w:jc w:val="left"/>
    </w:pPr>
    <w:rPr>
      <w:szCs w:val="21"/>
    </w:rPr>
  </w:style>
  <w:style w:type="paragraph" w:styleId="62">
    <w:name w:val="toc 6"/>
    <w:basedOn w:val="a2"/>
    <w:next w:val="a2"/>
    <w:uiPriority w:val="39"/>
    <w:rsid w:val="000E0052"/>
    <w:pPr>
      <w:ind w:left="1200"/>
      <w:jc w:val="left"/>
    </w:pPr>
    <w:rPr>
      <w:szCs w:val="21"/>
    </w:rPr>
  </w:style>
  <w:style w:type="paragraph" w:styleId="71">
    <w:name w:val="toc 7"/>
    <w:basedOn w:val="a2"/>
    <w:next w:val="a2"/>
    <w:uiPriority w:val="39"/>
    <w:rsid w:val="000E0052"/>
    <w:pPr>
      <w:ind w:left="1440"/>
      <w:jc w:val="left"/>
    </w:pPr>
    <w:rPr>
      <w:szCs w:val="21"/>
    </w:rPr>
  </w:style>
  <w:style w:type="paragraph" w:styleId="81">
    <w:name w:val="toc 8"/>
    <w:basedOn w:val="a2"/>
    <w:next w:val="a2"/>
    <w:uiPriority w:val="39"/>
    <w:rsid w:val="000E0052"/>
    <w:pPr>
      <w:ind w:left="1680"/>
      <w:jc w:val="left"/>
    </w:pPr>
    <w:rPr>
      <w:szCs w:val="21"/>
    </w:rPr>
  </w:style>
  <w:style w:type="paragraph" w:styleId="91">
    <w:name w:val="toc 9"/>
    <w:basedOn w:val="a2"/>
    <w:next w:val="a2"/>
    <w:uiPriority w:val="39"/>
    <w:rsid w:val="000E0052"/>
    <w:pPr>
      <w:ind w:left="1920"/>
      <w:jc w:val="left"/>
    </w:pPr>
    <w:rPr>
      <w:szCs w:val="21"/>
    </w:rPr>
  </w:style>
  <w:style w:type="paragraph" w:styleId="25">
    <w:name w:val="Body Text 2"/>
    <w:basedOn w:val="a2"/>
    <w:rsid w:val="000E0052"/>
    <w:pPr>
      <w:widowControl/>
      <w:overflowPunct/>
      <w:autoSpaceDE/>
      <w:autoSpaceDN/>
      <w:adjustRightInd/>
      <w:jc w:val="left"/>
      <w:textAlignment w:val="auto"/>
    </w:pPr>
    <w:rPr>
      <w:lang w:val="en-US"/>
    </w:rPr>
  </w:style>
  <w:style w:type="character" w:styleId="af0">
    <w:name w:val="Hyperlink"/>
    <w:uiPriority w:val="99"/>
    <w:rsid w:val="000E0052"/>
    <w:rPr>
      <w:color w:val="0000FF"/>
      <w:u w:val="single"/>
    </w:rPr>
  </w:style>
  <w:style w:type="character" w:styleId="af1">
    <w:name w:val="FollowedHyperlink"/>
    <w:rsid w:val="000E0052"/>
    <w:rPr>
      <w:color w:val="800080"/>
      <w:u w:val="single"/>
    </w:rPr>
  </w:style>
  <w:style w:type="paragraph" w:styleId="af2">
    <w:name w:val="Body Text Indent"/>
    <w:basedOn w:val="a2"/>
    <w:rsid w:val="000E0052"/>
    <w:pPr>
      <w:ind w:left="284"/>
    </w:pPr>
  </w:style>
  <w:style w:type="paragraph" w:customStyle="1" w:styleId="26">
    <w:name w:val="заг2табл"/>
    <w:basedOn w:val="a2"/>
    <w:rsid w:val="000E0052"/>
    <w:pPr>
      <w:numPr>
        <w:ilvl w:val="12"/>
      </w:numPr>
      <w:suppressAutoHyphens/>
      <w:jc w:val="center"/>
    </w:pPr>
    <w:rPr>
      <w:b/>
      <w:iCs/>
      <w:sz w:val="22"/>
    </w:rPr>
  </w:style>
  <w:style w:type="paragraph" w:customStyle="1" w:styleId="14">
    <w:name w:val="заг1табл"/>
    <w:basedOn w:val="a2"/>
    <w:rsid w:val="000E0052"/>
    <w:pPr>
      <w:numPr>
        <w:ilvl w:val="12"/>
      </w:numPr>
      <w:ind w:right="357"/>
      <w:jc w:val="center"/>
    </w:pPr>
    <w:rPr>
      <w:b/>
      <w:iCs/>
      <w:sz w:val="22"/>
    </w:rPr>
  </w:style>
  <w:style w:type="paragraph" w:customStyle="1" w:styleId="15">
    <w:name w:val="табл колонка1"/>
    <w:basedOn w:val="a2"/>
    <w:rsid w:val="00A91BF0"/>
    <w:pPr>
      <w:widowControl/>
      <w:numPr>
        <w:ilvl w:val="12"/>
      </w:numPr>
      <w:overflowPunct/>
      <w:autoSpaceDE/>
      <w:autoSpaceDN/>
      <w:adjustRightInd/>
      <w:jc w:val="left"/>
      <w:textAlignment w:val="auto"/>
    </w:pPr>
    <w:rPr>
      <w:iCs/>
      <w:sz w:val="20"/>
    </w:rPr>
  </w:style>
  <w:style w:type="paragraph" w:customStyle="1" w:styleId="27">
    <w:name w:val="табл колонка2"/>
    <w:basedOn w:val="15"/>
    <w:rsid w:val="00D06505"/>
    <w:pPr>
      <w:numPr>
        <w:ilvl w:val="0"/>
      </w:numPr>
      <w:tabs>
        <w:tab w:val="left" w:pos="113"/>
      </w:tabs>
    </w:pPr>
    <w:rPr>
      <w:i/>
      <w:iCs w:val="0"/>
      <w:lang w:val="en-US"/>
    </w:rPr>
  </w:style>
  <w:style w:type="paragraph" w:customStyle="1" w:styleId="57">
    <w:name w:val="табл колонка 5 и 7 (список)"/>
    <w:basedOn w:val="a2"/>
    <w:rsid w:val="003B2810"/>
    <w:pPr>
      <w:numPr>
        <w:numId w:val="8"/>
      </w:numPr>
      <w:tabs>
        <w:tab w:val="decimal" w:pos="0"/>
        <w:tab w:val="decimal" w:pos="57"/>
        <w:tab w:val="decimal" w:pos="113"/>
      </w:tabs>
      <w:spacing w:after="60"/>
      <w:jc w:val="left"/>
    </w:pPr>
    <w:rPr>
      <w:sz w:val="20"/>
    </w:rPr>
  </w:style>
  <w:style w:type="paragraph" w:customStyle="1" w:styleId="60">
    <w:name w:val="табл колонка 6 (список)"/>
    <w:basedOn w:val="a2"/>
    <w:next w:val="57"/>
    <w:rsid w:val="007F7C27"/>
    <w:pPr>
      <w:numPr>
        <w:numId w:val="2"/>
      </w:numPr>
      <w:tabs>
        <w:tab w:val="left" w:pos="113"/>
      </w:tabs>
      <w:ind w:left="113" w:hanging="113"/>
      <w:jc w:val="left"/>
    </w:pPr>
    <w:rPr>
      <w:sz w:val="20"/>
    </w:rPr>
  </w:style>
  <w:style w:type="paragraph" w:customStyle="1" w:styleId="af3">
    <w:name w:val="новый"/>
    <w:basedOn w:val="ae"/>
    <w:rsid w:val="000E0052"/>
    <w:pPr>
      <w:ind w:left="1815"/>
    </w:pPr>
  </w:style>
  <w:style w:type="paragraph" w:customStyle="1" w:styleId="16">
    <w:name w:val="Текст 1"/>
    <w:basedOn w:val="2"/>
    <w:link w:val="17"/>
    <w:rsid w:val="000E0052"/>
    <w:pPr>
      <w:spacing w:after="60"/>
    </w:pPr>
    <w:rPr>
      <w:b w:val="0"/>
    </w:rPr>
  </w:style>
  <w:style w:type="paragraph" w:customStyle="1" w:styleId="10">
    <w:name w:val="Список 1"/>
    <w:basedOn w:val="ae"/>
    <w:rsid w:val="000E0052"/>
    <w:pPr>
      <w:numPr>
        <w:numId w:val="4"/>
      </w:numPr>
    </w:pPr>
  </w:style>
  <w:style w:type="paragraph" w:customStyle="1" w:styleId="af4">
    <w:name w:val="Заголовок таблица"/>
    <w:basedOn w:val="14"/>
    <w:autoRedefine/>
    <w:rsid w:val="000E0052"/>
    <w:pPr>
      <w:ind w:left="24" w:right="0" w:hanging="24"/>
    </w:pPr>
    <w:rPr>
      <w:spacing w:val="-2"/>
    </w:rPr>
  </w:style>
  <w:style w:type="paragraph" w:customStyle="1" w:styleId="af5">
    <w:name w:val="Текст таблица"/>
    <w:basedOn w:val="15"/>
    <w:rsid w:val="000E0052"/>
    <w:rPr>
      <w:b/>
    </w:rPr>
  </w:style>
  <w:style w:type="paragraph" w:customStyle="1" w:styleId="a0">
    <w:name w:val="Нумерация Таблица"/>
    <w:basedOn w:val="a2"/>
    <w:rsid w:val="000E0052"/>
    <w:pPr>
      <w:numPr>
        <w:numId w:val="3"/>
      </w:numPr>
      <w:ind w:right="34"/>
      <w:jc w:val="center"/>
    </w:pPr>
    <w:rPr>
      <w:sz w:val="22"/>
    </w:rPr>
  </w:style>
  <w:style w:type="paragraph" w:customStyle="1" w:styleId="28">
    <w:name w:val="Текст 2"/>
    <w:basedOn w:val="3"/>
    <w:rsid w:val="000E0052"/>
  </w:style>
  <w:style w:type="paragraph" w:styleId="21">
    <w:name w:val="List 2"/>
    <w:basedOn w:val="a2"/>
    <w:autoRedefine/>
    <w:rsid w:val="00BC29FA"/>
    <w:pPr>
      <w:numPr>
        <w:numId w:val="5"/>
      </w:numPr>
      <w:tabs>
        <w:tab w:val="clear" w:pos="1891"/>
      </w:tabs>
      <w:spacing w:after="60"/>
      <w:ind w:left="1276" w:hanging="425"/>
    </w:pPr>
  </w:style>
  <w:style w:type="paragraph" w:customStyle="1" w:styleId="18">
    <w:name w:val="Титульный лист 1"/>
    <w:basedOn w:val="a2"/>
    <w:rsid w:val="000E0052"/>
    <w:pPr>
      <w:jc w:val="center"/>
    </w:pPr>
    <w:rPr>
      <w:b/>
      <w:sz w:val="36"/>
    </w:rPr>
  </w:style>
  <w:style w:type="paragraph" w:customStyle="1" w:styleId="29">
    <w:name w:val="Титульный лист 2"/>
    <w:basedOn w:val="a2"/>
    <w:rsid w:val="000E0052"/>
    <w:pPr>
      <w:jc w:val="center"/>
    </w:pPr>
    <w:rPr>
      <w:b/>
      <w:sz w:val="36"/>
    </w:rPr>
  </w:style>
  <w:style w:type="paragraph" w:customStyle="1" w:styleId="34">
    <w:name w:val="Титульный лист 3"/>
    <w:basedOn w:val="a2"/>
    <w:rsid w:val="000E0052"/>
    <w:pPr>
      <w:jc w:val="left"/>
    </w:pPr>
    <w:rPr>
      <w:b/>
      <w:sz w:val="28"/>
    </w:rPr>
  </w:style>
  <w:style w:type="paragraph" w:customStyle="1" w:styleId="43">
    <w:name w:val="Титультый лист 4"/>
    <w:basedOn w:val="a2"/>
    <w:rsid w:val="000E0052"/>
    <w:pPr>
      <w:jc w:val="left"/>
    </w:pPr>
    <w:rPr>
      <w:b/>
      <w:sz w:val="28"/>
    </w:rPr>
  </w:style>
  <w:style w:type="paragraph" w:customStyle="1" w:styleId="52">
    <w:name w:val="Титульный лист 5"/>
    <w:basedOn w:val="a2"/>
    <w:rsid w:val="000E0052"/>
    <w:pPr>
      <w:jc w:val="center"/>
    </w:pPr>
    <w:rPr>
      <w:b/>
      <w:sz w:val="40"/>
    </w:rPr>
  </w:style>
  <w:style w:type="paragraph" w:customStyle="1" w:styleId="63">
    <w:name w:val="Титульный лист 6"/>
    <w:basedOn w:val="a2"/>
    <w:rsid w:val="000E0052"/>
    <w:pPr>
      <w:jc w:val="center"/>
    </w:pPr>
    <w:rPr>
      <w:b/>
      <w:sz w:val="36"/>
    </w:rPr>
  </w:style>
  <w:style w:type="paragraph" w:customStyle="1" w:styleId="72">
    <w:name w:val="Титульный лист 7"/>
    <w:basedOn w:val="a2"/>
    <w:rsid w:val="000E0052"/>
    <w:pPr>
      <w:jc w:val="center"/>
    </w:pPr>
    <w:rPr>
      <w:b/>
      <w:sz w:val="28"/>
    </w:rPr>
  </w:style>
  <w:style w:type="paragraph" w:customStyle="1" w:styleId="82">
    <w:name w:val="Титульный лист 8"/>
    <w:basedOn w:val="a2"/>
    <w:rsid w:val="000E0052"/>
    <w:pPr>
      <w:jc w:val="center"/>
    </w:pPr>
    <w:rPr>
      <w:b/>
      <w:sz w:val="28"/>
    </w:rPr>
  </w:style>
  <w:style w:type="paragraph" w:customStyle="1" w:styleId="19">
    <w:name w:val="Колонтитул 1"/>
    <w:basedOn w:val="a7"/>
    <w:rsid w:val="000E0052"/>
    <w:pPr>
      <w:spacing w:after="40"/>
      <w:ind w:right="144"/>
    </w:pPr>
    <w:rPr>
      <w:rFonts w:ascii="Arial" w:hAnsi="Arial" w:cs="Arial"/>
      <w:sz w:val="32"/>
    </w:rPr>
  </w:style>
  <w:style w:type="paragraph" w:customStyle="1" w:styleId="2a">
    <w:name w:val="Колонтитул 2"/>
    <w:basedOn w:val="a7"/>
    <w:rsid w:val="000E0052"/>
    <w:pPr>
      <w:spacing w:after="40"/>
      <w:jc w:val="right"/>
    </w:pPr>
  </w:style>
  <w:style w:type="paragraph" w:customStyle="1" w:styleId="35">
    <w:name w:val="Колонтитул 3"/>
    <w:basedOn w:val="a7"/>
    <w:rsid w:val="000E0052"/>
    <w:pPr>
      <w:spacing w:after="40"/>
    </w:pPr>
  </w:style>
  <w:style w:type="paragraph" w:styleId="HTML">
    <w:name w:val="HTML Address"/>
    <w:basedOn w:val="a2"/>
    <w:rsid w:val="000E0052"/>
    <w:rPr>
      <w:i/>
      <w:iCs/>
    </w:rPr>
  </w:style>
  <w:style w:type="paragraph" w:customStyle="1" w:styleId="1a">
    <w:name w:val="Заголовок 1 Приложение"/>
    <w:basedOn w:val="a2"/>
    <w:rsid w:val="000E0052"/>
    <w:pPr>
      <w:tabs>
        <w:tab w:val="left" w:pos="425"/>
      </w:tabs>
      <w:ind w:left="426" w:hanging="426"/>
    </w:pPr>
    <w:rPr>
      <w:b/>
      <w:bCs/>
      <w:sz w:val="28"/>
    </w:rPr>
  </w:style>
  <w:style w:type="paragraph" w:customStyle="1" w:styleId="af6">
    <w:name w:val="текст"/>
    <w:basedOn w:val="a2"/>
    <w:rsid w:val="000E0052"/>
    <w:pPr>
      <w:spacing w:after="3000"/>
      <w:jc w:val="left"/>
    </w:pPr>
    <w:rPr>
      <w:b/>
    </w:rPr>
  </w:style>
  <w:style w:type="paragraph" w:styleId="af7">
    <w:name w:val="Document Map"/>
    <w:basedOn w:val="a2"/>
    <w:semiHidden/>
    <w:rsid w:val="000E0052"/>
    <w:pPr>
      <w:shd w:val="clear" w:color="auto" w:fill="000080"/>
    </w:pPr>
    <w:rPr>
      <w:rFonts w:ascii="Tahoma" w:hAnsi="Tahoma" w:cs="Tahoma"/>
    </w:rPr>
  </w:style>
  <w:style w:type="paragraph" w:customStyle="1" w:styleId="af8">
    <w:name w:val="На одном листе"/>
    <w:basedOn w:val="a2"/>
    <w:rsid w:val="000E0052"/>
    <w:pPr>
      <w:spacing w:before="600"/>
      <w:jc w:val="center"/>
    </w:pPr>
    <w:rPr>
      <w:b/>
    </w:rPr>
  </w:style>
  <w:style w:type="paragraph" w:customStyle="1" w:styleId="af9">
    <w:name w:val="Форма"/>
    <w:basedOn w:val="a2"/>
    <w:rsid w:val="000E0052"/>
    <w:pPr>
      <w:jc w:val="right"/>
    </w:pPr>
    <w:rPr>
      <w:b/>
      <w:bCs/>
      <w:u w:val="single"/>
    </w:rPr>
  </w:style>
  <w:style w:type="paragraph" w:customStyle="1" w:styleId="afa">
    <w:name w:val="реквизиты"/>
    <w:basedOn w:val="a2"/>
    <w:rsid w:val="000E0052"/>
    <w:pPr>
      <w:jc w:val="left"/>
    </w:pPr>
    <w:rPr>
      <w:b/>
      <w:bCs/>
    </w:rPr>
  </w:style>
  <w:style w:type="paragraph" w:styleId="2b">
    <w:name w:val="Body Text Indent 2"/>
    <w:basedOn w:val="a2"/>
    <w:rsid w:val="000E0052"/>
    <w:pPr>
      <w:ind w:left="709" w:hanging="425"/>
      <w:jc w:val="left"/>
    </w:pPr>
  </w:style>
  <w:style w:type="paragraph" w:customStyle="1" w:styleId="1b">
    <w:name w:val="Текст 1 приложение"/>
    <w:basedOn w:val="16"/>
    <w:link w:val="1c"/>
    <w:rsid w:val="00A703D1"/>
    <w:pPr>
      <w:numPr>
        <w:ilvl w:val="0"/>
        <w:numId w:val="0"/>
      </w:numPr>
    </w:pPr>
    <w:rPr>
      <w:b/>
    </w:rPr>
  </w:style>
  <w:style w:type="paragraph" w:customStyle="1" w:styleId="afb">
    <w:name w:val="текст резюме"/>
    <w:basedOn w:val="a2"/>
    <w:rsid w:val="000E0052"/>
  </w:style>
  <w:style w:type="paragraph" w:customStyle="1" w:styleId="afc">
    <w:name w:val="список резюме"/>
    <w:basedOn w:val="10"/>
    <w:rsid w:val="003656DC"/>
    <w:pPr>
      <w:ind w:left="1758"/>
    </w:pPr>
  </w:style>
  <w:style w:type="paragraph" w:customStyle="1" w:styleId="1d">
    <w:name w:val="Заголовок1"/>
    <w:basedOn w:val="a2"/>
    <w:autoRedefine/>
    <w:rsid w:val="00006059"/>
    <w:pPr>
      <w:spacing w:before="120" w:after="480"/>
      <w:jc w:val="left"/>
    </w:pPr>
    <w:rPr>
      <w:rFonts w:ascii="Arial" w:hAnsi="Arial" w:cs="Arial"/>
      <w:b/>
      <w:bCs/>
      <w:sz w:val="28"/>
    </w:rPr>
  </w:style>
  <w:style w:type="paragraph" w:customStyle="1" w:styleId="30">
    <w:name w:val="Текст 3"/>
    <w:basedOn w:val="40"/>
    <w:rsid w:val="000E0052"/>
    <w:pPr>
      <w:numPr>
        <w:ilvl w:val="3"/>
        <w:numId w:val="1"/>
      </w:numPr>
      <w:tabs>
        <w:tab w:val="left" w:pos="1701"/>
      </w:tabs>
    </w:pPr>
  </w:style>
  <w:style w:type="paragraph" w:styleId="afd">
    <w:name w:val="Block Text"/>
    <w:basedOn w:val="a2"/>
    <w:rsid w:val="002522EE"/>
    <w:pPr>
      <w:widowControl/>
      <w:ind w:left="1701" w:right="566" w:hanging="1275"/>
      <w:jc w:val="center"/>
    </w:pPr>
    <w:rPr>
      <w:b/>
      <w:sz w:val="28"/>
    </w:rPr>
  </w:style>
  <w:style w:type="table" w:styleId="afe">
    <w:name w:val="Table Grid"/>
    <w:basedOn w:val="a4"/>
    <w:rsid w:val="006C4469"/>
    <w:pPr>
      <w:widowControl w:val="0"/>
      <w:overflowPunct w:val="0"/>
      <w:autoSpaceDE w:val="0"/>
      <w:autoSpaceDN w:val="0"/>
      <w:adjustRightInd w:val="0"/>
      <w:spacing w:before="6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Body Text"/>
    <w:basedOn w:val="a2"/>
    <w:rsid w:val="00823608"/>
    <w:pPr>
      <w:spacing w:after="120"/>
    </w:pPr>
  </w:style>
  <w:style w:type="paragraph" w:styleId="36">
    <w:name w:val="List 3"/>
    <w:basedOn w:val="a2"/>
    <w:autoRedefine/>
    <w:rsid w:val="00721CF2"/>
    <w:pPr>
      <w:ind w:left="567"/>
    </w:pPr>
  </w:style>
  <w:style w:type="paragraph" w:styleId="aff0">
    <w:name w:val="Balloon Text"/>
    <w:basedOn w:val="a2"/>
    <w:semiHidden/>
    <w:rsid w:val="00FD0C62"/>
    <w:rPr>
      <w:rFonts w:ascii="Tahoma" w:hAnsi="Tahoma" w:cs="Tahoma"/>
      <w:sz w:val="16"/>
      <w:szCs w:val="16"/>
    </w:rPr>
  </w:style>
  <w:style w:type="paragraph" w:customStyle="1" w:styleId="4">
    <w:name w:val="Списссок 4"/>
    <w:basedOn w:val="a2"/>
    <w:rsid w:val="007A53DF"/>
    <w:pPr>
      <w:numPr>
        <w:numId w:val="9"/>
      </w:numPr>
    </w:pPr>
  </w:style>
  <w:style w:type="character" w:styleId="aff1">
    <w:name w:val="annotation reference"/>
    <w:rsid w:val="00FD0C62"/>
    <w:rPr>
      <w:sz w:val="16"/>
      <w:szCs w:val="16"/>
    </w:rPr>
  </w:style>
  <w:style w:type="paragraph" w:styleId="aff2">
    <w:name w:val="annotation text"/>
    <w:basedOn w:val="a2"/>
    <w:link w:val="aff3"/>
    <w:semiHidden/>
    <w:rsid w:val="00FD0C62"/>
    <w:rPr>
      <w:sz w:val="20"/>
    </w:rPr>
  </w:style>
  <w:style w:type="paragraph" w:styleId="aff4">
    <w:name w:val="annotation subject"/>
    <w:basedOn w:val="aff2"/>
    <w:next w:val="aff2"/>
    <w:semiHidden/>
    <w:rsid w:val="00FD0C62"/>
    <w:rPr>
      <w:b/>
      <w:bCs/>
    </w:rPr>
  </w:style>
  <w:style w:type="character" w:customStyle="1" w:styleId="22">
    <w:name w:val="Заголовок 2 Знак"/>
    <w:link w:val="2"/>
    <w:rsid w:val="00FD0C62"/>
    <w:rPr>
      <w:b/>
      <w:sz w:val="24"/>
    </w:rPr>
  </w:style>
  <w:style w:type="character" w:customStyle="1" w:styleId="17">
    <w:name w:val="Текст 1 Знак"/>
    <w:link w:val="16"/>
    <w:rsid w:val="00FD0C62"/>
    <w:rPr>
      <w:sz w:val="24"/>
    </w:rPr>
  </w:style>
  <w:style w:type="character" w:customStyle="1" w:styleId="1c">
    <w:name w:val="Текст 1 приложение Знак"/>
    <w:link w:val="1b"/>
    <w:rsid w:val="00A703D1"/>
    <w:rPr>
      <w:sz w:val="24"/>
    </w:rPr>
  </w:style>
  <w:style w:type="paragraph" w:customStyle="1" w:styleId="a1">
    <w:name w:val="табл (прим в списке)"/>
    <w:basedOn w:val="a2"/>
    <w:rsid w:val="00333E29"/>
    <w:pPr>
      <w:numPr>
        <w:numId w:val="7"/>
      </w:numPr>
      <w:tabs>
        <w:tab w:val="left" w:pos="113"/>
        <w:tab w:val="left" w:pos="227"/>
      </w:tabs>
      <w:ind w:left="227" w:hanging="227"/>
      <w:jc w:val="left"/>
    </w:pPr>
    <w:rPr>
      <w:i/>
      <w:sz w:val="20"/>
    </w:rPr>
  </w:style>
  <w:style w:type="paragraph" w:styleId="a">
    <w:name w:val="List Number"/>
    <w:basedOn w:val="a2"/>
    <w:rsid w:val="00A13ACC"/>
    <w:pPr>
      <w:widowControl/>
      <w:numPr>
        <w:numId w:val="10"/>
      </w:numPr>
      <w:overflowPunct/>
      <w:autoSpaceDE/>
      <w:autoSpaceDN/>
      <w:adjustRightInd/>
      <w:spacing w:before="120"/>
      <w:jc w:val="left"/>
      <w:textAlignment w:val="auto"/>
    </w:pPr>
    <w:rPr>
      <w:rFonts w:ascii="Arial" w:hAnsi="Arial"/>
      <w:szCs w:val="24"/>
      <w:lang w:eastAsia="en-US"/>
    </w:rPr>
  </w:style>
  <w:style w:type="paragraph" w:styleId="aff5">
    <w:name w:val="Normal (Web)"/>
    <w:basedOn w:val="a2"/>
    <w:rsid w:val="00A13ACC"/>
    <w:pPr>
      <w:widowControl/>
      <w:overflowPunct/>
      <w:autoSpaceDE/>
      <w:autoSpaceDN/>
      <w:adjustRightInd/>
      <w:spacing w:before="120"/>
      <w:jc w:val="left"/>
      <w:textAlignment w:val="auto"/>
    </w:pPr>
    <w:rPr>
      <w:szCs w:val="24"/>
      <w:lang w:eastAsia="en-US"/>
    </w:rPr>
  </w:style>
  <w:style w:type="paragraph" w:styleId="aff6">
    <w:name w:val="List Paragraph"/>
    <w:basedOn w:val="a2"/>
    <w:link w:val="aff7"/>
    <w:uiPriority w:val="34"/>
    <w:qFormat/>
    <w:rsid w:val="001C17DC"/>
    <w:pPr>
      <w:ind w:left="708"/>
    </w:pPr>
  </w:style>
  <w:style w:type="character" w:customStyle="1" w:styleId="aa">
    <w:name w:val="Нижний колонтитул Знак"/>
    <w:link w:val="a9"/>
    <w:uiPriority w:val="99"/>
    <w:rsid w:val="008129C4"/>
    <w:rPr>
      <w:b/>
    </w:rPr>
  </w:style>
  <w:style w:type="character" w:customStyle="1" w:styleId="apple-converted-space">
    <w:name w:val="apple-converted-space"/>
    <w:rsid w:val="005D64B9"/>
  </w:style>
  <w:style w:type="paragraph" w:styleId="aff8">
    <w:name w:val="TOC Heading"/>
    <w:basedOn w:val="1"/>
    <w:next w:val="a2"/>
    <w:uiPriority w:val="39"/>
    <w:semiHidden/>
    <w:unhideWhenUsed/>
    <w:qFormat/>
    <w:rsid w:val="00A07409"/>
    <w:pPr>
      <w:widowControl/>
      <w:numPr>
        <w:numId w:val="0"/>
      </w:numPr>
      <w:overflowPunct/>
      <w:autoSpaceDE/>
      <w:autoSpaceDN/>
      <w:adjustRightInd/>
      <w:spacing w:before="480" w:after="0" w:line="276" w:lineRule="auto"/>
      <w:textAlignment w:val="auto"/>
      <w:outlineLvl w:val="9"/>
    </w:pPr>
    <w:rPr>
      <w:rFonts w:ascii="Cambria" w:hAnsi="Cambria"/>
      <w:color w:val="365F91"/>
      <w:kern w:val="0"/>
      <w:szCs w:val="28"/>
    </w:rPr>
  </w:style>
  <w:style w:type="paragraph" w:customStyle="1" w:styleId="11">
    <w:name w:val="1.1 Заголовок"/>
    <w:basedOn w:val="1"/>
    <w:rsid w:val="00EC66EB"/>
    <w:pPr>
      <w:keepLines w:val="0"/>
      <w:widowControl/>
      <w:numPr>
        <w:numId w:val="11"/>
      </w:numPr>
      <w:suppressAutoHyphens/>
      <w:overflowPunct/>
      <w:autoSpaceDE/>
      <w:autoSpaceDN/>
      <w:adjustRightInd/>
      <w:spacing w:after="240"/>
      <w:jc w:val="both"/>
      <w:textAlignment w:val="auto"/>
    </w:pPr>
    <w:rPr>
      <w:rFonts w:ascii="Arial" w:hAnsi="Arial"/>
      <w:bCs w:val="0"/>
      <w:sz w:val="24"/>
    </w:rPr>
  </w:style>
  <w:style w:type="character" w:customStyle="1" w:styleId="aff3">
    <w:name w:val="Текст примечания Знак"/>
    <w:link w:val="aff2"/>
    <w:semiHidden/>
    <w:rsid w:val="0057510C"/>
  </w:style>
  <w:style w:type="table" w:customStyle="1" w:styleId="1e">
    <w:name w:val="Сетка таблицы1"/>
    <w:basedOn w:val="a4"/>
    <w:next w:val="afe"/>
    <w:rsid w:val="007F5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Revision"/>
    <w:hidden/>
    <w:uiPriority w:val="99"/>
    <w:semiHidden/>
    <w:rsid w:val="004D01CA"/>
    <w:pPr>
      <w:spacing w:after="80"/>
    </w:pPr>
    <w:rPr>
      <w:sz w:val="24"/>
    </w:rPr>
  </w:style>
  <w:style w:type="character" w:customStyle="1" w:styleId="aff7">
    <w:name w:val="Абзац списка Знак"/>
    <w:link w:val="aff6"/>
    <w:uiPriority w:val="34"/>
    <w:rsid w:val="00AC285F"/>
    <w:rPr>
      <w:sz w:val="24"/>
    </w:rPr>
  </w:style>
  <w:style w:type="character" w:customStyle="1" w:styleId="a8">
    <w:name w:val="Верхний колонтитул Знак"/>
    <w:link w:val="a7"/>
    <w:uiPriority w:val="99"/>
    <w:rsid w:val="00B05ACB"/>
    <w:rPr>
      <w:b/>
    </w:rPr>
  </w:style>
  <w:style w:type="paragraph" w:customStyle="1" w:styleId="Default">
    <w:name w:val="Default"/>
    <w:rsid w:val="00E0478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3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2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1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1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9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84065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consultantplus://offline/ref=10F3828E01F0E9E93F13CD13937E4B6026D6187337B7AD89F4F757510F2DEEJ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consultantplus://offline/ref=10F3828E01F0E9E93F13CE068A7E4B6025D111236AE1ABDEAB2AE7J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tr-claxfs01\EASU_Ax2009_Template\&#1058;&#1077;&#1093;&#1085;&#1080;&#1095;&#1077;&#1089;&#1082;&#1086;&#1077;&#1047;&#1072;&#1076;&#1072;&#1085;&#1080;&#1077;_&#1064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4__x0430__x0442__x0430_ xmlns="599c69dc-adfd-4a31-ad89-b35dad6e0524">2022-01-14T03:21:43+00:00</_x0414__x0430__x0442__x0430_>
    <_x041a__x0435__x043c__x0020__x0443__x0442__x0432__x0435__x0440__x0436__x0434__x0435__x043d_ xmlns="599c69dc-adfd-4a31-ad89-b35dad6e0524" xsi:nil="true"/>
    <_x041e__x0441__x043d__x043e__x0432__x043d__x043e__x0439__x0020__x0434__x043e__x043a__x0443__x043c__x0435__x043d__x0442_ xmlns="599c69dc-adfd-4a31-ad89-b35dad6e0524">false</_x041e__x0441__x043d__x043e__x0432__x043d__x043e__x0439__x0020__x0434__x043e__x043a__x0443__x043c__x0435__x043d__x0442_>
    <_x0414__x043e__x043a__x0443__x043c__x0435__x043d__x0442_ xmlns="599c69dc-adfd-4a31-ad89-b35dad6e0524">Шаблоны документов</_x0414__x043e__x043a__x0443__x043c__x0435__x043d__x0442_>
    <_x041d__x043e__x043c__x0435__x0440_ xmlns="599c69dc-adfd-4a31-ad89-b35dad6e0524" xsi:nil="true"/>
    <_x0422__x0435__x043c__x0430__x0442__x0438__x043a__x0430_ xmlns="599c69dc-adfd-4a31-ad89-b35dad6e0524">24</_x0422__x0435__x043c__x0430__x0442__x0438__x043a__x0430_>
    <_x041f__x043e__x0440__x044f__x0434__x043e__x043a__ xmlns="599c69dc-adfd-4a31-ad89-b35dad6e0524">4</_x041f__x043e__x0440__x044f__x0434__x043e__x043a__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CA72721394C6419EA042FEA72A5A6B" ma:contentTypeVersion="13" ma:contentTypeDescription="Создание документа." ma:contentTypeScope="" ma:versionID="3053bac1cb781537b3656b286968e91d">
  <xsd:schema xmlns:xsd="http://www.w3.org/2001/XMLSchema" xmlns:xs="http://www.w3.org/2001/XMLSchema" xmlns:p="http://schemas.microsoft.com/office/2006/metadata/properties" xmlns:ns1="599c69dc-adfd-4a31-ad89-b35dad6e0524" targetNamespace="http://schemas.microsoft.com/office/2006/metadata/properties" ma:root="true" ma:fieldsID="d55cab3e26c5a73c43ca41b53b821cbc" ns1:_="">
    <xsd:import namespace="599c69dc-adfd-4a31-ad89-b35dad6e0524"/>
    <xsd:element name="properties">
      <xsd:complexType>
        <xsd:sequence>
          <xsd:element name="documentManagement">
            <xsd:complexType>
              <xsd:all>
                <xsd:element ref="ns1:_x041d__x043e__x043c__x0435__x0440_" minOccurs="0"/>
                <xsd:element ref="ns1:_x0414__x0430__x0442__x0430_" minOccurs="0"/>
                <xsd:element ref="ns1:_x0422__x0435__x043c__x0430__x0442__x0438__x043a__x0430_" minOccurs="0"/>
                <xsd:element ref="ns1:_x041a__x0435__x043c__x0020__x0443__x0442__x0432__x0435__x0440__x0436__x0434__x0435__x043d_" minOccurs="0"/>
                <xsd:element ref="ns1:_x041e__x0441__x043d__x043e__x0432__x043d__x043e__x0439__x0020__x0434__x043e__x043a__x0443__x043c__x0435__x043d__x0442_" minOccurs="0"/>
                <xsd:element ref="ns1:_x0414__x043e__x043a__x0443__x043c__x0435__x043d__x0442_" minOccurs="0"/>
                <xsd:element ref="ns1:_x041f__x043e__x0440__x044f__x0434__x043e__x043a_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9c69dc-adfd-4a31-ad89-b35dad6e0524" elementFormDefault="qualified">
    <xsd:import namespace="http://schemas.microsoft.com/office/2006/documentManagement/types"/>
    <xsd:import namespace="http://schemas.microsoft.com/office/infopath/2007/PartnerControls"/>
    <xsd:element name="_x041d__x043e__x043c__x0435__x0440_" ma:index="0" nillable="true" ma:displayName="Номер" ma:internalName="_x041d__x043e__x043c__x0435__x0440_" ma:readOnly="false">
      <xsd:simpleType>
        <xsd:restriction base="dms:Text">
          <xsd:maxLength value="255"/>
        </xsd:restriction>
      </xsd:simpleType>
    </xsd:element>
    <xsd:element name="_x0414__x0430__x0442__x0430_" ma:index="1" nillable="true" ma:displayName="Дата" ma:default="[today]" ma:format="DateOnly" ma:internalName="_x0414__x0430__x0442__x0430_" ma:readOnly="false">
      <xsd:simpleType>
        <xsd:restriction base="dms:DateTime"/>
      </xsd:simpleType>
    </xsd:element>
    <xsd:element name="_x0422__x0435__x043c__x0430__x0442__x0438__x043a__x0430_" ma:index="3" nillable="true" ma:displayName="Тематика" ma:list="{0755b65b-9eae-478c-b495-1b97b0102e6b}" ma:internalName="_x0422__x0435__x043c__x0430__x0442__x0438__x043a__x0430_" ma:readOnly="false" ma:showField="Title">
      <xsd:simpleType>
        <xsd:restriction base="dms:Lookup"/>
      </xsd:simpleType>
    </xsd:element>
    <xsd:element name="_x041a__x0435__x043c__x0020__x0443__x0442__x0432__x0435__x0440__x0436__x0434__x0435__x043d_" ma:index="4" nillable="true" ma:displayName="Кем утвержден" ma:format="Dropdown" ma:internalName="_x041a__x0435__x043c__x0020__x0443__x0442__x0432__x0435__x0440__x0436__x0434__x0435__x043d_">
      <xsd:simpleType>
        <xsd:restriction base="dms:Choice">
          <xsd:enumeration value="СД"/>
          <xsd:enumeration value="Правление"/>
          <xsd:enumeration value="ГД"/>
          <xsd:enumeration value="ОСА"/>
        </xsd:restriction>
      </xsd:simpleType>
    </xsd:element>
    <xsd:element name="_x041e__x0441__x043d__x043e__x0432__x043d__x043e__x0439__x0020__x0434__x043e__x043a__x0443__x043c__x0435__x043d__x0442_" ma:index="8" nillable="true" ma:displayName="Основной документ" ma:default="0" ma:internalName="_x041e__x0441__x043d__x043e__x0432__x043d__x043e__x0439__x0020__x0434__x043e__x043a__x0443__x043c__x0435__x043d__x0442_" ma:readOnly="false">
      <xsd:simpleType>
        <xsd:restriction base="dms:Boolean"/>
      </xsd:simpleType>
    </xsd:element>
    <xsd:element name="_x0414__x043e__x043a__x0443__x043c__x0435__x043d__x0442_" ma:index="9" nillable="true" ma:displayName="Документ" ma:internalName="_x0414__x043e__x043a__x0443__x043c__x0435__x043d__x0442_" ma:readOnly="false">
      <xsd:simpleType>
        <xsd:restriction base="dms:Text">
          <xsd:maxLength value="255"/>
        </xsd:restriction>
      </xsd:simpleType>
    </xsd:element>
    <xsd:element name="_x041f__x043e__x0440__x044f__x0434__x043e__x043a__" ma:index="10" nillable="true" ma:displayName="Порядок_" ma:decimals="0" ma:internalName="_x041f__x043e__x0440__x044f__x0434__x043e__x043a__" ma:readOnly="false" ma:percentage="FALSE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CB31E-6EB9-4554-BF26-D2F2A903D7F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9E5E40F-EE94-4D7C-865A-E56A15D85B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772C72-04A0-421E-BD40-15C8FF188F89}">
  <ds:schemaRefs>
    <ds:schemaRef ds:uri="http://schemas.microsoft.com/office/2006/metadata/properties"/>
    <ds:schemaRef ds:uri="http://schemas.microsoft.com/office/infopath/2007/PartnerControls"/>
    <ds:schemaRef ds:uri="599c69dc-adfd-4a31-ad89-b35dad6e0524"/>
  </ds:schemaRefs>
</ds:datastoreItem>
</file>

<file path=customXml/itemProps4.xml><?xml version="1.0" encoding="utf-8"?>
<ds:datastoreItem xmlns:ds="http://schemas.openxmlformats.org/officeDocument/2006/customXml" ds:itemID="{C1E6CF5A-4507-49D2-8B6D-A14F371B59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9c69dc-adfd-4a31-ad89-b35dad6e05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E904AE2-79F8-4E51-B1E4-5AE855406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ТехническоеЗадание_Шаблон</Template>
  <TotalTime>51</TotalTime>
  <Pages>8</Pages>
  <Words>3794</Words>
  <Characters>21629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НД Регламент (шаблон)</vt:lpstr>
    </vt:vector>
  </TitlesOfParts>
  <Company>E.ON Russia</Company>
  <LinksUpToDate>false</LinksUpToDate>
  <CharactersWithSpaces>25373</CharactersWithSpaces>
  <SharedDoc>false</SharedDoc>
  <HLinks>
    <vt:vector size="12" baseType="variant">
      <vt:variant>
        <vt:i4>4980742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consultantplus://offline/ref=10F3828E01F0E9E93F13CD13937E4B6026D6187337B7AD89F4F757510F2DEEJ</vt:lpwstr>
      </vt:variant>
      <vt:variant>
        <vt:lpwstr/>
      </vt:variant>
      <vt:variant>
        <vt:i4>4587521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consultantplus://offline/ref=10F3828E01F0E9E93F13CE068A7E4B6025D111236AE1ABDEAB2AE7J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НД Регламент (шаблон)</dc:title>
  <dc:subject/>
  <dc:creator>Кислый Илья Игоревич</dc:creator>
  <cp:keywords/>
  <dc:description/>
  <cp:lastModifiedBy>Старцев Андрей Владленович</cp:lastModifiedBy>
  <cp:revision>13</cp:revision>
  <cp:lastPrinted>2022-02-18T09:52:00Z</cp:lastPrinted>
  <dcterms:created xsi:type="dcterms:W3CDTF">2022-02-18T09:44:00Z</dcterms:created>
  <dcterms:modified xsi:type="dcterms:W3CDTF">2022-07-21T10:46:00Z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display_urn:schemas-microsoft-com:office:office#Editor">
    <vt:lpwstr>Котов Артур Владимирович</vt:lpwstr>
  </property>
  <property fmtid="{D5CDD505-2E9C-101B-9397-08002B2CF9AE}" pid="4" name="display_urn:schemas-microsoft-com:office:office#Author">
    <vt:lpwstr>Котов Артур Владимирович</vt:lpwstr>
  </property>
  <property fmtid="{D5CDD505-2E9C-101B-9397-08002B2CF9AE}" pid="5" name="Кем утвержден">
    <vt:lpwstr/>
  </property>
  <property fmtid="{D5CDD505-2E9C-101B-9397-08002B2CF9AE}" pid="6" name="Основной документ">
    <vt:lpwstr>0</vt:lpwstr>
  </property>
  <property fmtid="{D5CDD505-2E9C-101B-9397-08002B2CF9AE}" pid="7" name="Документ">
    <vt:lpwstr>Шаблоны документов</vt:lpwstr>
  </property>
  <property fmtid="{D5CDD505-2E9C-101B-9397-08002B2CF9AE}" pid="8" name="Номер">
    <vt:lpwstr/>
  </property>
  <property fmtid="{D5CDD505-2E9C-101B-9397-08002B2CF9AE}" pid="9" name="Тематика">
    <vt:lpwstr>24</vt:lpwstr>
  </property>
  <property fmtid="{D5CDD505-2E9C-101B-9397-08002B2CF9AE}" pid="10" name="Порядок_">
    <vt:lpwstr>4</vt:lpwstr>
  </property>
</Properties>
</file>