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BB" w:rsidRDefault="006628BB" w:rsidP="006628BB">
      <w:pPr>
        <w:spacing w:line="240" w:lineRule="auto"/>
        <w:ind w:left="360" w:firstLine="0"/>
        <w:jc w:val="center"/>
        <w:outlineLvl w:val="0"/>
        <w:rPr>
          <w:rFonts w:ascii="Verdana" w:hAnsi="Verdana"/>
          <w:b/>
          <w:sz w:val="22"/>
          <w:szCs w:val="22"/>
        </w:rPr>
      </w:pPr>
    </w:p>
    <w:p w:rsidR="00135E1E" w:rsidRPr="00EB2A33" w:rsidRDefault="00EB2A33" w:rsidP="00EB2A33">
      <w:pPr>
        <w:spacing w:line="240" w:lineRule="auto"/>
        <w:ind w:left="360" w:firstLine="0"/>
        <w:jc w:val="right"/>
        <w:outlineLvl w:val="0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Приложение № 4</w:t>
      </w:r>
    </w:p>
    <w:p w:rsidR="006628BB" w:rsidRPr="00373BE1" w:rsidRDefault="006628BB" w:rsidP="00FF6B3D">
      <w:pPr>
        <w:spacing w:line="240" w:lineRule="auto"/>
        <w:ind w:left="360" w:firstLine="0"/>
        <w:jc w:val="center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>ТЕХНИЧЕСКОЕ ЗАДАНИЕ</w:t>
      </w:r>
      <w:r w:rsidR="00711F15">
        <w:rPr>
          <w:rFonts w:ascii="Verdana" w:hAnsi="Verdana"/>
          <w:b/>
          <w:sz w:val="22"/>
          <w:szCs w:val="22"/>
        </w:rPr>
        <w:t xml:space="preserve"> на</w:t>
      </w:r>
      <w:r w:rsidR="00FF6B3D">
        <w:rPr>
          <w:rFonts w:ascii="Verdana" w:hAnsi="Verdana"/>
          <w:b/>
          <w:sz w:val="22"/>
          <w:szCs w:val="22"/>
        </w:rPr>
        <w:t xml:space="preserve"> </w:t>
      </w:r>
      <w:r w:rsidR="00711F15">
        <w:rPr>
          <w:rFonts w:ascii="Verdana" w:hAnsi="Verdana"/>
          <w:b/>
          <w:sz w:val="22"/>
          <w:szCs w:val="22"/>
        </w:rPr>
        <w:t xml:space="preserve">оказание услуг </w:t>
      </w:r>
      <w:proofErr w:type="gramStart"/>
      <w:r w:rsidR="00711F15">
        <w:rPr>
          <w:rFonts w:ascii="Verdana" w:hAnsi="Verdana"/>
          <w:b/>
          <w:sz w:val="22"/>
          <w:szCs w:val="22"/>
        </w:rPr>
        <w:t>по</w:t>
      </w:r>
      <w:proofErr w:type="gramEnd"/>
      <w:r w:rsidR="00711F15">
        <w:rPr>
          <w:rFonts w:ascii="Verdana" w:hAnsi="Verdana"/>
          <w:b/>
          <w:sz w:val="22"/>
          <w:szCs w:val="22"/>
        </w:rPr>
        <w:t xml:space="preserve">  </w:t>
      </w:r>
    </w:p>
    <w:p w:rsidR="00E75BDA" w:rsidRDefault="00BD7B94" w:rsidP="006628BB">
      <w:pPr>
        <w:spacing w:line="240" w:lineRule="auto"/>
        <w:jc w:val="center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к</w:t>
      </w:r>
      <w:r w:rsidRPr="00091859">
        <w:rPr>
          <w:rFonts w:ascii="Verdana" w:hAnsi="Verdana"/>
          <w:b/>
          <w:sz w:val="22"/>
          <w:szCs w:val="22"/>
        </w:rPr>
        <w:t>омплексно</w:t>
      </w:r>
      <w:r w:rsidR="00711F15">
        <w:rPr>
          <w:rFonts w:ascii="Verdana" w:hAnsi="Verdana"/>
          <w:b/>
          <w:sz w:val="22"/>
          <w:szCs w:val="22"/>
        </w:rPr>
        <w:t>му</w:t>
      </w:r>
      <w:r w:rsidRPr="00091859">
        <w:rPr>
          <w:rFonts w:ascii="Verdana" w:hAnsi="Verdana"/>
          <w:b/>
          <w:sz w:val="22"/>
          <w:szCs w:val="22"/>
        </w:rPr>
        <w:t xml:space="preserve"> обследовани</w:t>
      </w:r>
      <w:r w:rsidR="00711F15">
        <w:rPr>
          <w:rFonts w:ascii="Verdana" w:hAnsi="Verdana"/>
          <w:b/>
          <w:sz w:val="22"/>
          <w:szCs w:val="22"/>
        </w:rPr>
        <w:t>ю</w:t>
      </w:r>
      <w:r w:rsidRPr="00091859">
        <w:rPr>
          <w:rFonts w:ascii="Verdana" w:hAnsi="Verdana"/>
          <w:b/>
          <w:sz w:val="22"/>
          <w:szCs w:val="22"/>
        </w:rPr>
        <w:t xml:space="preserve"> техн</w:t>
      </w:r>
      <w:r w:rsidR="0089626A">
        <w:rPr>
          <w:rFonts w:ascii="Verdana" w:hAnsi="Verdana"/>
          <w:b/>
          <w:sz w:val="22"/>
          <w:szCs w:val="22"/>
        </w:rPr>
        <w:t xml:space="preserve">ического состояния строительных </w:t>
      </w:r>
      <w:r w:rsidRPr="00091859">
        <w:rPr>
          <w:rFonts w:ascii="Verdana" w:hAnsi="Verdana"/>
          <w:b/>
          <w:sz w:val="22"/>
          <w:szCs w:val="22"/>
        </w:rPr>
        <w:t>конструкций и экспертиз</w:t>
      </w:r>
      <w:r w:rsidR="00711F15">
        <w:rPr>
          <w:rFonts w:ascii="Verdana" w:hAnsi="Verdana"/>
          <w:b/>
          <w:sz w:val="22"/>
          <w:szCs w:val="22"/>
        </w:rPr>
        <w:t>е</w:t>
      </w:r>
      <w:r w:rsidR="00EB2321">
        <w:rPr>
          <w:rFonts w:ascii="Verdana" w:hAnsi="Verdana"/>
          <w:b/>
          <w:sz w:val="22"/>
          <w:szCs w:val="22"/>
        </w:rPr>
        <w:t xml:space="preserve"> промышленной безопасности здани</w:t>
      </w:r>
      <w:r w:rsidR="00CC7F32">
        <w:rPr>
          <w:rFonts w:ascii="Verdana" w:hAnsi="Verdana"/>
          <w:b/>
          <w:sz w:val="22"/>
          <w:szCs w:val="22"/>
        </w:rPr>
        <w:t xml:space="preserve">й и сооружений </w:t>
      </w:r>
      <w:r w:rsidR="000C573B">
        <w:rPr>
          <w:rFonts w:ascii="Verdana" w:hAnsi="Verdana"/>
          <w:b/>
          <w:sz w:val="22"/>
          <w:szCs w:val="22"/>
        </w:rPr>
        <w:t>филиала «Смоленская</w:t>
      </w:r>
      <w:r>
        <w:rPr>
          <w:rFonts w:ascii="Verdana" w:hAnsi="Verdana"/>
          <w:b/>
          <w:sz w:val="22"/>
          <w:szCs w:val="22"/>
        </w:rPr>
        <w:t xml:space="preserve"> ГРЭС» ОАО «Э.ОН Россия»</w:t>
      </w:r>
      <w:r w:rsidR="00EB2321">
        <w:rPr>
          <w:rFonts w:ascii="Verdana" w:hAnsi="Verdana"/>
          <w:b/>
          <w:sz w:val="22"/>
          <w:szCs w:val="22"/>
        </w:rPr>
        <w:t xml:space="preserve"> в 201</w:t>
      </w:r>
      <w:r w:rsidR="00CC7F32">
        <w:rPr>
          <w:rFonts w:ascii="Verdana" w:hAnsi="Verdana"/>
          <w:b/>
          <w:sz w:val="22"/>
          <w:szCs w:val="22"/>
        </w:rPr>
        <w:t>5</w:t>
      </w:r>
      <w:r w:rsidR="00EB2321">
        <w:rPr>
          <w:rFonts w:ascii="Verdana" w:hAnsi="Verdana"/>
          <w:b/>
          <w:sz w:val="22"/>
          <w:szCs w:val="22"/>
        </w:rPr>
        <w:t xml:space="preserve">г. </w:t>
      </w:r>
      <w:r>
        <w:rPr>
          <w:rFonts w:ascii="Verdana" w:hAnsi="Verdana"/>
          <w:b/>
          <w:sz w:val="22"/>
          <w:szCs w:val="22"/>
        </w:rPr>
        <w:t xml:space="preserve"> </w:t>
      </w:r>
    </w:p>
    <w:p w:rsidR="006628BB" w:rsidRPr="00373BE1" w:rsidRDefault="006628BB" w:rsidP="006628BB">
      <w:pPr>
        <w:spacing w:line="240" w:lineRule="auto"/>
        <w:jc w:val="center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  </w:t>
      </w:r>
    </w:p>
    <w:p w:rsidR="006628BB" w:rsidRPr="00373BE1" w:rsidRDefault="006628BB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>1. Наименование предприятия</w:t>
      </w:r>
    </w:p>
    <w:p w:rsidR="006628BB" w:rsidRPr="00373BE1" w:rsidRDefault="006A6009" w:rsidP="006A6009">
      <w:pPr>
        <w:spacing w:line="240" w:lineRule="auto"/>
        <w:ind w:firstLine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560A08">
        <w:rPr>
          <w:rFonts w:ascii="Verdana" w:hAnsi="Verdana"/>
          <w:sz w:val="22"/>
          <w:szCs w:val="22"/>
        </w:rPr>
        <w:t>ф</w:t>
      </w:r>
      <w:r w:rsidR="000C573B">
        <w:rPr>
          <w:rFonts w:ascii="Verdana" w:hAnsi="Verdana"/>
          <w:sz w:val="22"/>
          <w:szCs w:val="22"/>
        </w:rPr>
        <w:t>илиал «Смоленская</w:t>
      </w:r>
      <w:r w:rsidR="006628BB" w:rsidRPr="00373BE1">
        <w:rPr>
          <w:rFonts w:ascii="Verdana" w:hAnsi="Verdana"/>
          <w:sz w:val="22"/>
          <w:szCs w:val="22"/>
        </w:rPr>
        <w:t xml:space="preserve"> ГРЭС» ОАО «</w:t>
      </w:r>
      <w:r w:rsidR="004C3C9D">
        <w:rPr>
          <w:rFonts w:ascii="Verdana" w:hAnsi="Verdana"/>
          <w:sz w:val="22"/>
          <w:szCs w:val="22"/>
        </w:rPr>
        <w:t>Э.О</w:t>
      </w:r>
      <w:r w:rsidR="00524A66">
        <w:rPr>
          <w:rFonts w:ascii="Verdana" w:hAnsi="Verdana"/>
          <w:sz w:val="22"/>
          <w:szCs w:val="22"/>
        </w:rPr>
        <w:t>Н</w:t>
      </w:r>
      <w:r w:rsidR="004C3C9D">
        <w:rPr>
          <w:rFonts w:ascii="Verdana" w:hAnsi="Verdana"/>
          <w:sz w:val="22"/>
          <w:szCs w:val="22"/>
        </w:rPr>
        <w:t xml:space="preserve"> Россия</w:t>
      </w:r>
      <w:r w:rsidR="006628BB" w:rsidRPr="00373BE1">
        <w:rPr>
          <w:rFonts w:ascii="Verdana" w:hAnsi="Verdana"/>
          <w:sz w:val="22"/>
          <w:szCs w:val="22"/>
        </w:rPr>
        <w:t>»</w:t>
      </w:r>
      <w:r w:rsidR="00D74777">
        <w:rPr>
          <w:rFonts w:ascii="Verdana" w:hAnsi="Verdana"/>
          <w:sz w:val="22"/>
          <w:szCs w:val="22"/>
        </w:rPr>
        <w:t xml:space="preserve">. </w:t>
      </w:r>
    </w:p>
    <w:p w:rsidR="00002BB9" w:rsidRDefault="00002BB9" w:rsidP="006628BB">
      <w:pPr>
        <w:spacing w:line="240" w:lineRule="auto"/>
        <w:ind w:left="540" w:hanging="540"/>
        <w:outlineLvl w:val="0"/>
        <w:rPr>
          <w:rFonts w:ascii="Verdana" w:hAnsi="Verdana"/>
          <w:b/>
          <w:sz w:val="22"/>
          <w:szCs w:val="22"/>
        </w:rPr>
      </w:pPr>
    </w:p>
    <w:p w:rsidR="00B33ACF" w:rsidRDefault="006628BB" w:rsidP="006628BB">
      <w:pPr>
        <w:spacing w:line="240" w:lineRule="auto"/>
        <w:ind w:left="540" w:hanging="54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2. Полное наименование </w:t>
      </w:r>
      <w:r w:rsidR="002E0959">
        <w:rPr>
          <w:rFonts w:ascii="Verdana" w:hAnsi="Verdana"/>
          <w:b/>
          <w:sz w:val="22"/>
          <w:szCs w:val="22"/>
        </w:rPr>
        <w:t>объектов</w:t>
      </w:r>
      <w:r w:rsidRPr="00373BE1">
        <w:rPr>
          <w:rFonts w:ascii="Verdana" w:hAnsi="Verdana"/>
          <w:b/>
          <w:sz w:val="22"/>
          <w:szCs w:val="22"/>
        </w:rPr>
        <w:t xml:space="preserve">, место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E70E90">
        <w:rPr>
          <w:rFonts w:ascii="Verdana" w:hAnsi="Verdana"/>
          <w:b/>
          <w:sz w:val="22"/>
          <w:szCs w:val="22"/>
        </w:rPr>
        <w:t>:</w:t>
      </w:r>
    </w:p>
    <w:p w:rsidR="00CC7F32" w:rsidRPr="00B33ACF" w:rsidRDefault="00B33ACF" w:rsidP="006628BB">
      <w:pPr>
        <w:spacing w:line="240" w:lineRule="auto"/>
        <w:ind w:left="540" w:hanging="54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</w:t>
      </w:r>
      <w:r w:rsidRPr="00B33ACF">
        <w:rPr>
          <w:rFonts w:ascii="Verdana" w:hAnsi="Verdana"/>
          <w:sz w:val="22"/>
          <w:szCs w:val="22"/>
        </w:rPr>
        <w:t>Здания,</w:t>
      </w:r>
      <w:r w:rsidR="003B4627" w:rsidRPr="00EA14F4">
        <w:rPr>
          <w:rFonts w:ascii="Verdana" w:hAnsi="Verdana"/>
          <w:sz w:val="22"/>
          <w:szCs w:val="22"/>
        </w:rPr>
        <w:t xml:space="preserve"> </w:t>
      </w:r>
      <w:r w:rsidRPr="00B33ACF">
        <w:rPr>
          <w:rFonts w:ascii="Verdana" w:hAnsi="Verdana"/>
          <w:sz w:val="22"/>
          <w:szCs w:val="22"/>
        </w:rPr>
        <w:t>сооружения,</w:t>
      </w:r>
      <w:r w:rsidR="003B4627" w:rsidRPr="00EA14F4">
        <w:rPr>
          <w:rFonts w:ascii="Verdana" w:hAnsi="Verdana"/>
          <w:sz w:val="22"/>
          <w:szCs w:val="22"/>
        </w:rPr>
        <w:t xml:space="preserve"> </w:t>
      </w:r>
      <w:r w:rsidRPr="00B33ACF">
        <w:rPr>
          <w:rFonts w:ascii="Verdana" w:hAnsi="Verdana"/>
          <w:sz w:val="22"/>
          <w:szCs w:val="22"/>
        </w:rPr>
        <w:t>строительные конструкции:</w:t>
      </w:r>
      <w:r w:rsidR="00CC7F32" w:rsidRPr="00B33ACF">
        <w:rPr>
          <w:rFonts w:ascii="Verdana" w:hAnsi="Verdana"/>
          <w:sz w:val="22"/>
          <w:szCs w:val="22"/>
        </w:rPr>
        <w:t xml:space="preserve"> </w:t>
      </w:r>
    </w:p>
    <w:p w:rsidR="00603B35" w:rsidRDefault="00603B35" w:rsidP="00603B35">
      <w:pPr>
        <w:tabs>
          <w:tab w:val="left" w:pos="360"/>
        </w:tabs>
        <w:spacing w:line="240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603B35">
        <w:rPr>
          <w:rFonts w:ascii="Verdana" w:hAnsi="Verdana"/>
          <w:sz w:val="22"/>
          <w:szCs w:val="22"/>
        </w:rPr>
        <w:t>Опоры и ограждающие конструкции золоуловителей дымососов корпуса №1</w:t>
      </w:r>
      <w:proofErr w:type="gramStart"/>
      <w:r w:rsidRPr="00603B35">
        <w:rPr>
          <w:rFonts w:ascii="Verdana" w:hAnsi="Verdana"/>
          <w:sz w:val="22"/>
          <w:szCs w:val="22"/>
        </w:rPr>
        <w:t xml:space="preserve"> А</w:t>
      </w:r>
      <w:proofErr w:type="gramEnd"/>
    </w:p>
    <w:p w:rsidR="00603B35" w:rsidRDefault="00603B35" w:rsidP="00603B35">
      <w:pPr>
        <w:tabs>
          <w:tab w:val="left" w:pos="360"/>
        </w:tabs>
        <w:spacing w:line="240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Pr="00603B35">
        <w:rPr>
          <w:rFonts w:ascii="Verdana" w:hAnsi="Verdana"/>
          <w:sz w:val="22"/>
          <w:szCs w:val="22"/>
        </w:rPr>
        <w:t xml:space="preserve"> Опоры и ограждающие конструкции золоуловителей дымососов корпуса №1</w:t>
      </w:r>
      <w:proofErr w:type="gramStart"/>
      <w:r w:rsidRPr="00603B35">
        <w:rPr>
          <w:rFonts w:ascii="Verdana" w:hAnsi="Verdana"/>
          <w:sz w:val="22"/>
          <w:szCs w:val="22"/>
        </w:rPr>
        <w:t xml:space="preserve"> Б</w:t>
      </w:r>
      <w:proofErr w:type="gramEnd"/>
    </w:p>
    <w:p w:rsidR="00603B35" w:rsidRDefault="00603B35" w:rsidP="00603B35">
      <w:pPr>
        <w:tabs>
          <w:tab w:val="left" w:pos="360"/>
        </w:tabs>
        <w:spacing w:line="240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603B35">
        <w:rPr>
          <w:rFonts w:ascii="Verdana" w:hAnsi="Verdana"/>
          <w:sz w:val="22"/>
          <w:szCs w:val="22"/>
        </w:rPr>
        <w:t>Опоры и ограждающие конструкции золоуловителей дымососов корпуса №2</w:t>
      </w:r>
      <w:proofErr w:type="gramStart"/>
      <w:r w:rsidRPr="00603B35">
        <w:rPr>
          <w:rFonts w:ascii="Verdana" w:hAnsi="Verdana"/>
          <w:sz w:val="22"/>
          <w:szCs w:val="22"/>
        </w:rPr>
        <w:t xml:space="preserve"> А</w:t>
      </w:r>
      <w:proofErr w:type="gramEnd"/>
    </w:p>
    <w:p w:rsidR="00603B35" w:rsidRPr="00603B35" w:rsidRDefault="00603B35" w:rsidP="00603B35">
      <w:pPr>
        <w:tabs>
          <w:tab w:val="left" w:pos="360"/>
        </w:tabs>
        <w:spacing w:line="240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603B35">
        <w:rPr>
          <w:rFonts w:ascii="Verdana" w:hAnsi="Verdana"/>
          <w:sz w:val="22"/>
          <w:szCs w:val="22"/>
        </w:rPr>
        <w:t>Опоры и ограждающие конструкции золоуловителей дымососов корпуса №2</w:t>
      </w:r>
      <w:proofErr w:type="gramStart"/>
      <w:r w:rsidRPr="00603B35">
        <w:rPr>
          <w:rFonts w:ascii="Verdana" w:hAnsi="Verdana"/>
          <w:sz w:val="22"/>
          <w:szCs w:val="22"/>
        </w:rPr>
        <w:t xml:space="preserve"> Б</w:t>
      </w:r>
      <w:proofErr w:type="gramEnd"/>
    </w:p>
    <w:p w:rsidR="00603B35" w:rsidRPr="00603B35" w:rsidRDefault="00603B35" w:rsidP="00603B35">
      <w:pPr>
        <w:tabs>
          <w:tab w:val="left" w:pos="360"/>
        </w:tabs>
        <w:spacing w:line="240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- </w:t>
      </w:r>
      <w:r w:rsidRPr="00603B35">
        <w:rPr>
          <w:rFonts w:ascii="Verdana" w:hAnsi="Verdana"/>
          <w:sz w:val="22"/>
          <w:szCs w:val="22"/>
        </w:rPr>
        <w:t>Опоры и ограждающие конструкции золоуловителей дымососов корпуса №3</w:t>
      </w:r>
      <w:proofErr w:type="gramStart"/>
      <w:r w:rsidRPr="00603B35">
        <w:rPr>
          <w:rFonts w:ascii="Verdana" w:hAnsi="Verdana"/>
          <w:sz w:val="22"/>
          <w:szCs w:val="22"/>
        </w:rPr>
        <w:t xml:space="preserve"> А</w:t>
      </w:r>
      <w:proofErr w:type="gramEnd"/>
    </w:p>
    <w:p w:rsidR="00603B35" w:rsidRPr="00603B35" w:rsidRDefault="00603B35" w:rsidP="00603B35">
      <w:pPr>
        <w:tabs>
          <w:tab w:val="left" w:pos="360"/>
        </w:tabs>
        <w:spacing w:line="240" w:lineRule="auto"/>
        <w:ind w:firstLine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603B35">
        <w:rPr>
          <w:rFonts w:ascii="Verdana" w:hAnsi="Verdana"/>
          <w:sz w:val="22"/>
          <w:szCs w:val="22"/>
        </w:rPr>
        <w:t>Опоры и ограждающие конструкции золоуловителей дымососов корпуса №3</w:t>
      </w:r>
      <w:proofErr w:type="gramStart"/>
      <w:r w:rsidRPr="00603B35">
        <w:rPr>
          <w:rFonts w:ascii="Verdana" w:hAnsi="Verdana"/>
          <w:sz w:val="22"/>
          <w:szCs w:val="22"/>
        </w:rPr>
        <w:t xml:space="preserve"> Б</w:t>
      </w:r>
      <w:proofErr w:type="gramEnd"/>
    </w:p>
    <w:p w:rsidR="00603B35" w:rsidRPr="00603B35" w:rsidRDefault="00603B35" w:rsidP="00603B35">
      <w:pPr>
        <w:tabs>
          <w:tab w:val="left" w:pos="360"/>
        </w:tabs>
        <w:spacing w:line="240" w:lineRule="auto"/>
        <w:ind w:firstLine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- </w:t>
      </w:r>
      <w:r w:rsidRPr="00603B35">
        <w:rPr>
          <w:rFonts w:ascii="Verdana" w:hAnsi="Verdana"/>
          <w:sz w:val="22"/>
          <w:szCs w:val="22"/>
        </w:rPr>
        <w:t>Открытая площадка ресиверов водорода и углекислоты</w:t>
      </w:r>
    </w:p>
    <w:p w:rsidR="00603B35" w:rsidRPr="00603B35" w:rsidRDefault="00603B35" w:rsidP="00603B35">
      <w:pPr>
        <w:tabs>
          <w:tab w:val="left" w:pos="360"/>
        </w:tabs>
        <w:spacing w:line="240" w:lineRule="auto"/>
        <w:ind w:firstLine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- </w:t>
      </w:r>
      <w:r w:rsidRPr="00603B35">
        <w:rPr>
          <w:rFonts w:ascii="Verdana" w:hAnsi="Verdana"/>
          <w:bCs/>
          <w:sz w:val="22"/>
          <w:szCs w:val="22"/>
        </w:rPr>
        <w:t xml:space="preserve">Подвижные и неподвижные опоры под газопровод от ГРП до </w:t>
      </w:r>
      <w:proofErr w:type="spellStart"/>
      <w:r w:rsidRPr="00603B35">
        <w:rPr>
          <w:rFonts w:ascii="Verdana" w:hAnsi="Verdana"/>
          <w:bCs/>
          <w:sz w:val="22"/>
          <w:szCs w:val="22"/>
        </w:rPr>
        <w:t>гл</w:t>
      </w:r>
      <w:proofErr w:type="gramStart"/>
      <w:r w:rsidRPr="00603B35">
        <w:rPr>
          <w:rFonts w:ascii="Verdana" w:hAnsi="Verdana"/>
          <w:bCs/>
          <w:sz w:val="22"/>
          <w:szCs w:val="22"/>
        </w:rPr>
        <w:t>.к</w:t>
      </w:r>
      <w:proofErr w:type="gramEnd"/>
      <w:r w:rsidRPr="00603B35">
        <w:rPr>
          <w:rFonts w:ascii="Verdana" w:hAnsi="Verdana"/>
          <w:bCs/>
          <w:sz w:val="22"/>
          <w:szCs w:val="22"/>
        </w:rPr>
        <w:t>орпуса</w:t>
      </w:r>
      <w:proofErr w:type="spellEnd"/>
    </w:p>
    <w:p w:rsidR="00603B35" w:rsidRPr="00603B35" w:rsidRDefault="00603B35" w:rsidP="00603B35">
      <w:pPr>
        <w:tabs>
          <w:tab w:val="left" w:pos="360"/>
        </w:tabs>
        <w:spacing w:line="240" w:lineRule="auto"/>
        <w:ind w:firstLine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- </w:t>
      </w:r>
      <w:r w:rsidRPr="00603B35">
        <w:rPr>
          <w:rFonts w:ascii="Verdana" w:hAnsi="Verdana"/>
          <w:bCs/>
          <w:sz w:val="22"/>
          <w:szCs w:val="22"/>
        </w:rPr>
        <w:t xml:space="preserve"> Здание газораспределительного пункта (ГРП)</w:t>
      </w:r>
    </w:p>
    <w:p w:rsidR="00603B35" w:rsidRPr="00603B35" w:rsidRDefault="00603B35" w:rsidP="00603B35">
      <w:pPr>
        <w:tabs>
          <w:tab w:val="left" w:pos="360"/>
        </w:tabs>
        <w:spacing w:line="240" w:lineRule="auto"/>
        <w:ind w:firstLine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- </w:t>
      </w:r>
      <w:r w:rsidRPr="00603B35">
        <w:rPr>
          <w:rFonts w:ascii="Verdana" w:hAnsi="Verdana"/>
          <w:bCs/>
          <w:sz w:val="22"/>
          <w:szCs w:val="22"/>
        </w:rPr>
        <w:t xml:space="preserve"> Здание камеры переключения резервуара для хранения мазута №1.</w:t>
      </w:r>
    </w:p>
    <w:p w:rsidR="00603B35" w:rsidRPr="00603B35" w:rsidRDefault="00603B35" w:rsidP="00603B35">
      <w:pPr>
        <w:tabs>
          <w:tab w:val="left" w:pos="360"/>
        </w:tabs>
        <w:spacing w:line="240" w:lineRule="auto"/>
        <w:ind w:firstLine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- </w:t>
      </w:r>
      <w:r w:rsidR="008A6A7A">
        <w:rPr>
          <w:rFonts w:ascii="Verdana" w:hAnsi="Verdana"/>
          <w:bCs/>
          <w:sz w:val="22"/>
          <w:szCs w:val="22"/>
        </w:rPr>
        <w:t xml:space="preserve"> </w:t>
      </w:r>
      <w:r w:rsidRPr="00603B35">
        <w:rPr>
          <w:rFonts w:ascii="Verdana" w:hAnsi="Verdana"/>
          <w:bCs/>
          <w:sz w:val="22"/>
          <w:szCs w:val="22"/>
        </w:rPr>
        <w:t>Здание камеры переключения резервуара для хранения мазута №2.</w:t>
      </w:r>
    </w:p>
    <w:p w:rsidR="00603B35" w:rsidRPr="00603B35" w:rsidRDefault="00603B35" w:rsidP="00603B35">
      <w:pPr>
        <w:tabs>
          <w:tab w:val="left" w:pos="360"/>
        </w:tabs>
        <w:spacing w:line="240" w:lineRule="auto"/>
        <w:ind w:firstLine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- </w:t>
      </w:r>
      <w:r w:rsidRPr="00603B35">
        <w:rPr>
          <w:rFonts w:ascii="Verdana" w:hAnsi="Verdana"/>
          <w:bCs/>
          <w:sz w:val="22"/>
          <w:szCs w:val="22"/>
        </w:rPr>
        <w:t xml:space="preserve"> Здание камеры переключения резервуара для хранения мазута №3.</w:t>
      </w:r>
    </w:p>
    <w:p w:rsidR="00603B35" w:rsidRPr="00603B35" w:rsidRDefault="00603B35" w:rsidP="00603B35">
      <w:pPr>
        <w:tabs>
          <w:tab w:val="left" w:pos="360"/>
        </w:tabs>
        <w:spacing w:line="240" w:lineRule="auto"/>
        <w:rPr>
          <w:rFonts w:ascii="Verdana" w:hAnsi="Verdana"/>
          <w:bCs/>
          <w:sz w:val="22"/>
          <w:szCs w:val="22"/>
        </w:rPr>
      </w:pPr>
    </w:p>
    <w:p w:rsidR="006628BB" w:rsidRDefault="006628BB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3. Основание для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C94C98">
        <w:rPr>
          <w:rFonts w:ascii="Verdana" w:hAnsi="Verdana"/>
          <w:b/>
          <w:sz w:val="22"/>
          <w:szCs w:val="22"/>
        </w:rPr>
        <w:t xml:space="preserve"> </w:t>
      </w:r>
    </w:p>
    <w:p w:rsidR="00632F44" w:rsidRDefault="00C94C98" w:rsidP="00632F44">
      <w:pPr>
        <w:tabs>
          <w:tab w:val="left" w:pos="360"/>
        </w:tabs>
        <w:spacing w:line="240" w:lineRule="auto"/>
        <w:ind w:firstLine="0"/>
        <w:rPr>
          <w:rFonts w:ascii="Verdana" w:hAnsi="Verdana"/>
          <w:sz w:val="22"/>
          <w:szCs w:val="22"/>
        </w:rPr>
      </w:pPr>
      <w:r w:rsidRPr="00855D92">
        <w:rPr>
          <w:rFonts w:ascii="Verdana" w:hAnsi="Verdana"/>
          <w:sz w:val="22"/>
          <w:szCs w:val="22"/>
        </w:rPr>
        <w:t xml:space="preserve">- </w:t>
      </w:r>
      <w:r w:rsidR="00254AC2">
        <w:rPr>
          <w:rFonts w:ascii="Verdana" w:hAnsi="Verdana"/>
          <w:sz w:val="22"/>
          <w:szCs w:val="22"/>
        </w:rPr>
        <w:t>з</w:t>
      </w:r>
      <w:r w:rsidRPr="00855D92">
        <w:rPr>
          <w:rFonts w:ascii="Verdana" w:hAnsi="Verdana"/>
          <w:sz w:val="22"/>
          <w:szCs w:val="22"/>
        </w:rPr>
        <w:t>аключения экспертиз промышленной безопасности</w:t>
      </w:r>
      <w:r w:rsidR="00855D92">
        <w:rPr>
          <w:rFonts w:ascii="Verdana" w:hAnsi="Verdana"/>
          <w:sz w:val="22"/>
          <w:szCs w:val="22"/>
        </w:rPr>
        <w:t xml:space="preserve"> </w:t>
      </w:r>
      <w:r w:rsidR="00B74AFE">
        <w:rPr>
          <w:rFonts w:ascii="Verdana" w:hAnsi="Verdana"/>
          <w:sz w:val="22"/>
          <w:szCs w:val="22"/>
        </w:rPr>
        <w:t>зданий и сооружений (</w:t>
      </w:r>
      <w:r w:rsidR="00632F44">
        <w:rPr>
          <w:rFonts w:ascii="Verdana" w:hAnsi="Verdana"/>
          <w:sz w:val="22"/>
          <w:szCs w:val="22"/>
        </w:rPr>
        <w:t>о</w:t>
      </w:r>
      <w:r w:rsidR="00632F44" w:rsidRPr="00603B35">
        <w:rPr>
          <w:rFonts w:ascii="Verdana" w:hAnsi="Verdana"/>
          <w:sz w:val="22"/>
          <w:szCs w:val="22"/>
        </w:rPr>
        <w:t>поры и ограждающие конструкции золо</w:t>
      </w:r>
      <w:r w:rsidR="00632F44">
        <w:rPr>
          <w:rFonts w:ascii="Verdana" w:hAnsi="Verdana"/>
          <w:sz w:val="22"/>
          <w:szCs w:val="22"/>
        </w:rPr>
        <w:t>уловителей дымососов корпуса №1</w:t>
      </w:r>
      <w:r w:rsidR="00632F44" w:rsidRPr="00603B35">
        <w:rPr>
          <w:rFonts w:ascii="Verdana" w:hAnsi="Verdana"/>
          <w:sz w:val="22"/>
          <w:szCs w:val="22"/>
        </w:rPr>
        <w:t>А</w:t>
      </w:r>
      <w:r w:rsidR="00B74AFE">
        <w:rPr>
          <w:rFonts w:ascii="Verdana" w:hAnsi="Verdana"/>
          <w:sz w:val="22"/>
          <w:szCs w:val="22"/>
        </w:rPr>
        <w:t xml:space="preserve">; </w:t>
      </w:r>
    </w:p>
    <w:p w:rsidR="00632F44" w:rsidRDefault="00632F44" w:rsidP="00632F44">
      <w:pPr>
        <w:tabs>
          <w:tab w:val="left" w:pos="360"/>
        </w:tabs>
        <w:spacing w:line="240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</w:t>
      </w:r>
      <w:r w:rsidRPr="00603B35">
        <w:rPr>
          <w:rFonts w:ascii="Verdana" w:hAnsi="Verdana"/>
          <w:sz w:val="22"/>
          <w:szCs w:val="22"/>
        </w:rPr>
        <w:t>поры и ограждающие конструкции золо</w:t>
      </w:r>
      <w:r>
        <w:rPr>
          <w:rFonts w:ascii="Verdana" w:hAnsi="Verdana"/>
          <w:sz w:val="22"/>
          <w:szCs w:val="22"/>
        </w:rPr>
        <w:t>уловителей дымососов корпуса №1</w:t>
      </w:r>
      <w:r w:rsidRPr="00603B35">
        <w:rPr>
          <w:rFonts w:ascii="Verdana" w:hAnsi="Verdana"/>
          <w:sz w:val="22"/>
          <w:szCs w:val="22"/>
        </w:rPr>
        <w:t>Б</w:t>
      </w:r>
      <w:r>
        <w:rPr>
          <w:rFonts w:ascii="Verdana" w:hAnsi="Verdana"/>
          <w:sz w:val="22"/>
          <w:szCs w:val="22"/>
        </w:rPr>
        <w:t xml:space="preserve">; </w:t>
      </w:r>
    </w:p>
    <w:p w:rsidR="00632F44" w:rsidRDefault="00632F44" w:rsidP="00632F44">
      <w:pPr>
        <w:tabs>
          <w:tab w:val="left" w:pos="360"/>
        </w:tabs>
        <w:spacing w:line="240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</w:t>
      </w:r>
      <w:r w:rsidRPr="00603B35">
        <w:rPr>
          <w:rFonts w:ascii="Verdana" w:hAnsi="Verdana"/>
          <w:sz w:val="22"/>
          <w:szCs w:val="22"/>
        </w:rPr>
        <w:t>поры и ограждающие конструкции золо</w:t>
      </w:r>
      <w:r>
        <w:rPr>
          <w:rFonts w:ascii="Verdana" w:hAnsi="Verdana"/>
          <w:sz w:val="22"/>
          <w:szCs w:val="22"/>
        </w:rPr>
        <w:t>уловителей дымососов корпуса №2</w:t>
      </w:r>
      <w:r w:rsidRPr="00603B35"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;</w:t>
      </w:r>
      <w:r w:rsidRPr="00632F44">
        <w:rPr>
          <w:rFonts w:ascii="Verdana" w:hAnsi="Verdana"/>
          <w:sz w:val="22"/>
          <w:szCs w:val="22"/>
        </w:rPr>
        <w:t xml:space="preserve"> </w:t>
      </w:r>
    </w:p>
    <w:p w:rsidR="00632F44" w:rsidRDefault="00632F44" w:rsidP="00632F44">
      <w:pPr>
        <w:tabs>
          <w:tab w:val="left" w:pos="360"/>
        </w:tabs>
        <w:spacing w:line="240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</w:t>
      </w:r>
      <w:r w:rsidRPr="00603B35">
        <w:rPr>
          <w:rFonts w:ascii="Verdana" w:hAnsi="Verdana"/>
          <w:sz w:val="22"/>
          <w:szCs w:val="22"/>
        </w:rPr>
        <w:t>поры и ограждающие конструкции золо</w:t>
      </w:r>
      <w:r>
        <w:rPr>
          <w:rFonts w:ascii="Verdana" w:hAnsi="Verdana"/>
          <w:sz w:val="22"/>
          <w:szCs w:val="22"/>
        </w:rPr>
        <w:t>уловителей дымососов корпуса №2</w:t>
      </w:r>
      <w:r w:rsidRPr="00603B35">
        <w:rPr>
          <w:rFonts w:ascii="Verdana" w:hAnsi="Verdana"/>
          <w:sz w:val="22"/>
          <w:szCs w:val="22"/>
        </w:rPr>
        <w:t>Б</w:t>
      </w:r>
      <w:r>
        <w:rPr>
          <w:rFonts w:ascii="Verdana" w:hAnsi="Verdana"/>
          <w:sz w:val="22"/>
          <w:szCs w:val="22"/>
        </w:rPr>
        <w:t>;</w:t>
      </w:r>
      <w:r w:rsidRPr="00632F44">
        <w:rPr>
          <w:rFonts w:ascii="Verdana" w:hAnsi="Verdana"/>
          <w:sz w:val="22"/>
          <w:szCs w:val="22"/>
        </w:rPr>
        <w:t xml:space="preserve"> </w:t>
      </w:r>
    </w:p>
    <w:p w:rsidR="00632F44" w:rsidRDefault="00632F44" w:rsidP="00632F44">
      <w:pPr>
        <w:tabs>
          <w:tab w:val="left" w:pos="360"/>
        </w:tabs>
        <w:spacing w:line="240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</w:t>
      </w:r>
      <w:r w:rsidRPr="00603B35">
        <w:rPr>
          <w:rFonts w:ascii="Verdana" w:hAnsi="Verdana"/>
          <w:sz w:val="22"/>
          <w:szCs w:val="22"/>
        </w:rPr>
        <w:t>поры и ограждающие конструкции золо</w:t>
      </w:r>
      <w:r>
        <w:rPr>
          <w:rFonts w:ascii="Verdana" w:hAnsi="Verdana"/>
          <w:sz w:val="22"/>
          <w:szCs w:val="22"/>
        </w:rPr>
        <w:t>уловителей дымососов корпуса №3</w:t>
      </w:r>
      <w:r w:rsidRPr="00603B35"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;</w:t>
      </w:r>
      <w:r w:rsidRPr="00632F44">
        <w:rPr>
          <w:rFonts w:ascii="Verdana" w:hAnsi="Verdana"/>
          <w:sz w:val="22"/>
          <w:szCs w:val="22"/>
        </w:rPr>
        <w:t xml:space="preserve"> </w:t>
      </w:r>
    </w:p>
    <w:p w:rsidR="00FE495B" w:rsidRPr="00603B35" w:rsidRDefault="00632F44" w:rsidP="00FE495B">
      <w:pPr>
        <w:tabs>
          <w:tab w:val="left" w:pos="360"/>
        </w:tabs>
        <w:spacing w:line="240" w:lineRule="auto"/>
        <w:ind w:firstLine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о</w:t>
      </w:r>
      <w:r w:rsidRPr="00603B35">
        <w:rPr>
          <w:rFonts w:ascii="Verdana" w:hAnsi="Verdana"/>
          <w:sz w:val="22"/>
          <w:szCs w:val="22"/>
        </w:rPr>
        <w:t>поры и ограждающие конструкции золоуловителей дымососов корпуса №3</w:t>
      </w:r>
      <w:proofErr w:type="gramStart"/>
      <w:r w:rsidRPr="00603B35">
        <w:rPr>
          <w:rFonts w:ascii="Verdana" w:hAnsi="Verdana"/>
          <w:sz w:val="22"/>
          <w:szCs w:val="22"/>
        </w:rPr>
        <w:t xml:space="preserve"> Б</w:t>
      </w:r>
      <w:proofErr w:type="gramEnd"/>
      <w:r>
        <w:rPr>
          <w:rFonts w:ascii="Verdana" w:hAnsi="Verdana"/>
          <w:sz w:val="22"/>
          <w:szCs w:val="22"/>
        </w:rPr>
        <w:t>;</w:t>
      </w:r>
      <w:r w:rsidRPr="00632F4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</w:t>
      </w:r>
      <w:r w:rsidRPr="00603B35">
        <w:rPr>
          <w:rFonts w:ascii="Verdana" w:hAnsi="Verdana"/>
          <w:sz w:val="22"/>
          <w:szCs w:val="22"/>
        </w:rPr>
        <w:t>ткрытая площадка ресиверов водорода и углекислоты</w:t>
      </w:r>
      <w:r>
        <w:rPr>
          <w:rFonts w:ascii="Verdana" w:hAnsi="Verdana"/>
          <w:sz w:val="22"/>
          <w:szCs w:val="22"/>
        </w:rPr>
        <w:t>;</w:t>
      </w:r>
      <w:r w:rsidR="00FE495B" w:rsidRPr="00FE495B">
        <w:rPr>
          <w:rFonts w:ascii="Verdana" w:hAnsi="Verdana"/>
          <w:bCs/>
          <w:sz w:val="22"/>
          <w:szCs w:val="22"/>
        </w:rPr>
        <w:t xml:space="preserve"> </w:t>
      </w:r>
      <w:r w:rsidR="00FE495B">
        <w:rPr>
          <w:rFonts w:ascii="Verdana" w:hAnsi="Verdana"/>
          <w:bCs/>
          <w:sz w:val="22"/>
          <w:szCs w:val="22"/>
        </w:rPr>
        <w:t>п</w:t>
      </w:r>
      <w:r w:rsidR="00FE495B" w:rsidRPr="00603B35">
        <w:rPr>
          <w:rFonts w:ascii="Verdana" w:hAnsi="Verdana"/>
          <w:bCs/>
          <w:sz w:val="22"/>
          <w:szCs w:val="22"/>
        </w:rPr>
        <w:t>одвижные и неподвижные опоры под газопровод от ГРП до гл.</w:t>
      </w:r>
      <w:r w:rsidR="00AA2F2B">
        <w:rPr>
          <w:rFonts w:ascii="Verdana" w:hAnsi="Verdana"/>
          <w:bCs/>
          <w:sz w:val="22"/>
          <w:szCs w:val="22"/>
        </w:rPr>
        <w:t xml:space="preserve"> </w:t>
      </w:r>
      <w:r w:rsidR="00FE495B" w:rsidRPr="00603B35">
        <w:rPr>
          <w:rFonts w:ascii="Verdana" w:hAnsi="Verdana"/>
          <w:bCs/>
          <w:sz w:val="22"/>
          <w:szCs w:val="22"/>
        </w:rPr>
        <w:t>корпуса</w:t>
      </w:r>
      <w:r w:rsidR="00FE495B">
        <w:rPr>
          <w:rFonts w:ascii="Verdana" w:hAnsi="Verdana"/>
          <w:bCs/>
          <w:sz w:val="22"/>
          <w:szCs w:val="22"/>
        </w:rPr>
        <w:t>;</w:t>
      </w:r>
      <w:r w:rsidR="00FE495B" w:rsidRPr="00FE495B">
        <w:rPr>
          <w:rFonts w:ascii="Verdana" w:hAnsi="Verdana"/>
          <w:bCs/>
          <w:sz w:val="22"/>
          <w:szCs w:val="22"/>
        </w:rPr>
        <w:t xml:space="preserve"> </w:t>
      </w:r>
      <w:r w:rsidR="00FE495B">
        <w:rPr>
          <w:rFonts w:ascii="Verdana" w:hAnsi="Verdana"/>
          <w:bCs/>
          <w:sz w:val="22"/>
          <w:szCs w:val="22"/>
        </w:rPr>
        <w:t>з</w:t>
      </w:r>
      <w:r w:rsidR="00FE495B" w:rsidRPr="00603B35">
        <w:rPr>
          <w:rFonts w:ascii="Verdana" w:hAnsi="Verdana"/>
          <w:bCs/>
          <w:sz w:val="22"/>
          <w:szCs w:val="22"/>
        </w:rPr>
        <w:t>дание газораспределительного пункта (ГРП)</w:t>
      </w:r>
      <w:r w:rsidR="00FE495B">
        <w:rPr>
          <w:rFonts w:ascii="Verdana" w:hAnsi="Verdana"/>
          <w:bCs/>
          <w:sz w:val="22"/>
          <w:szCs w:val="22"/>
        </w:rPr>
        <w:t>;</w:t>
      </w:r>
      <w:r w:rsidR="00FE495B" w:rsidRPr="00FE495B">
        <w:rPr>
          <w:rFonts w:ascii="Verdana" w:hAnsi="Verdana"/>
          <w:bCs/>
          <w:sz w:val="22"/>
          <w:szCs w:val="22"/>
        </w:rPr>
        <w:t xml:space="preserve"> </w:t>
      </w:r>
      <w:r w:rsidR="00FE495B">
        <w:rPr>
          <w:rFonts w:ascii="Verdana" w:hAnsi="Verdana"/>
          <w:bCs/>
          <w:sz w:val="22"/>
          <w:szCs w:val="22"/>
        </w:rPr>
        <w:t>з</w:t>
      </w:r>
      <w:r w:rsidR="00FE495B" w:rsidRPr="00603B35">
        <w:rPr>
          <w:rFonts w:ascii="Verdana" w:hAnsi="Verdana"/>
          <w:bCs/>
          <w:sz w:val="22"/>
          <w:szCs w:val="22"/>
        </w:rPr>
        <w:t>дание камеры переключения ре</w:t>
      </w:r>
      <w:r w:rsidR="00FE495B">
        <w:rPr>
          <w:rFonts w:ascii="Verdana" w:hAnsi="Verdana"/>
          <w:bCs/>
          <w:sz w:val="22"/>
          <w:szCs w:val="22"/>
        </w:rPr>
        <w:t>зервуара для хранения мазута №1;</w:t>
      </w:r>
      <w:r w:rsidR="00FE495B" w:rsidRPr="00FE495B">
        <w:rPr>
          <w:rFonts w:ascii="Verdana" w:hAnsi="Verdana"/>
          <w:bCs/>
          <w:sz w:val="22"/>
          <w:szCs w:val="22"/>
        </w:rPr>
        <w:t xml:space="preserve"> </w:t>
      </w:r>
      <w:r w:rsidR="00FE495B">
        <w:rPr>
          <w:rFonts w:ascii="Verdana" w:hAnsi="Verdana"/>
          <w:bCs/>
          <w:sz w:val="22"/>
          <w:szCs w:val="22"/>
        </w:rPr>
        <w:t>з</w:t>
      </w:r>
      <w:r w:rsidR="00FE495B" w:rsidRPr="00603B35">
        <w:rPr>
          <w:rFonts w:ascii="Verdana" w:hAnsi="Verdana"/>
          <w:bCs/>
          <w:sz w:val="22"/>
          <w:szCs w:val="22"/>
        </w:rPr>
        <w:t>дание камеры переключения ре</w:t>
      </w:r>
      <w:r w:rsidR="00FE495B">
        <w:rPr>
          <w:rFonts w:ascii="Verdana" w:hAnsi="Verdana"/>
          <w:bCs/>
          <w:sz w:val="22"/>
          <w:szCs w:val="22"/>
        </w:rPr>
        <w:t>зервуара для хранения мазута №2;</w:t>
      </w:r>
      <w:r w:rsidR="00FE495B" w:rsidRPr="00FE495B">
        <w:rPr>
          <w:rFonts w:ascii="Verdana" w:hAnsi="Verdana"/>
          <w:bCs/>
          <w:sz w:val="22"/>
          <w:szCs w:val="22"/>
        </w:rPr>
        <w:t xml:space="preserve"> </w:t>
      </w:r>
      <w:r w:rsidR="00FE495B">
        <w:rPr>
          <w:rFonts w:ascii="Verdana" w:hAnsi="Verdana"/>
          <w:bCs/>
          <w:sz w:val="22"/>
          <w:szCs w:val="22"/>
        </w:rPr>
        <w:t>з</w:t>
      </w:r>
      <w:r w:rsidR="00FE495B" w:rsidRPr="00603B35">
        <w:rPr>
          <w:rFonts w:ascii="Verdana" w:hAnsi="Verdana"/>
          <w:bCs/>
          <w:sz w:val="22"/>
          <w:szCs w:val="22"/>
        </w:rPr>
        <w:t>дание камеры переключения ре</w:t>
      </w:r>
      <w:r w:rsidR="00FE495B">
        <w:rPr>
          <w:rFonts w:ascii="Verdana" w:hAnsi="Verdana"/>
          <w:bCs/>
          <w:sz w:val="22"/>
          <w:szCs w:val="22"/>
        </w:rPr>
        <w:t>зервуара для хранения мазута №3.)</w:t>
      </w:r>
    </w:p>
    <w:p w:rsidR="00270823" w:rsidRDefault="00270823" w:rsidP="00270823">
      <w:pPr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254AC2">
        <w:rPr>
          <w:rFonts w:ascii="Verdana" w:hAnsi="Verdana"/>
          <w:sz w:val="22"/>
          <w:szCs w:val="22"/>
        </w:rPr>
        <w:t>с</w:t>
      </w:r>
      <w:r w:rsidRPr="00373BE1">
        <w:rPr>
          <w:rFonts w:ascii="Verdana" w:hAnsi="Verdana"/>
          <w:sz w:val="22"/>
          <w:szCs w:val="22"/>
        </w:rPr>
        <w:t>т.</w:t>
      </w:r>
      <w:r w:rsidR="005F6252">
        <w:rPr>
          <w:rFonts w:ascii="Verdana" w:hAnsi="Verdana"/>
          <w:sz w:val="22"/>
          <w:szCs w:val="22"/>
        </w:rPr>
        <w:t xml:space="preserve"> 9 </w:t>
      </w:r>
      <w:r w:rsidRPr="00373BE1">
        <w:rPr>
          <w:rFonts w:ascii="Verdana" w:hAnsi="Verdana"/>
          <w:sz w:val="22"/>
          <w:szCs w:val="22"/>
        </w:rPr>
        <w:t xml:space="preserve">Федерального закона № 116-ФЗ «О промышленной безопасности опасных производственных объектов». </w:t>
      </w:r>
    </w:p>
    <w:p w:rsidR="00270823" w:rsidRDefault="00270823" w:rsidP="00270823">
      <w:pPr>
        <w:tabs>
          <w:tab w:val="num" w:pos="540"/>
        </w:tabs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557B89">
        <w:rPr>
          <w:rFonts w:ascii="Verdana" w:hAnsi="Verdana"/>
          <w:sz w:val="22"/>
          <w:szCs w:val="22"/>
        </w:rPr>
        <w:t>п</w:t>
      </w:r>
      <w:r>
        <w:rPr>
          <w:rFonts w:ascii="Verdana" w:hAnsi="Verdana"/>
          <w:sz w:val="22"/>
          <w:szCs w:val="22"/>
        </w:rPr>
        <w:t xml:space="preserve">. 2.2.1. </w:t>
      </w:r>
      <w:r w:rsidRPr="00A513EE">
        <w:rPr>
          <w:rFonts w:ascii="Verdana" w:hAnsi="Verdana"/>
          <w:sz w:val="22"/>
          <w:szCs w:val="22"/>
        </w:rPr>
        <w:t xml:space="preserve">СО 153-34.20.501-2003 </w:t>
      </w:r>
      <w:r>
        <w:rPr>
          <w:rFonts w:ascii="Verdana" w:hAnsi="Verdana"/>
          <w:sz w:val="22"/>
          <w:szCs w:val="22"/>
        </w:rPr>
        <w:t>«</w:t>
      </w:r>
      <w:r w:rsidRPr="00A513EE">
        <w:rPr>
          <w:rFonts w:ascii="Verdana" w:hAnsi="Verdana"/>
          <w:sz w:val="22"/>
          <w:szCs w:val="22"/>
        </w:rPr>
        <w:t>Правила технической эксплуатации</w:t>
      </w:r>
      <w:r>
        <w:rPr>
          <w:rFonts w:ascii="Verdana" w:hAnsi="Verdana"/>
          <w:sz w:val="22"/>
          <w:szCs w:val="22"/>
        </w:rPr>
        <w:t xml:space="preserve"> </w:t>
      </w:r>
      <w:r w:rsidRPr="00A513EE">
        <w:rPr>
          <w:rFonts w:ascii="Verdana" w:hAnsi="Verdana"/>
          <w:sz w:val="22"/>
          <w:szCs w:val="22"/>
        </w:rPr>
        <w:t>эле</w:t>
      </w:r>
      <w:r>
        <w:rPr>
          <w:rFonts w:ascii="Verdana" w:hAnsi="Verdana"/>
          <w:sz w:val="22"/>
          <w:szCs w:val="22"/>
        </w:rPr>
        <w:t xml:space="preserve">ктрических станций и сетей РФ». </w:t>
      </w:r>
    </w:p>
    <w:p w:rsidR="00270823" w:rsidRDefault="00270823" w:rsidP="00270823">
      <w:pPr>
        <w:tabs>
          <w:tab w:val="num" w:pos="540"/>
        </w:tabs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6358C7">
        <w:rPr>
          <w:rFonts w:ascii="Verdana" w:hAnsi="Verdana"/>
          <w:sz w:val="22"/>
          <w:szCs w:val="22"/>
        </w:rPr>
        <w:t>п</w:t>
      </w:r>
      <w:r w:rsidRPr="00B03BC5">
        <w:rPr>
          <w:rFonts w:ascii="Verdana" w:hAnsi="Verdana"/>
          <w:sz w:val="22"/>
          <w:szCs w:val="22"/>
        </w:rPr>
        <w:t>. 4.2.</w:t>
      </w:r>
      <w:r>
        <w:rPr>
          <w:rFonts w:ascii="Verdana" w:hAnsi="Verdana"/>
          <w:sz w:val="22"/>
          <w:szCs w:val="22"/>
        </w:rPr>
        <w:t xml:space="preserve"> </w:t>
      </w:r>
      <w:r w:rsidRPr="00B03BC5">
        <w:rPr>
          <w:rFonts w:ascii="Verdana" w:hAnsi="Verdana"/>
          <w:sz w:val="22"/>
          <w:szCs w:val="22"/>
        </w:rPr>
        <w:t xml:space="preserve">ГОСТ </w:t>
      </w:r>
      <w:proofErr w:type="gramStart"/>
      <w:r w:rsidRPr="00B03BC5">
        <w:rPr>
          <w:rFonts w:ascii="Verdana" w:hAnsi="Verdana"/>
          <w:sz w:val="22"/>
          <w:szCs w:val="22"/>
        </w:rPr>
        <w:t>Р</w:t>
      </w:r>
      <w:proofErr w:type="gramEnd"/>
      <w:r w:rsidRPr="00B03BC5">
        <w:rPr>
          <w:rFonts w:ascii="Verdana" w:hAnsi="Verdana"/>
          <w:sz w:val="22"/>
          <w:szCs w:val="22"/>
        </w:rPr>
        <w:t xml:space="preserve"> 53778-2010 "Здания и сооружения. Правила обследования и мони</w:t>
      </w:r>
      <w:r>
        <w:rPr>
          <w:rFonts w:ascii="Verdana" w:hAnsi="Verdana"/>
          <w:sz w:val="22"/>
          <w:szCs w:val="22"/>
        </w:rPr>
        <w:t xml:space="preserve">торинга технического состояния". </w:t>
      </w:r>
      <w:r w:rsidRPr="00B03BC5">
        <w:rPr>
          <w:rFonts w:ascii="Verdana" w:hAnsi="Verdana"/>
          <w:sz w:val="22"/>
          <w:szCs w:val="22"/>
        </w:rPr>
        <w:t xml:space="preserve"> </w:t>
      </w:r>
    </w:p>
    <w:p w:rsidR="00002BB9" w:rsidRDefault="00002BB9" w:rsidP="006358C7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</w:p>
    <w:p w:rsidR="006628BB" w:rsidRDefault="006628BB" w:rsidP="006358C7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4. Цель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C825C0">
        <w:rPr>
          <w:rFonts w:ascii="Verdana" w:hAnsi="Verdana"/>
          <w:b/>
          <w:sz w:val="22"/>
          <w:szCs w:val="22"/>
        </w:rPr>
        <w:t xml:space="preserve"> </w:t>
      </w:r>
    </w:p>
    <w:p w:rsidR="005F6252" w:rsidRDefault="005F6252" w:rsidP="005F6252">
      <w:pPr>
        <w:tabs>
          <w:tab w:val="num" w:pos="540"/>
        </w:tabs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О</w:t>
      </w:r>
      <w:r w:rsidRPr="00706B77">
        <w:rPr>
          <w:rFonts w:ascii="Verdana" w:hAnsi="Verdana"/>
          <w:sz w:val="22"/>
          <w:szCs w:val="22"/>
        </w:rPr>
        <w:t>пределение технического состояния, выявления дефектов, разработк</w:t>
      </w:r>
      <w:r>
        <w:rPr>
          <w:rFonts w:ascii="Verdana" w:hAnsi="Verdana"/>
          <w:sz w:val="22"/>
          <w:szCs w:val="22"/>
        </w:rPr>
        <w:t>а</w:t>
      </w:r>
      <w:r w:rsidRPr="00706B77">
        <w:rPr>
          <w:rFonts w:ascii="Verdana" w:hAnsi="Verdana"/>
          <w:sz w:val="22"/>
          <w:szCs w:val="22"/>
        </w:rPr>
        <w:t xml:space="preserve"> рекомендаций по устранению и предупреждению возникновения дефектов, для  обеспечения дальнейшей надежной и безопасной эксплуатации строительных </w:t>
      </w:r>
      <w:r w:rsidRPr="00706B77">
        <w:rPr>
          <w:rFonts w:ascii="Verdana" w:hAnsi="Verdana"/>
          <w:sz w:val="22"/>
          <w:szCs w:val="22"/>
        </w:rPr>
        <w:lastRenderedPageBreak/>
        <w:t>конструкций</w:t>
      </w:r>
      <w:r>
        <w:rPr>
          <w:rFonts w:ascii="Verdana" w:hAnsi="Verdana"/>
          <w:sz w:val="22"/>
          <w:szCs w:val="22"/>
        </w:rPr>
        <w:t>, определение соответствия требованиям промышленной безопасности зда</w:t>
      </w:r>
      <w:r w:rsidR="00FE495B">
        <w:rPr>
          <w:rFonts w:ascii="Verdana" w:hAnsi="Verdana"/>
          <w:sz w:val="22"/>
          <w:szCs w:val="22"/>
        </w:rPr>
        <w:t>ний и сооружений филиала «Смоленская</w:t>
      </w:r>
      <w:r>
        <w:rPr>
          <w:rFonts w:ascii="Verdana" w:hAnsi="Verdana"/>
          <w:sz w:val="22"/>
          <w:szCs w:val="22"/>
        </w:rPr>
        <w:t xml:space="preserve"> ГРЭС» ОАО «Э.ОН Россия»; </w:t>
      </w:r>
    </w:p>
    <w:p w:rsidR="00AA2F2B" w:rsidRPr="00EB2A33" w:rsidRDefault="00AA2F2B" w:rsidP="00D455A4">
      <w:pPr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 w:rsidRPr="00EB2A33">
        <w:rPr>
          <w:rFonts w:ascii="Verdana" w:hAnsi="Verdana"/>
          <w:sz w:val="22"/>
          <w:szCs w:val="22"/>
        </w:rPr>
        <w:t>- Определение остаточного срока безопасной эксплуатации зданий и сооружений;</w:t>
      </w:r>
    </w:p>
    <w:p w:rsidR="00C34B49" w:rsidRDefault="005F6252" w:rsidP="00D455A4">
      <w:pPr>
        <w:tabs>
          <w:tab w:val="num" w:pos="540"/>
        </w:tabs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 w:rsidRPr="00C34B49">
        <w:rPr>
          <w:rFonts w:ascii="Verdana" w:hAnsi="Verdana"/>
          <w:sz w:val="22"/>
          <w:szCs w:val="22"/>
        </w:rPr>
        <w:t xml:space="preserve">- Экспертиза </w:t>
      </w:r>
      <w:proofErr w:type="gramStart"/>
      <w:r w:rsidR="00C34B49" w:rsidRPr="00C34B49">
        <w:rPr>
          <w:rFonts w:ascii="Verdana" w:hAnsi="Verdana"/>
          <w:sz w:val="22"/>
          <w:szCs w:val="22"/>
        </w:rPr>
        <w:t>промышленной</w:t>
      </w:r>
      <w:proofErr w:type="gramEnd"/>
      <w:r w:rsidR="00C34B49" w:rsidRPr="00C34B49">
        <w:rPr>
          <w:rFonts w:ascii="Verdana" w:hAnsi="Verdana"/>
          <w:sz w:val="22"/>
          <w:szCs w:val="22"/>
        </w:rPr>
        <w:t xml:space="preserve"> безопасности зданий и сооружений</w:t>
      </w:r>
      <w:r w:rsidR="00B33ACF">
        <w:rPr>
          <w:rFonts w:ascii="Verdana" w:hAnsi="Verdana"/>
          <w:sz w:val="22"/>
          <w:szCs w:val="22"/>
        </w:rPr>
        <w:t>, строительных конструкций</w:t>
      </w:r>
      <w:r w:rsidR="00C34B49" w:rsidRPr="00C34B49">
        <w:rPr>
          <w:rFonts w:ascii="Verdana" w:hAnsi="Verdana"/>
          <w:sz w:val="22"/>
          <w:szCs w:val="22"/>
        </w:rPr>
        <w:t xml:space="preserve"> (</w:t>
      </w:r>
      <w:r w:rsidR="00FE495B">
        <w:rPr>
          <w:rFonts w:ascii="Verdana" w:hAnsi="Verdana"/>
          <w:sz w:val="22"/>
          <w:szCs w:val="22"/>
        </w:rPr>
        <w:t>согласно перечню см. раздел 2</w:t>
      </w:r>
      <w:r w:rsidR="00C34B49" w:rsidRPr="00C34B49">
        <w:rPr>
          <w:rFonts w:ascii="Verdana" w:hAnsi="Verdana"/>
          <w:sz w:val="22"/>
          <w:szCs w:val="22"/>
        </w:rPr>
        <w:t xml:space="preserve"> </w:t>
      </w:r>
      <w:r w:rsidR="00AA2F2B">
        <w:rPr>
          <w:rFonts w:ascii="Verdana" w:hAnsi="Verdana"/>
          <w:sz w:val="22"/>
          <w:szCs w:val="22"/>
        </w:rPr>
        <w:t>настоящего технического задания).</w:t>
      </w:r>
    </w:p>
    <w:p w:rsidR="00EA14F4" w:rsidRPr="00AA2F2B" w:rsidRDefault="00EA14F4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</w:p>
    <w:p w:rsidR="006628BB" w:rsidRDefault="006628BB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5. Содержание </w:t>
      </w:r>
      <w:r w:rsidR="005025D4">
        <w:rPr>
          <w:rFonts w:ascii="Verdana" w:hAnsi="Verdana"/>
          <w:b/>
          <w:sz w:val="22"/>
          <w:szCs w:val="22"/>
        </w:rPr>
        <w:t>услуг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2"/>
        <w:gridCol w:w="1701"/>
      </w:tblGrid>
      <w:tr w:rsidR="00711F15" w:rsidRPr="00373BE1" w:rsidTr="0089626A">
        <w:trPr>
          <w:trHeight w:val="734"/>
        </w:trPr>
        <w:tc>
          <w:tcPr>
            <w:tcW w:w="851" w:type="dxa"/>
            <w:vAlign w:val="center"/>
          </w:tcPr>
          <w:p w:rsidR="00711F15" w:rsidRDefault="00711F15" w:rsidP="008D1B16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№ </w:t>
            </w:r>
          </w:p>
          <w:p w:rsidR="00711F15" w:rsidRPr="004132CB" w:rsidRDefault="00711F15" w:rsidP="008D1B16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8222" w:type="dxa"/>
            <w:vAlign w:val="center"/>
          </w:tcPr>
          <w:p w:rsidR="00711F15" w:rsidRPr="00A343F3" w:rsidRDefault="00711F15" w:rsidP="00C507D2">
            <w:pPr>
              <w:pStyle w:val="a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343F3">
              <w:rPr>
                <w:rFonts w:ascii="Verdana" w:hAnsi="Verdana"/>
                <w:b/>
                <w:sz w:val="20"/>
                <w:szCs w:val="20"/>
              </w:rPr>
              <w:t>Наименование</w:t>
            </w:r>
            <w:r w:rsidRPr="00A343F3">
              <w:rPr>
                <w:rFonts w:ascii="Verdana" w:hAnsi="Verdana"/>
                <w:b/>
                <w:sz w:val="22"/>
                <w:szCs w:val="22"/>
              </w:rPr>
              <w:t xml:space="preserve"> услуг</w:t>
            </w:r>
          </w:p>
        </w:tc>
        <w:tc>
          <w:tcPr>
            <w:tcW w:w="1701" w:type="dxa"/>
            <w:vAlign w:val="center"/>
          </w:tcPr>
          <w:p w:rsidR="00711F15" w:rsidRPr="004132CB" w:rsidRDefault="00711F15" w:rsidP="00C507D2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343F3">
              <w:rPr>
                <w:rFonts w:ascii="Verdana" w:hAnsi="Verdana"/>
                <w:b/>
                <w:sz w:val="20"/>
                <w:szCs w:val="20"/>
              </w:rPr>
              <w:t>Примечание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711F15" w:rsidRPr="00373BE1" w:rsidTr="000E3021">
        <w:trPr>
          <w:trHeight w:val="2548"/>
        </w:trPr>
        <w:tc>
          <w:tcPr>
            <w:tcW w:w="851" w:type="dxa"/>
          </w:tcPr>
          <w:p w:rsidR="00711F15" w:rsidRPr="00B71C61" w:rsidRDefault="00711F15" w:rsidP="00711F15">
            <w:pPr>
              <w:pStyle w:val="a7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6F64F6" w:rsidRPr="00A343F3" w:rsidRDefault="00B20606" w:rsidP="0089626A">
            <w:pPr>
              <w:spacing w:line="240" w:lineRule="auto"/>
              <w:ind w:firstLine="0"/>
              <w:outlineLvl w:val="0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>Здания</w:t>
            </w:r>
            <w:r w:rsidR="00B33ACF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 xml:space="preserve">, </w:t>
            </w:r>
            <w:r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>сооружения</w:t>
            </w:r>
            <w:r w:rsidR="000A0066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>,</w:t>
            </w:r>
            <w:r w:rsidR="00B33ACF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 xml:space="preserve"> строительные конструкции</w:t>
            </w:r>
            <w:r w:rsidR="000A0066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 xml:space="preserve"> </w:t>
            </w:r>
            <w:r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 xml:space="preserve">согласно перечню </w:t>
            </w:r>
            <w:r w:rsidR="000A0066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>(</w:t>
            </w:r>
            <w:r w:rsidR="00FE495B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>см. раздел 2</w:t>
            </w:r>
            <w:r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 xml:space="preserve"> настоящего технического задания</w:t>
            </w:r>
            <w:r w:rsidR="000A0066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>)</w:t>
            </w:r>
            <w:r w:rsidR="00F2230F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>:</w:t>
            </w:r>
            <w:r w:rsidR="006F64F6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 xml:space="preserve">  </w:t>
            </w:r>
          </w:p>
          <w:p w:rsidR="0089626A" w:rsidRPr="00A343F3" w:rsidRDefault="0089626A" w:rsidP="0089626A">
            <w:pPr>
              <w:spacing w:line="240" w:lineRule="auto"/>
              <w:ind w:firstLine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A343F3">
              <w:rPr>
                <w:rFonts w:ascii="Verdana" w:hAnsi="Verdana"/>
                <w:b/>
                <w:sz w:val="22"/>
                <w:szCs w:val="22"/>
                <w:lang w:val="en-US"/>
              </w:rPr>
              <w:t>I</w:t>
            </w:r>
            <w:r w:rsidRPr="00A343F3">
              <w:rPr>
                <w:rFonts w:ascii="Verdana" w:hAnsi="Verdana"/>
                <w:b/>
                <w:sz w:val="22"/>
                <w:szCs w:val="22"/>
              </w:rPr>
              <w:t>.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343F3">
              <w:rPr>
                <w:rFonts w:ascii="Verdana" w:hAnsi="Verdana"/>
                <w:b/>
                <w:sz w:val="22"/>
                <w:szCs w:val="22"/>
              </w:rPr>
              <w:t>Подготовительные услуги: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1.1. Ознакомление с технической, проектно-конструкторской и ремонтной документацией;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1.</w:t>
            </w:r>
            <w:r w:rsidR="00EA14F4">
              <w:rPr>
                <w:rFonts w:ascii="Verdana" w:hAnsi="Verdana"/>
                <w:sz w:val="22"/>
                <w:szCs w:val="22"/>
              </w:rPr>
              <w:t xml:space="preserve">2. Ознакомление с паспортными, 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расчетными и нормативными данными;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1.3. Подбор данных об условиях эксплуатации и повреждениях строительных конструкций здани</w:t>
            </w:r>
            <w:r w:rsidR="00495B23" w:rsidRPr="00A343F3">
              <w:rPr>
                <w:rFonts w:ascii="Verdana" w:hAnsi="Verdana"/>
                <w:sz w:val="22"/>
                <w:szCs w:val="22"/>
              </w:rPr>
              <w:t>й и сооружений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;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1.4. Ознакомления с отчетами по результатам предыдущих обследований </w:t>
            </w:r>
            <w:r w:rsidR="005E0C17" w:rsidRPr="00A343F3">
              <w:rPr>
                <w:rFonts w:ascii="Verdana" w:hAnsi="Verdana"/>
                <w:sz w:val="22"/>
                <w:szCs w:val="22"/>
              </w:rPr>
              <w:t xml:space="preserve">строительных конструкций </w:t>
            </w:r>
            <w:r w:rsidR="00495B23" w:rsidRPr="00A343F3">
              <w:rPr>
                <w:rFonts w:ascii="Verdana" w:hAnsi="Verdana"/>
                <w:sz w:val="22"/>
                <w:szCs w:val="22"/>
              </w:rPr>
              <w:t xml:space="preserve">зданий и сооружений 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специализированными организациями; 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1.5. Разработка программ</w:t>
            </w:r>
            <w:r w:rsidR="00495B23" w:rsidRPr="00A343F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обследования. </w:t>
            </w:r>
          </w:p>
          <w:p w:rsidR="0089626A" w:rsidRPr="00A343F3" w:rsidRDefault="0089626A" w:rsidP="0089626A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b/>
                <w:sz w:val="22"/>
                <w:szCs w:val="22"/>
              </w:rPr>
            </w:pPr>
            <w:r w:rsidRPr="00A343F3">
              <w:rPr>
                <w:rFonts w:ascii="Verdana" w:hAnsi="Verdana"/>
                <w:b/>
                <w:sz w:val="22"/>
                <w:szCs w:val="22"/>
                <w:lang w:val="en-US"/>
              </w:rPr>
              <w:t>II</w:t>
            </w:r>
            <w:r w:rsidRPr="00A343F3">
              <w:rPr>
                <w:rFonts w:ascii="Verdana" w:hAnsi="Verdana"/>
                <w:b/>
                <w:sz w:val="22"/>
                <w:szCs w:val="22"/>
              </w:rPr>
              <w:t xml:space="preserve">. Основные услуги: </w:t>
            </w:r>
          </w:p>
          <w:p w:rsidR="0089626A" w:rsidRPr="00A343F3" w:rsidRDefault="00495B23" w:rsidP="0089626A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spacing w:val="2"/>
                <w:sz w:val="22"/>
                <w:szCs w:val="22"/>
              </w:rPr>
            </w:pPr>
            <w:r w:rsidRPr="00A343F3">
              <w:rPr>
                <w:rFonts w:ascii="Verdana" w:hAnsi="Verdana"/>
                <w:spacing w:val="5"/>
                <w:sz w:val="22"/>
                <w:szCs w:val="22"/>
              </w:rPr>
              <w:t xml:space="preserve">2.1. Уточнение </w:t>
            </w:r>
            <w:r w:rsidR="0089626A" w:rsidRPr="00A343F3">
              <w:rPr>
                <w:rFonts w:ascii="Verdana" w:hAnsi="Verdana"/>
                <w:spacing w:val="2"/>
                <w:sz w:val="22"/>
                <w:szCs w:val="22"/>
              </w:rPr>
              <w:t>физико-механических свой</w:t>
            </w:r>
            <w:proofErr w:type="gramStart"/>
            <w:r w:rsidR="0089626A" w:rsidRPr="00A343F3">
              <w:rPr>
                <w:rFonts w:ascii="Verdana" w:hAnsi="Verdana"/>
                <w:spacing w:val="2"/>
                <w:sz w:val="22"/>
                <w:szCs w:val="22"/>
              </w:rPr>
              <w:t>ств гр</w:t>
            </w:r>
            <w:proofErr w:type="gramEnd"/>
            <w:r w:rsidR="0089626A" w:rsidRPr="00A343F3">
              <w:rPr>
                <w:rFonts w:ascii="Verdana" w:hAnsi="Verdana"/>
                <w:spacing w:val="2"/>
                <w:sz w:val="22"/>
                <w:szCs w:val="22"/>
              </w:rPr>
              <w:t>унтов основания здани</w:t>
            </w:r>
            <w:r w:rsidRPr="00A343F3">
              <w:rPr>
                <w:rFonts w:ascii="Verdana" w:hAnsi="Verdana"/>
                <w:spacing w:val="2"/>
                <w:sz w:val="22"/>
                <w:szCs w:val="22"/>
              </w:rPr>
              <w:t>й и сооружений</w:t>
            </w:r>
            <w:r w:rsidRPr="00A343F3">
              <w:rPr>
                <w:rFonts w:ascii="Verdana" w:hAnsi="Verdana"/>
                <w:spacing w:val="1"/>
                <w:sz w:val="22"/>
                <w:szCs w:val="22"/>
              </w:rPr>
              <w:t xml:space="preserve">, </w:t>
            </w:r>
            <w:r w:rsidR="0089626A" w:rsidRPr="00A343F3">
              <w:rPr>
                <w:rFonts w:ascii="Verdana" w:hAnsi="Verdana"/>
                <w:spacing w:val="1"/>
                <w:sz w:val="22"/>
                <w:szCs w:val="22"/>
              </w:rPr>
              <w:t xml:space="preserve">режима подземных вод.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2.2. Обследование всех несущих и ограждающих строительных конструкций и узлов (фундаменты, каркас, стены, перекрытия</w:t>
            </w:r>
            <w:r w:rsidR="00495B23" w:rsidRPr="00A343F3">
              <w:rPr>
                <w:rFonts w:ascii="Verdana" w:hAnsi="Verdana"/>
                <w:sz w:val="22"/>
                <w:szCs w:val="22"/>
              </w:rPr>
              <w:t xml:space="preserve"> и покрытия</w:t>
            </w:r>
            <w:r w:rsidRPr="00A343F3">
              <w:rPr>
                <w:rFonts w:ascii="Verdana" w:hAnsi="Verdana"/>
                <w:sz w:val="22"/>
                <w:szCs w:val="22"/>
              </w:rPr>
              <w:t>, крановые пути, полы, лестничные марши, перегородки, площадки обслуживания, заполнения оконных и дверных проемов, гидроизоляционные и антикоррозионные покрытия и др.) с выполнением следующих работ: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2.2.1. Выявление существующих дефектов, повреждений, отступлений от проекта, возможных недочетов проектных решений;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2.2.2. Определение фактических размеров здани</w:t>
            </w:r>
            <w:r w:rsidR="00495B23" w:rsidRPr="00A343F3">
              <w:rPr>
                <w:rFonts w:ascii="Verdana" w:hAnsi="Verdana"/>
                <w:sz w:val="22"/>
                <w:szCs w:val="22"/>
              </w:rPr>
              <w:t>й и сооружений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, фактических размеров конструктивных элементов, узлов, их пространственное положение, геодезические измерения;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2</w:t>
            </w:r>
            <w:r w:rsidR="00D57776" w:rsidRPr="00A343F3">
              <w:rPr>
                <w:rFonts w:ascii="Verdana" w:hAnsi="Verdana"/>
                <w:sz w:val="22"/>
                <w:szCs w:val="22"/>
              </w:rPr>
              <w:t xml:space="preserve">.2.3. Исследование фундаментов, </w:t>
            </w:r>
            <w:r w:rsidRPr="00A343F3">
              <w:rPr>
                <w:rFonts w:ascii="Verdana" w:hAnsi="Verdana"/>
                <w:sz w:val="22"/>
                <w:szCs w:val="22"/>
              </w:rPr>
              <w:t>с выявлением дефектов и определением технического состояния подземных конструкций</w:t>
            </w:r>
          </w:p>
          <w:p w:rsidR="0089626A" w:rsidRPr="00A343F3" w:rsidRDefault="0089626A" w:rsidP="0089626A">
            <w:pPr>
              <w:pStyle w:val="a7"/>
              <w:jc w:val="both"/>
              <w:rPr>
                <w:rFonts w:ascii="Verdana" w:hAnsi="Verdana"/>
                <w:iCs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2.2.4. </w:t>
            </w:r>
            <w:r w:rsidRPr="00A343F3">
              <w:rPr>
                <w:rFonts w:ascii="Verdana" w:hAnsi="Verdana"/>
                <w:iCs/>
                <w:sz w:val="22"/>
                <w:szCs w:val="22"/>
              </w:rPr>
              <w:t xml:space="preserve">Уточнение фактических нагрузок и воздействий; </w:t>
            </w:r>
          </w:p>
          <w:p w:rsidR="0089626A" w:rsidRPr="00A343F3" w:rsidRDefault="0089626A" w:rsidP="0089626A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2.2.5. Приборное и инструментальное обследование конструкций, измерение длины, глубины и ширины раскрытия трещин, прочих дефектов, проверка соответствия положения строительных конструкций проекту, исследование свойств материалов конструкций неразрушающими методами. </w:t>
            </w:r>
          </w:p>
          <w:p w:rsidR="0089626A" w:rsidRPr="00A343F3" w:rsidRDefault="0089626A" w:rsidP="0089626A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2.2.6. Отбор проб и кернов строительных материалов (при необходимости). </w:t>
            </w:r>
          </w:p>
          <w:p w:rsidR="0089626A" w:rsidRPr="00A343F3" w:rsidRDefault="0089626A" w:rsidP="0089626A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2.2.7. Проверка состояния скрытых деталей элементов конструкций путем их обнажения (при необходимости). </w:t>
            </w:r>
          </w:p>
          <w:p w:rsidR="0089626A" w:rsidRPr="00A343F3" w:rsidRDefault="0089626A" w:rsidP="0089626A">
            <w:pPr>
              <w:pStyle w:val="a7"/>
              <w:jc w:val="both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2.2.8. </w:t>
            </w:r>
            <w:proofErr w:type="spellStart"/>
            <w:r w:rsidRPr="00A343F3">
              <w:rPr>
                <w:rFonts w:ascii="Verdana" w:hAnsi="Verdana"/>
                <w:iCs/>
                <w:sz w:val="22"/>
                <w:szCs w:val="22"/>
              </w:rPr>
              <w:t>Фотофиксация</w:t>
            </w:r>
            <w:proofErr w:type="spellEnd"/>
            <w:r w:rsidRPr="00A343F3">
              <w:rPr>
                <w:rFonts w:ascii="Verdana" w:hAnsi="Verdana"/>
                <w:iCs/>
                <w:sz w:val="22"/>
                <w:szCs w:val="22"/>
              </w:rPr>
              <w:t xml:space="preserve"> повреждений и дефектов строительных конструкций;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89626A" w:rsidRPr="00A343F3" w:rsidRDefault="0089626A" w:rsidP="0089626A">
            <w:pPr>
              <w:pStyle w:val="a7"/>
              <w:jc w:val="both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2.3. Обработка материалов произведенного обследования, измерений и испытаний, с выполнением расчетов на прочность и устойчивость с учетом выявленных дефектов, повреждений, отклонений геометрических параметров, действующих и прогнозируемых нагрузок, фактических свойств материалов. </w:t>
            </w:r>
          </w:p>
          <w:p w:rsidR="0089626A" w:rsidRDefault="0089626A" w:rsidP="0089626A">
            <w:pPr>
              <w:pStyle w:val="a7"/>
              <w:jc w:val="both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lastRenderedPageBreak/>
              <w:t xml:space="preserve">2.4. Анализ и оценка технического состояния строительных конструкций здания. </w:t>
            </w:r>
          </w:p>
          <w:p w:rsidR="00AA2F2B" w:rsidRPr="00EB2A33" w:rsidRDefault="00AA2F2B" w:rsidP="0089626A">
            <w:pPr>
              <w:pStyle w:val="a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2.5. </w:t>
            </w:r>
            <w:r w:rsidRPr="00EB2A33">
              <w:rPr>
                <w:rFonts w:ascii="Verdana" w:hAnsi="Verdana"/>
                <w:sz w:val="22"/>
                <w:szCs w:val="22"/>
              </w:rPr>
              <w:t>Определение остаточного срока безопасной эксплуатации объекта.</w:t>
            </w:r>
          </w:p>
          <w:p w:rsidR="0089626A" w:rsidRPr="00A343F3" w:rsidRDefault="0089626A" w:rsidP="0089626A">
            <w:pPr>
              <w:pStyle w:val="a7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343F3">
              <w:rPr>
                <w:rFonts w:ascii="Verdana" w:hAnsi="Verdana"/>
                <w:b/>
                <w:sz w:val="22"/>
                <w:szCs w:val="22"/>
                <w:lang w:val="en-US"/>
              </w:rPr>
              <w:t>III</w:t>
            </w:r>
            <w:r w:rsidRPr="00A343F3">
              <w:rPr>
                <w:rFonts w:ascii="Verdana" w:hAnsi="Verdana"/>
                <w:b/>
                <w:sz w:val="22"/>
                <w:szCs w:val="22"/>
              </w:rPr>
              <w:t>. Оформление и выдача результатов обследования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3.1. Подготовка и выдача заключения о состоянии строительных конструкций здани</w:t>
            </w:r>
            <w:r w:rsidR="00B0770B" w:rsidRPr="00A343F3">
              <w:rPr>
                <w:rFonts w:ascii="Verdana" w:hAnsi="Verdana"/>
                <w:sz w:val="22"/>
                <w:szCs w:val="22"/>
              </w:rPr>
              <w:t>й и сооружений</w:t>
            </w:r>
            <w:r w:rsidRPr="00A343F3">
              <w:rPr>
                <w:rFonts w:ascii="Verdana" w:hAnsi="Verdana"/>
                <w:sz w:val="22"/>
                <w:szCs w:val="22"/>
              </w:rPr>
              <w:t>: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3.1.1. Дефектные ведомости с координатами, фотографией и указанием каждого дефекта, с определением его влияния на техническое состояние строительных конструкций, предоставление объемов ремонтно-восстановительных работ и рекомендаций по устранению каждого дефекта и повреждения;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3.1.2. Оценка технического состояния строительных конструкций здани</w:t>
            </w:r>
            <w:r w:rsidR="00B0770B" w:rsidRPr="00A343F3">
              <w:rPr>
                <w:rFonts w:ascii="Verdana" w:hAnsi="Verdana"/>
                <w:sz w:val="22"/>
                <w:szCs w:val="22"/>
              </w:rPr>
              <w:t>й и сооружений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, их надежности и возможности дальнейшей безопасной эксплуатации, техническое освидетельствование каждой строительной конструкции;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3.1.3. Выводы о прочности и устойчивости строительных конструкций здани</w:t>
            </w:r>
            <w:r w:rsidR="00B0770B" w:rsidRPr="00A343F3">
              <w:rPr>
                <w:rFonts w:ascii="Verdana" w:hAnsi="Verdana"/>
                <w:sz w:val="22"/>
                <w:szCs w:val="22"/>
              </w:rPr>
              <w:t>й и сооружений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 с учетом выявленных при обследовании дефектов, повреждений, отклонений геометрических параметров, действующих и прогнозируемых нагрузок, фактических свойств материалов;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3.1.4. Рекомендации и предложения по дальнейшей</w:t>
            </w:r>
            <w:r w:rsidR="005E0C17" w:rsidRPr="00A343F3">
              <w:rPr>
                <w:rFonts w:ascii="Verdana" w:hAnsi="Verdana"/>
                <w:sz w:val="22"/>
                <w:szCs w:val="22"/>
              </w:rPr>
              <w:t xml:space="preserve"> безопасной эксплуатации здани</w:t>
            </w:r>
            <w:r w:rsidR="00B0770B" w:rsidRPr="00A343F3">
              <w:rPr>
                <w:rFonts w:ascii="Verdana" w:hAnsi="Verdana"/>
                <w:sz w:val="22"/>
                <w:szCs w:val="22"/>
              </w:rPr>
              <w:t xml:space="preserve">й и сооружений, 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контроля </w:t>
            </w:r>
            <w:r w:rsidR="00B0770B" w:rsidRPr="00A343F3">
              <w:rPr>
                <w:rFonts w:ascii="Verdana" w:hAnsi="Verdana"/>
                <w:sz w:val="22"/>
                <w:szCs w:val="22"/>
              </w:rPr>
              <w:t>их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 состояния. Указание рекомендованных сроков устранения выявленных дефектов. 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iCs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3.2. Подготовка и выдача заключения экспертизы промышленной безопасности здани</w:t>
            </w:r>
            <w:r w:rsidR="00B0770B" w:rsidRPr="00A343F3">
              <w:rPr>
                <w:rFonts w:ascii="Verdana" w:hAnsi="Verdana"/>
                <w:sz w:val="22"/>
                <w:szCs w:val="22"/>
              </w:rPr>
              <w:t>й и сооружений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3.3. Разработка проекта (рабочих чертежей) по усилению и ремонту строительных конструкций </w:t>
            </w:r>
            <w:r w:rsidR="00B0770B" w:rsidRPr="00A343F3">
              <w:rPr>
                <w:rFonts w:ascii="Verdana" w:hAnsi="Verdana"/>
                <w:sz w:val="22"/>
                <w:szCs w:val="22"/>
              </w:rPr>
              <w:t>зданий и сооружений</w:t>
            </w:r>
            <w:r w:rsidRPr="00A343F3">
              <w:rPr>
                <w:rFonts w:ascii="Verdana" w:hAnsi="Verdana"/>
                <w:sz w:val="22"/>
                <w:szCs w:val="22"/>
              </w:rPr>
              <w:t>.</w:t>
            </w:r>
            <w:r w:rsidR="00B0770B" w:rsidRPr="00A343F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E0C17" w:rsidRPr="00A343F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iCs/>
                <w:sz w:val="22"/>
                <w:szCs w:val="22"/>
              </w:rPr>
              <w:t>В случае выявления опасных дефектов, немедленно уведом</w:t>
            </w:r>
            <w:r w:rsidR="0023765A" w:rsidRPr="00A343F3">
              <w:rPr>
                <w:rFonts w:ascii="Verdana" w:hAnsi="Verdana"/>
                <w:iCs/>
                <w:sz w:val="22"/>
                <w:szCs w:val="22"/>
              </w:rPr>
              <w:t>ить</w:t>
            </w:r>
            <w:r w:rsidRPr="00A343F3">
              <w:rPr>
                <w:rFonts w:ascii="Verdana" w:hAnsi="Verdana"/>
                <w:iCs/>
                <w:sz w:val="22"/>
                <w:szCs w:val="22"/>
              </w:rPr>
              <w:t xml:space="preserve"> об этом Заказчика. </w:t>
            </w:r>
          </w:p>
          <w:p w:rsidR="00711F15" w:rsidRPr="00781934" w:rsidRDefault="00711F15" w:rsidP="0089626A">
            <w:pPr>
              <w:spacing w:line="240" w:lineRule="auto"/>
              <w:ind w:firstLine="0"/>
              <w:rPr>
                <w:rFonts w:ascii="Verdana" w:hAnsi="Verdana"/>
                <w:b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15" w:rsidRPr="00685B15" w:rsidRDefault="00711F15" w:rsidP="00B22DB3">
            <w:pPr>
              <w:pStyle w:val="a7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A0066" w:rsidRDefault="00C33AF0" w:rsidP="00EC63C1">
      <w:pPr>
        <w:spacing w:line="240" w:lineRule="auto"/>
        <w:ind w:firstLine="0"/>
        <w:rPr>
          <w:rFonts w:ascii="Verdana" w:hAnsi="Verdana"/>
          <w:b/>
          <w:sz w:val="22"/>
          <w:szCs w:val="22"/>
        </w:rPr>
      </w:pPr>
      <w:r w:rsidRPr="006D7368">
        <w:rPr>
          <w:rFonts w:ascii="Verdana" w:hAnsi="Verdana"/>
          <w:b/>
          <w:sz w:val="22"/>
          <w:szCs w:val="22"/>
        </w:rPr>
        <w:lastRenderedPageBreak/>
        <w:t xml:space="preserve">Краткие сведения о </w:t>
      </w:r>
      <w:r w:rsidR="00E65AE7" w:rsidRPr="006D7368">
        <w:rPr>
          <w:rFonts w:ascii="Verdana" w:hAnsi="Verdana"/>
          <w:b/>
          <w:sz w:val="22"/>
          <w:szCs w:val="22"/>
        </w:rPr>
        <w:t>здани</w:t>
      </w:r>
      <w:r w:rsidR="00B33ACF">
        <w:rPr>
          <w:rFonts w:ascii="Verdana" w:hAnsi="Verdana"/>
          <w:b/>
          <w:sz w:val="22"/>
          <w:szCs w:val="22"/>
        </w:rPr>
        <w:t>ях,</w:t>
      </w:r>
      <w:r w:rsidR="000A0066" w:rsidRPr="006D7368">
        <w:rPr>
          <w:rFonts w:ascii="Verdana" w:hAnsi="Verdana"/>
          <w:b/>
          <w:sz w:val="22"/>
          <w:szCs w:val="22"/>
        </w:rPr>
        <w:t xml:space="preserve"> сооружениях</w:t>
      </w:r>
      <w:r w:rsidR="00B33ACF">
        <w:rPr>
          <w:rFonts w:ascii="Verdana" w:hAnsi="Verdana"/>
          <w:b/>
          <w:sz w:val="22"/>
          <w:szCs w:val="22"/>
        </w:rPr>
        <w:t xml:space="preserve"> и строительных конструкциях</w:t>
      </w:r>
      <w:r w:rsidR="002E0ADA" w:rsidRPr="006D7368">
        <w:rPr>
          <w:rFonts w:ascii="Verdana" w:hAnsi="Verdana"/>
          <w:b/>
          <w:sz w:val="22"/>
          <w:szCs w:val="22"/>
        </w:rPr>
        <w:t>:</w:t>
      </w:r>
      <w:r>
        <w:rPr>
          <w:rFonts w:ascii="Verdana" w:hAnsi="Verdana"/>
          <w:b/>
          <w:sz w:val="22"/>
          <w:szCs w:val="22"/>
        </w:rPr>
        <w:t xml:space="preserve"> </w:t>
      </w:r>
    </w:p>
    <w:p w:rsidR="00E17D9E" w:rsidRPr="00E17D9E" w:rsidRDefault="00E17D9E" w:rsidP="00E17D9E">
      <w:pPr>
        <w:pStyle w:val="1"/>
        <w:spacing w:before="0" w:after="0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- </w:t>
      </w:r>
      <w:r w:rsidRPr="00E17D9E">
        <w:rPr>
          <w:rFonts w:ascii="Verdana" w:hAnsi="Verdana"/>
          <w:b/>
          <w:sz w:val="22"/>
          <w:szCs w:val="22"/>
        </w:rPr>
        <w:t>Опоры и ограждающие конструкции з</w:t>
      </w:r>
      <w:r>
        <w:rPr>
          <w:rFonts w:ascii="Verdana" w:hAnsi="Verdana"/>
          <w:b/>
          <w:sz w:val="22"/>
          <w:szCs w:val="22"/>
        </w:rPr>
        <w:t>олоуловителей дымососов корпусов №1А;1Б;2А;2Б;3А;3Б</w:t>
      </w:r>
      <w:r w:rsidRPr="00E17D9E">
        <w:rPr>
          <w:rFonts w:ascii="Verdana" w:hAnsi="Verdana"/>
          <w:b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Pr="00E17D9E">
        <w:rPr>
          <w:rFonts w:ascii="Verdana" w:hAnsi="Verdana"/>
          <w:sz w:val="22"/>
          <w:szCs w:val="22"/>
        </w:rPr>
        <w:t>Шесть сооружений. Каждое</w:t>
      </w:r>
      <w:r>
        <w:rPr>
          <w:rFonts w:ascii="Verdana" w:hAnsi="Verdana"/>
          <w:sz w:val="22"/>
          <w:szCs w:val="22"/>
        </w:rPr>
        <w:t>,</w:t>
      </w:r>
      <w:r w:rsidRPr="00E17D9E">
        <w:rPr>
          <w:rFonts w:ascii="Verdana" w:hAnsi="Verdana"/>
          <w:sz w:val="22"/>
          <w:szCs w:val="22"/>
        </w:rPr>
        <w:t xml:space="preserve"> из </w:t>
      </w:r>
      <w:proofErr w:type="gramStart"/>
      <w:r w:rsidRPr="00E17D9E">
        <w:rPr>
          <w:rFonts w:ascii="Verdana" w:hAnsi="Verdana"/>
          <w:sz w:val="22"/>
          <w:szCs w:val="22"/>
        </w:rPr>
        <w:t>которых</w:t>
      </w:r>
      <w:proofErr w:type="gramEnd"/>
      <w:r w:rsidRPr="00E17D9E">
        <w:rPr>
          <w:rFonts w:ascii="Verdana" w:hAnsi="Verdana"/>
          <w:sz w:val="22"/>
          <w:szCs w:val="22"/>
        </w:rPr>
        <w:t xml:space="preserve">  представляет собой металлические опоры под батарейные циклоны. По периметру с внешней стороны между опорами выполнены стеновые ограждения. Г</w:t>
      </w:r>
      <w:r>
        <w:rPr>
          <w:rFonts w:ascii="Verdana" w:hAnsi="Verdana"/>
          <w:sz w:val="22"/>
          <w:szCs w:val="22"/>
        </w:rPr>
        <w:t xml:space="preserve">абаритные размеры </w:t>
      </w:r>
      <w:r w:rsidRPr="00E17D9E">
        <w:rPr>
          <w:rFonts w:ascii="Verdana" w:hAnsi="Verdana"/>
          <w:sz w:val="22"/>
          <w:szCs w:val="22"/>
        </w:rPr>
        <w:t xml:space="preserve"> 9600х12900. Кладка ограждающей стены в отм.0,0-4.0 выполнена в 1 кирпич, выше отм.4.0 стена выполнена из металлического листа. Внутренние вертикальные опоры метал</w:t>
      </w:r>
      <w:r>
        <w:rPr>
          <w:rFonts w:ascii="Verdana" w:hAnsi="Verdana"/>
          <w:sz w:val="22"/>
          <w:szCs w:val="22"/>
        </w:rPr>
        <w:t>локонструкции выполнены</w:t>
      </w:r>
      <w:r w:rsidRPr="00E17D9E">
        <w:rPr>
          <w:rFonts w:ascii="Verdana" w:hAnsi="Verdana"/>
          <w:sz w:val="22"/>
          <w:szCs w:val="22"/>
        </w:rPr>
        <w:t xml:space="preserve"> из </w:t>
      </w:r>
      <w:proofErr w:type="spellStart"/>
      <w:r w:rsidRPr="00E17D9E">
        <w:rPr>
          <w:rFonts w:ascii="Verdana" w:hAnsi="Verdana"/>
          <w:sz w:val="22"/>
          <w:szCs w:val="22"/>
        </w:rPr>
        <w:t>двутавров</w:t>
      </w:r>
      <w:proofErr w:type="spellEnd"/>
      <w:r w:rsidRPr="00E17D9E">
        <w:rPr>
          <w:rFonts w:ascii="Verdana" w:hAnsi="Verdana"/>
          <w:sz w:val="22"/>
          <w:szCs w:val="22"/>
        </w:rPr>
        <w:t xml:space="preserve"> №30 и №12 и швеллеров. </w:t>
      </w:r>
      <w:r w:rsidR="00102A6E">
        <w:rPr>
          <w:rFonts w:ascii="Verdana" w:hAnsi="Verdana"/>
          <w:sz w:val="22"/>
        </w:rPr>
        <w:t xml:space="preserve">В основании </w:t>
      </w:r>
      <w:r w:rsidR="00102A6E" w:rsidRPr="00D46365">
        <w:rPr>
          <w:rFonts w:ascii="Verdana" w:hAnsi="Verdana"/>
          <w:sz w:val="22"/>
        </w:rPr>
        <w:t xml:space="preserve"> залегают</w:t>
      </w:r>
      <w:r w:rsidR="00102A6E">
        <w:rPr>
          <w:rFonts w:ascii="Verdana" w:hAnsi="Verdana"/>
          <w:sz w:val="22"/>
        </w:rPr>
        <w:t xml:space="preserve"> грунты 4 группы.</w:t>
      </w:r>
      <w:r w:rsidR="00102A6E" w:rsidRPr="00D46365">
        <w:rPr>
          <w:rFonts w:ascii="Verdana" w:hAnsi="Verdana"/>
          <w:sz w:val="22"/>
        </w:rPr>
        <w:t xml:space="preserve"> </w:t>
      </w:r>
      <w:r w:rsidRPr="00E17D9E">
        <w:rPr>
          <w:rFonts w:ascii="Verdana" w:hAnsi="Verdana"/>
          <w:sz w:val="22"/>
          <w:szCs w:val="22"/>
        </w:rPr>
        <w:t xml:space="preserve">Сооружения входят в состав площадки главного корпуса ГРЭС, которая относится к ОПО. </w:t>
      </w:r>
    </w:p>
    <w:p w:rsidR="00E17D9E" w:rsidRPr="00E17D9E" w:rsidRDefault="00E17D9E" w:rsidP="00E17D9E">
      <w:pPr>
        <w:pStyle w:val="1"/>
        <w:spacing w:before="0" w:after="0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-</w:t>
      </w:r>
      <w:r w:rsidR="00437759">
        <w:rPr>
          <w:rFonts w:ascii="Verdana" w:hAnsi="Verdana"/>
          <w:b/>
          <w:sz w:val="22"/>
          <w:szCs w:val="22"/>
        </w:rPr>
        <w:t xml:space="preserve"> </w:t>
      </w:r>
      <w:r w:rsidRPr="00E17D9E">
        <w:rPr>
          <w:rFonts w:ascii="Verdana" w:hAnsi="Verdana"/>
          <w:b/>
          <w:sz w:val="22"/>
          <w:szCs w:val="22"/>
        </w:rPr>
        <w:t>Открытая площадка ресиверов водорода и углекислоты:</w:t>
      </w:r>
      <w:r w:rsidRPr="00E17D9E">
        <w:rPr>
          <w:rFonts w:ascii="Verdana" w:hAnsi="Verdana"/>
          <w:sz w:val="22"/>
          <w:szCs w:val="22"/>
        </w:rPr>
        <w:t xml:space="preserve"> Площадь застройки 108м2.В основании площадки расположены мореные суглинки пластичные, полутвердые. Фундаменты вы</w:t>
      </w:r>
      <w:r w:rsidR="00FC6AC5">
        <w:rPr>
          <w:rFonts w:ascii="Verdana" w:hAnsi="Verdana"/>
          <w:sz w:val="22"/>
          <w:szCs w:val="22"/>
        </w:rPr>
        <w:t>полнены из монолитных</w:t>
      </w:r>
      <w:r w:rsidRPr="00E17D9E">
        <w:rPr>
          <w:rFonts w:ascii="Verdana" w:hAnsi="Verdana"/>
          <w:sz w:val="22"/>
          <w:szCs w:val="22"/>
        </w:rPr>
        <w:t xml:space="preserve"> </w:t>
      </w:r>
      <w:proofErr w:type="gramStart"/>
      <w:r w:rsidRPr="00E17D9E">
        <w:rPr>
          <w:rFonts w:ascii="Verdana" w:hAnsi="Verdana"/>
          <w:sz w:val="22"/>
          <w:szCs w:val="22"/>
        </w:rPr>
        <w:t>ж/б</w:t>
      </w:r>
      <w:proofErr w:type="gramEnd"/>
      <w:r w:rsidR="00FC6AC5">
        <w:rPr>
          <w:rFonts w:ascii="Verdana" w:hAnsi="Verdana"/>
          <w:sz w:val="22"/>
          <w:szCs w:val="22"/>
        </w:rPr>
        <w:t xml:space="preserve"> плит</w:t>
      </w:r>
      <w:r w:rsidRPr="00E17D9E">
        <w:rPr>
          <w:rFonts w:ascii="Verdana" w:hAnsi="Verdana"/>
          <w:sz w:val="22"/>
          <w:szCs w:val="22"/>
        </w:rPr>
        <w:t xml:space="preserve"> размером 3х3м</w:t>
      </w:r>
      <w:r w:rsidR="00FC6AC5">
        <w:rPr>
          <w:rFonts w:ascii="Verdana" w:hAnsi="Verdana"/>
          <w:sz w:val="22"/>
          <w:szCs w:val="22"/>
        </w:rPr>
        <w:t>(14шт)</w:t>
      </w:r>
      <w:r w:rsidRPr="00E17D9E">
        <w:rPr>
          <w:rFonts w:ascii="Verdana" w:hAnsi="Verdana"/>
          <w:sz w:val="22"/>
          <w:szCs w:val="22"/>
        </w:rPr>
        <w:t>. Территория нахождения ресиверов имеет металлическое ограждение. Сооружение входят в состав площадки подсобного хозяйства ГРЭС, которая относится к ОПО.</w:t>
      </w:r>
    </w:p>
    <w:p w:rsidR="00437759" w:rsidRPr="00437759" w:rsidRDefault="00437759" w:rsidP="00437759">
      <w:pPr>
        <w:pStyle w:val="1"/>
        <w:spacing w:before="0" w:after="0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- </w:t>
      </w:r>
      <w:r w:rsidRPr="00437759">
        <w:rPr>
          <w:rFonts w:ascii="Verdana" w:hAnsi="Verdana"/>
          <w:b/>
          <w:bCs/>
          <w:sz w:val="22"/>
          <w:szCs w:val="22"/>
        </w:rPr>
        <w:t xml:space="preserve">Подвижные и неподвижные опоры под газопровод от ГРП до </w:t>
      </w:r>
      <w:proofErr w:type="spellStart"/>
      <w:r w:rsidRPr="00437759">
        <w:rPr>
          <w:rFonts w:ascii="Verdana" w:hAnsi="Verdana"/>
          <w:b/>
          <w:bCs/>
          <w:sz w:val="22"/>
          <w:szCs w:val="22"/>
        </w:rPr>
        <w:t>гл</w:t>
      </w:r>
      <w:proofErr w:type="gramStart"/>
      <w:r w:rsidRPr="00437759">
        <w:rPr>
          <w:rFonts w:ascii="Verdana" w:hAnsi="Verdana"/>
          <w:b/>
          <w:bCs/>
          <w:sz w:val="22"/>
          <w:szCs w:val="22"/>
        </w:rPr>
        <w:t>.к</w:t>
      </w:r>
      <w:proofErr w:type="gramEnd"/>
      <w:r w:rsidRPr="00437759">
        <w:rPr>
          <w:rFonts w:ascii="Verdana" w:hAnsi="Verdana"/>
          <w:b/>
          <w:bCs/>
          <w:sz w:val="22"/>
          <w:szCs w:val="22"/>
        </w:rPr>
        <w:t>орпуса</w:t>
      </w:r>
      <w:proofErr w:type="spellEnd"/>
      <w:r w:rsidRPr="00437759">
        <w:rPr>
          <w:rFonts w:ascii="Verdana" w:hAnsi="Verdana"/>
          <w:b/>
          <w:sz w:val="22"/>
          <w:szCs w:val="22"/>
        </w:rPr>
        <w:t>:</w:t>
      </w:r>
      <w:r w:rsidRPr="00437759">
        <w:rPr>
          <w:rFonts w:ascii="Verdana" w:hAnsi="Verdana"/>
          <w:sz w:val="22"/>
          <w:szCs w:val="22"/>
        </w:rPr>
        <w:t xml:space="preserve"> Общая длина газопровода 1060м</w:t>
      </w:r>
      <w:proofErr w:type="gramStart"/>
      <w:r w:rsidRPr="00437759">
        <w:rPr>
          <w:rFonts w:ascii="Verdana" w:hAnsi="Verdana"/>
          <w:sz w:val="22"/>
          <w:szCs w:val="22"/>
        </w:rPr>
        <w:t>.Ф</w:t>
      </w:r>
      <w:proofErr w:type="gramEnd"/>
      <w:r w:rsidRPr="00437759">
        <w:rPr>
          <w:rFonts w:ascii="Verdana" w:hAnsi="Verdana"/>
          <w:sz w:val="22"/>
          <w:szCs w:val="22"/>
        </w:rPr>
        <w:t>ундаменты выполнены из ж/б блоков, колонны с распорками из металлического профиля, в местах перехода через а/дорогу высокие опоры из ж/б колонн.</w:t>
      </w:r>
      <w:r w:rsidR="00FC6AC5" w:rsidRPr="00FC6AC5">
        <w:rPr>
          <w:rFonts w:ascii="Verdana" w:hAnsi="Verdana"/>
          <w:sz w:val="22"/>
        </w:rPr>
        <w:t xml:space="preserve"> </w:t>
      </w:r>
      <w:r w:rsidR="00FC6AC5">
        <w:rPr>
          <w:rFonts w:ascii="Verdana" w:hAnsi="Verdana"/>
          <w:sz w:val="22"/>
        </w:rPr>
        <w:t>В основании</w:t>
      </w:r>
      <w:r w:rsidR="00FC6AC5" w:rsidRPr="00D46365">
        <w:rPr>
          <w:rFonts w:ascii="Verdana" w:hAnsi="Verdana"/>
          <w:sz w:val="22"/>
        </w:rPr>
        <w:t xml:space="preserve"> </w:t>
      </w:r>
      <w:r w:rsidR="00FC6AC5">
        <w:rPr>
          <w:rFonts w:ascii="Verdana" w:hAnsi="Verdana"/>
          <w:sz w:val="22"/>
        </w:rPr>
        <w:t xml:space="preserve">фундаментов </w:t>
      </w:r>
      <w:r w:rsidR="00FC6AC5" w:rsidRPr="00D46365">
        <w:rPr>
          <w:rFonts w:ascii="Verdana" w:hAnsi="Verdana"/>
          <w:sz w:val="22"/>
        </w:rPr>
        <w:t>залегают</w:t>
      </w:r>
      <w:r w:rsidR="00FC6AC5">
        <w:rPr>
          <w:rFonts w:ascii="Verdana" w:hAnsi="Verdana"/>
          <w:sz w:val="22"/>
        </w:rPr>
        <w:t xml:space="preserve"> грунты 4 группы.</w:t>
      </w:r>
    </w:p>
    <w:p w:rsidR="00437759" w:rsidRPr="00437759" w:rsidRDefault="00437759" w:rsidP="00437759">
      <w:pPr>
        <w:pStyle w:val="1"/>
        <w:spacing w:before="0" w:after="0"/>
        <w:ind w:firstLine="0"/>
        <w:rPr>
          <w:rFonts w:ascii="Verdana" w:hAnsi="Verdana"/>
          <w:sz w:val="22"/>
          <w:szCs w:val="22"/>
        </w:rPr>
      </w:pPr>
      <w:r w:rsidRPr="00437759">
        <w:rPr>
          <w:rFonts w:ascii="Verdana" w:hAnsi="Verdana"/>
          <w:sz w:val="22"/>
          <w:szCs w:val="22"/>
        </w:rPr>
        <w:t xml:space="preserve">Опоры входят в состав системы </w:t>
      </w:r>
      <w:proofErr w:type="spellStart"/>
      <w:r w:rsidRPr="00437759">
        <w:rPr>
          <w:rFonts w:ascii="Verdana" w:hAnsi="Verdana"/>
          <w:sz w:val="22"/>
          <w:szCs w:val="22"/>
        </w:rPr>
        <w:t>газопотребления</w:t>
      </w:r>
      <w:proofErr w:type="spellEnd"/>
      <w:r w:rsidRPr="00437759">
        <w:rPr>
          <w:rFonts w:ascii="Verdana" w:hAnsi="Verdana"/>
          <w:sz w:val="22"/>
          <w:szCs w:val="22"/>
        </w:rPr>
        <w:t xml:space="preserve"> ГРЭС, которая относится к ОПО.</w:t>
      </w:r>
    </w:p>
    <w:p w:rsidR="00437759" w:rsidRDefault="00437759" w:rsidP="00437759">
      <w:pPr>
        <w:tabs>
          <w:tab w:val="left" w:pos="0"/>
        </w:tabs>
        <w:spacing w:line="240" w:lineRule="auto"/>
        <w:ind w:left="804" w:hanging="804"/>
        <w:jc w:val="left"/>
        <w:rPr>
          <w:rFonts w:ascii="Verdana" w:hAnsi="Verdana"/>
          <w:snapToGrid/>
          <w:sz w:val="22"/>
          <w:szCs w:val="22"/>
        </w:rPr>
      </w:pPr>
      <w:r>
        <w:rPr>
          <w:rFonts w:ascii="Verdana" w:hAnsi="Verdana"/>
          <w:b/>
          <w:bCs/>
          <w:snapToGrid/>
          <w:sz w:val="22"/>
          <w:szCs w:val="22"/>
        </w:rPr>
        <w:t xml:space="preserve">        - </w:t>
      </w:r>
      <w:r w:rsidRPr="00437759">
        <w:rPr>
          <w:rFonts w:ascii="Verdana" w:hAnsi="Verdana"/>
          <w:b/>
          <w:bCs/>
          <w:snapToGrid/>
          <w:sz w:val="22"/>
          <w:szCs w:val="22"/>
        </w:rPr>
        <w:t>Здание газораспределительного пункта (ГРП)</w:t>
      </w:r>
      <w:r>
        <w:rPr>
          <w:rFonts w:ascii="Verdana" w:hAnsi="Verdana"/>
          <w:snapToGrid/>
          <w:sz w:val="22"/>
          <w:szCs w:val="22"/>
        </w:rPr>
        <w:t>:</w:t>
      </w:r>
      <w:r w:rsidRPr="00437759">
        <w:rPr>
          <w:rFonts w:ascii="Verdana" w:hAnsi="Verdana"/>
          <w:snapToGrid/>
          <w:sz w:val="22"/>
          <w:szCs w:val="22"/>
        </w:rPr>
        <w:t xml:space="preserve"> Здание представляет собой</w:t>
      </w:r>
    </w:p>
    <w:p w:rsidR="00437759" w:rsidRDefault="00437759" w:rsidP="00437759">
      <w:pPr>
        <w:tabs>
          <w:tab w:val="left" w:pos="0"/>
        </w:tabs>
        <w:spacing w:line="240" w:lineRule="auto"/>
        <w:ind w:left="804" w:hanging="804"/>
        <w:jc w:val="left"/>
        <w:rPr>
          <w:rFonts w:ascii="Verdana" w:hAnsi="Verdana"/>
          <w:snapToGrid/>
          <w:sz w:val="22"/>
          <w:szCs w:val="22"/>
        </w:rPr>
      </w:pPr>
      <w:r w:rsidRPr="00437759">
        <w:rPr>
          <w:rFonts w:ascii="Verdana" w:hAnsi="Verdana"/>
          <w:snapToGrid/>
          <w:sz w:val="22"/>
          <w:szCs w:val="22"/>
        </w:rPr>
        <w:t xml:space="preserve"> </w:t>
      </w:r>
      <w:r>
        <w:rPr>
          <w:rFonts w:ascii="Verdana" w:hAnsi="Verdana"/>
          <w:snapToGrid/>
          <w:sz w:val="22"/>
          <w:szCs w:val="22"/>
        </w:rPr>
        <w:t>о</w:t>
      </w:r>
      <w:r w:rsidRPr="00437759">
        <w:rPr>
          <w:rFonts w:ascii="Verdana" w:hAnsi="Verdana"/>
          <w:snapToGrid/>
          <w:sz w:val="22"/>
          <w:szCs w:val="22"/>
        </w:rPr>
        <w:t>дноэтажное</w:t>
      </w:r>
      <w:r>
        <w:rPr>
          <w:rFonts w:ascii="Verdana" w:hAnsi="Verdana"/>
          <w:snapToGrid/>
          <w:sz w:val="22"/>
          <w:szCs w:val="22"/>
        </w:rPr>
        <w:t xml:space="preserve"> </w:t>
      </w:r>
      <w:r w:rsidRPr="00437759">
        <w:rPr>
          <w:rFonts w:ascii="Verdana" w:hAnsi="Verdana"/>
          <w:snapToGrid/>
          <w:sz w:val="22"/>
          <w:szCs w:val="22"/>
        </w:rPr>
        <w:t>сооружение.</w:t>
      </w:r>
      <w:r>
        <w:rPr>
          <w:rFonts w:ascii="Verdana" w:hAnsi="Verdana"/>
          <w:snapToGrid/>
          <w:sz w:val="22"/>
          <w:szCs w:val="22"/>
        </w:rPr>
        <w:t xml:space="preserve"> </w:t>
      </w:r>
      <w:r w:rsidRPr="00437759">
        <w:rPr>
          <w:rFonts w:ascii="Verdana" w:hAnsi="Verdana"/>
          <w:snapToGrid/>
          <w:sz w:val="22"/>
          <w:szCs w:val="22"/>
        </w:rPr>
        <w:t xml:space="preserve">Площадь застройки 324м2.Строительный объем – 2624м3. </w:t>
      </w:r>
    </w:p>
    <w:p w:rsidR="00FC6AC5" w:rsidRDefault="00437759" w:rsidP="00437759">
      <w:pPr>
        <w:tabs>
          <w:tab w:val="left" w:pos="0"/>
        </w:tabs>
        <w:spacing w:line="240" w:lineRule="auto"/>
        <w:ind w:left="804" w:hanging="804"/>
        <w:jc w:val="left"/>
        <w:rPr>
          <w:rFonts w:ascii="Verdana" w:hAnsi="Verdana"/>
          <w:sz w:val="22"/>
        </w:rPr>
      </w:pPr>
      <w:r w:rsidRPr="00437759">
        <w:rPr>
          <w:rFonts w:ascii="Verdana" w:hAnsi="Verdana"/>
          <w:snapToGrid/>
          <w:sz w:val="22"/>
          <w:szCs w:val="22"/>
        </w:rPr>
        <w:t>Фундамент</w:t>
      </w:r>
      <w:r>
        <w:rPr>
          <w:rFonts w:ascii="Verdana" w:hAnsi="Verdana"/>
          <w:snapToGrid/>
          <w:sz w:val="22"/>
          <w:szCs w:val="22"/>
        </w:rPr>
        <w:t>ы</w:t>
      </w:r>
      <w:r w:rsidRPr="00437759">
        <w:rPr>
          <w:rFonts w:ascii="Verdana" w:hAnsi="Verdana"/>
          <w:snapToGrid/>
          <w:sz w:val="22"/>
          <w:szCs w:val="22"/>
        </w:rPr>
        <w:t xml:space="preserve"> железобетон</w:t>
      </w:r>
      <w:r>
        <w:rPr>
          <w:rFonts w:ascii="Verdana" w:hAnsi="Verdana"/>
          <w:snapToGrid/>
          <w:sz w:val="22"/>
          <w:szCs w:val="22"/>
        </w:rPr>
        <w:t>ные</w:t>
      </w:r>
      <w:r w:rsidRPr="00437759">
        <w:rPr>
          <w:rFonts w:ascii="Verdana" w:hAnsi="Verdana"/>
          <w:snapToGrid/>
          <w:sz w:val="22"/>
          <w:szCs w:val="22"/>
        </w:rPr>
        <w:t xml:space="preserve">. </w:t>
      </w:r>
      <w:r w:rsidR="00FC6AC5" w:rsidRPr="00D46365">
        <w:rPr>
          <w:rFonts w:ascii="Verdana" w:hAnsi="Verdana"/>
          <w:sz w:val="22"/>
        </w:rPr>
        <w:t xml:space="preserve">В основании фундамента залегают </w:t>
      </w:r>
      <w:r w:rsidR="00FC6AC5">
        <w:rPr>
          <w:rFonts w:ascii="Verdana" w:hAnsi="Verdana"/>
          <w:sz w:val="22"/>
        </w:rPr>
        <w:t>грунты 4группы.</w:t>
      </w:r>
    </w:p>
    <w:p w:rsidR="00FC6AC5" w:rsidRDefault="00437759" w:rsidP="00FC6AC5">
      <w:pPr>
        <w:tabs>
          <w:tab w:val="left" w:pos="0"/>
        </w:tabs>
        <w:spacing w:line="240" w:lineRule="auto"/>
        <w:ind w:left="804" w:hanging="804"/>
        <w:jc w:val="left"/>
        <w:rPr>
          <w:rFonts w:ascii="Verdana" w:hAnsi="Verdana"/>
          <w:snapToGrid/>
          <w:sz w:val="22"/>
          <w:szCs w:val="22"/>
        </w:rPr>
      </w:pPr>
      <w:r w:rsidRPr="00437759">
        <w:rPr>
          <w:rFonts w:ascii="Verdana" w:hAnsi="Verdana"/>
          <w:snapToGrid/>
          <w:sz w:val="22"/>
          <w:szCs w:val="22"/>
        </w:rPr>
        <w:t>Каркас из сборных железобетонных элементов. Кровля</w:t>
      </w:r>
      <w:r w:rsidR="00FC6AC5">
        <w:rPr>
          <w:rFonts w:ascii="Verdana" w:hAnsi="Verdana"/>
          <w:snapToGrid/>
          <w:sz w:val="22"/>
          <w:szCs w:val="22"/>
        </w:rPr>
        <w:t xml:space="preserve"> состоит из пенобетона,</w:t>
      </w:r>
    </w:p>
    <w:p w:rsidR="00FC6AC5" w:rsidRDefault="00437759" w:rsidP="00FC6AC5">
      <w:pPr>
        <w:tabs>
          <w:tab w:val="left" w:pos="0"/>
        </w:tabs>
        <w:spacing w:line="240" w:lineRule="auto"/>
        <w:ind w:left="804" w:hanging="804"/>
        <w:jc w:val="left"/>
        <w:rPr>
          <w:rFonts w:ascii="Verdana" w:hAnsi="Verdana"/>
          <w:snapToGrid/>
          <w:sz w:val="22"/>
          <w:szCs w:val="22"/>
        </w:rPr>
      </w:pPr>
      <w:r w:rsidRPr="00437759">
        <w:rPr>
          <w:rFonts w:ascii="Verdana" w:hAnsi="Verdana"/>
          <w:snapToGrid/>
          <w:sz w:val="22"/>
          <w:szCs w:val="22"/>
        </w:rPr>
        <w:t>керамзита, 3-х</w:t>
      </w:r>
      <w:r>
        <w:rPr>
          <w:rFonts w:ascii="Verdana" w:hAnsi="Verdana"/>
          <w:snapToGrid/>
          <w:sz w:val="22"/>
          <w:szCs w:val="22"/>
        </w:rPr>
        <w:t xml:space="preserve"> </w:t>
      </w:r>
      <w:r w:rsidRPr="00437759">
        <w:rPr>
          <w:rFonts w:ascii="Verdana" w:hAnsi="Verdana"/>
          <w:snapToGrid/>
          <w:sz w:val="22"/>
          <w:szCs w:val="22"/>
        </w:rPr>
        <w:t xml:space="preserve">слоев рубероида, </w:t>
      </w:r>
      <w:proofErr w:type="spellStart"/>
      <w:r w:rsidRPr="00437759">
        <w:rPr>
          <w:rFonts w:ascii="Verdana" w:hAnsi="Verdana"/>
          <w:snapToGrid/>
          <w:sz w:val="22"/>
          <w:szCs w:val="22"/>
        </w:rPr>
        <w:t>пароизоляции</w:t>
      </w:r>
      <w:proofErr w:type="spellEnd"/>
      <w:r w:rsidRPr="00437759">
        <w:rPr>
          <w:rFonts w:ascii="Verdana" w:hAnsi="Verdana"/>
          <w:snapToGrid/>
          <w:sz w:val="22"/>
          <w:szCs w:val="22"/>
        </w:rPr>
        <w:t xml:space="preserve"> из одного слоя</w:t>
      </w:r>
      <w:r w:rsidR="00FC6AC5">
        <w:rPr>
          <w:rFonts w:ascii="Verdana" w:hAnsi="Verdana"/>
          <w:snapToGrid/>
          <w:sz w:val="22"/>
          <w:szCs w:val="22"/>
        </w:rPr>
        <w:t xml:space="preserve"> </w:t>
      </w:r>
      <w:r w:rsidRPr="00437759">
        <w:rPr>
          <w:rFonts w:ascii="Verdana" w:hAnsi="Verdana"/>
          <w:snapToGrid/>
          <w:sz w:val="22"/>
          <w:szCs w:val="22"/>
        </w:rPr>
        <w:t xml:space="preserve">рубероида. </w:t>
      </w:r>
    </w:p>
    <w:p w:rsidR="00437759" w:rsidRDefault="00437759" w:rsidP="00FC6AC5">
      <w:pPr>
        <w:tabs>
          <w:tab w:val="left" w:pos="0"/>
        </w:tabs>
        <w:spacing w:line="240" w:lineRule="auto"/>
        <w:ind w:left="804" w:hanging="804"/>
        <w:jc w:val="left"/>
        <w:rPr>
          <w:rFonts w:ascii="Verdana" w:hAnsi="Verdana"/>
          <w:snapToGrid/>
          <w:sz w:val="22"/>
          <w:szCs w:val="22"/>
        </w:rPr>
      </w:pPr>
      <w:r w:rsidRPr="00437759">
        <w:rPr>
          <w:rFonts w:ascii="Verdana" w:hAnsi="Verdana"/>
          <w:snapToGrid/>
          <w:sz w:val="22"/>
          <w:szCs w:val="22"/>
        </w:rPr>
        <w:t xml:space="preserve">Здание входят в состав системы </w:t>
      </w:r>
      <w:proofErr w:type="spellStart"/>
      <w:r w:rsidRPr="00437759">
        <w:rPr>
          <w:rFonts w:ascii="Verdana" w:hAnsi="Verdana"/>
          <w:snapToGrid/>
          <w:sz w:val="22"/>
          <w:szCs w:val="22"/>
        </w:rPr>
        <w:t>газопотребления</w:t>
      </w:r>
      <w:proofErr w:type="spellEnd"/>
      <w:r w:rsidRPr="00437759">
        <w:rPr>
          <w:rFonts w:ascii="Verdana" w:hAnsi="Verdana"/>
          <w:snapToGrid/>
          <w:sz w:val="22"/>
          <w:szCs w:val="22"/>
        </w:rPr>
        <w:t xml:space="preserve"> ГРЭС, которая относится </w:t>
      </w:r>
    </w:p>
    <w:p w:rsidR="00437759" w:rsidRPr="00437759" w:rsidRDefault="00437759" w:rsidP="00437759">
      <w:pPr>
        <w:tabs>
          <w:tab w:val="left" w:pos="0"/>
        </w:tabs>
        <w:spacing w:line="240" w:lineRule="auto"/>
        <w:ind w:left="804" w:hanging="804"/>
        <w:jc w:val="left"/>
        <w:rPr>
          <w:rFonts w:ascii="Verdana" w:hAnsi="Verdana"/>
          <w:snapToGrid/>
          <w:sz w:val="22"/>
          <w:szCs w:val="22"/>
        </w:rPr>
      </w:pPr>
      <w:r w:rsidRPr="00437759">
        <w:rPr>
          <w:rFonts w:ascii="Verdana" w:hAnsi="Verdana"/>
          <w:snapToGrid/>
          <w:sz w:val="22"/>
          <w:szCs w:val="22"/>
        </w:rPr>
        <w:t>к ОПО.</w:t>
      </w:r>
    </w:p>
    <w:p w:rsidR="00437759" w:rsidRPr="00437759" w:rsidRDefault="00135E1E" w:rsidP="00437759">
      <w:pPr>
        <w:tabs>
          <w:tab w:val="left" w:pos="360"/>
        </w:tabs>
        <w:spacing w:line="240" w:lineRule="auto"/>
        <w:ind w:firstLine="0"/>
        <w:jc w:val="left"/>
        <w:rPr>
          <w:rFonts w:ascii="Verdana" w:hAnsi="Verdana"/>
          <w:b/>
          <w:bCs/>
          <w:snapToGrid/>
          <w:sz w:val="22"/>
          <w:szCs w:val="22"/>
        </w:rPr>
      </w:pPr>
      <w:r>
        <w:rPr>
          <w:rFonts w:ascii="Verdana" w:hAnsi="Verdana"/>
          <w:b/>
          <w:bCs/>
          <w:snapToGrid/>
          <w:sz w:val="22"/>
          <w:szCs w:val="22"/>
        </w:rPr>
        <w:t xml:space="preserve">       </w:t>
      </w:r>
      <w:r w:rsidR="00437759">
        <w:rPr>
          <w:rFonts w:ascii="Verdana" w:hAnsi="Verdana"/>
          <w:b/>
          <w:bCs/>
          <w:snapToGrid/>
          <w:sz w:val="22"/>
          <w:szCs w:val="22"/>
        </w:rPr>
        <w:t xml:space="preserve"> - </w:t>
      </w:r>
      <w:r w:rsidR="00437759" w:rsidRPr="00437759">
        <w:rPr>
          <w:rFonts w:ascii="Verdana" w:hAnsi="Verdana"/>
          <w:b/>
          <w:bCs/>
          <w:snapToGrid/>
          <w:sz w:val="22"/>
          <w:szCs w:val="22"/>
        </w:rPr>
        <w:t>Здания камер переключения резервуар</w:t>
      </w:r>
      <w:r w:rsidR="00437759">
        <w:rPr>
          <w:rFonts w:ascii="Verdana" w:hAnsi="Verdana"/>
          <w:b/>
          <w:bCs/>
          <w:snapToGrid/>
          <w:sz w:val="22"/>
          <w:szCs w:val="22"/>
        </w:rPr>
        <w:t>ов для хранения мазута №1;№2;№3:</w:t>
      </w:r>
    </w:p>
    <w:p w:rsidR="00437759" w:rsidRPr="00A343F3" w:rsidRDefault="00437759" w:rsidP="00A343F3">
      <w:pPr>
        <w:tabs>
          <w:tab w:val="left" w:pos="360"/>
        </w:tabs>
        <w:spacing w:line="240" w:lineRule="auto"/>
        <w:ind w:firstLine="0"/>
        <w:jc w:val="left"/>
        <w:rPr>
          <w:rFonts w:ascii="Verdana" w:hAnsi="Verdana"/>
          <w:bCs/>
          <w:snapToGrid/>
          <w:sz w:val="22"/>
          <w:szCs w:val="22"/>
        </w:rPr>
      </w:pPr>
      <w:r w:rsidRPr="00437759">
        <w:rPr>
          <w:rFonts w:ascii="Verdana" w:hAnsi="Verdana"/>
          <w:bCs/>
          <w:snapToGrid/>
          <w:sz w:val="22"/>
          <w:szCs w:val="22"/>
        </w:rPr>
        <w:t>Три здания. Каждое из которых представляет собой одноэтажное сооружение, площадью застройки  9,5м</w:t>
      </w:r>
      <w:proofErr w:type="gramStart"/>
      <w:r w:rsidRPr="00437759">
        <w:rPr>
          <w:rFonts w:ascii="Verdana" w:hAnsi="Verdana"/>
          <w:bCs/>
          <w:snapToGrid/>
          <w:sz w:val="22"/>
          <w:szCs w:val="22"/>
        </w:rPr>
        <w:t>2</w:t>
      </w:r>
      <w:proofErr w:type="gramEnd"/>
      <w:r w:rsidRPr="00437759">
        <w:rPr>
          <w:rFonts w:ascii="Verdana" w:hAnsi="Verdana"/>
          <w:bCs/>
          <w:snapToGrid/>
          <w:sz w:val="22"/>
          <w:szCs w:val="22"/>
        </w:rPr>
        <w:t xml:space="preserve">, строительный объем 26,6м3. Фундаменты – </w:t>
      </w:r>
      <w:proofErr w:type="gramStart"/>
      <w:r w:rsidRPr="00437759">
        <w:rPr>
          <w:rFonts w:ascii="Verdana" w:hAnsi="Verdana"/>
          <w:bCs/>
          <w:snapToGrid/>
          <w:sz w:val="22"/>
          <w:szCs w:val="22"/>
        </w:rPr>
        <w:t>ж/б</w:t>
      </w:r>
      <w:proofErr w:type="gramEnd"/>
      <w:r w:rsidRPr="00437759">
        <w:rPr>
          <w:rFonts w:ascii="Verdana" w:hAnsi="Verdana"/>
          <w:bCs/>
          <w:snapToGrid/>
          <w:sz w:val="22"/>
          <w:szCs w:val="22"/>
        </w:rPr>
        <w:t xml:space="preserve"> ленточные. Стен</w:t>
      </w:r>
      <w:proofErr w:type="gramStart"/>
      <w:r w:rsidRPr="00437759">
        <w:rPr>
          <w:rFonts w:ascii="Verdana" w:hAnsi="Verdana"/>
          <w:bCs/>
          <w:snapToGrid/>
          <w:sz w:val="22"/>
          <w:szCs w:val="22"/>
        </w:rPr>
        <w:t>ы-</w:t>
      </w:r>
      <w:proofErr w:type="gramEnd"/>
      <w:r w:rsidRPr="00437759">
        <w:rPr>
          <w:rFonts w:ascii="Verdana" w:hAnsi="Verdana"/>
          <w:bCs/>
          <w:snapToGrid/>
          <w:sz w:val="22"/>
          <w:szCs w:val="22"/>
        </w:rPr>
        <w:t xml:space="preserve"> из кирпича, толщиной в 1 кирпич. Несущий элемент кровли – </w:t>
      </w:r>
      <w:proofErr w:type="spellStart"/>
      <w:r w:rsidRPr="00437759">
        <w:rPr>
          <w:rFonts w:ascii="Verdana" w:hAnsi="Verdana"/>
          <w:bCs/>
          <w:snapToGrid/>
          <w:sz w:val="22"/>
          <w:szCs w:val="22"/>
        </w:rPr>
        <w:t>профлист</w:t>
      </w:r>
      <w:proofErr w:type="spellEnd"/>
      <w:r w:rsidRPr="00437759">
        <w:rPr>
          <w:rFonts w:ascii="Verdana" w:hAnsi="Verdana"/>
          <w:bCs/>
          <w:snapToGrid/>
          <w:sz w:val="22"/>
          <w:szCs w:val="22"/>
        </w:rPr>
        <w:t>.</w:t>
      </w:r>
      <w:r>
        <w:rPr>
          <w:rFonts w:ascii="Verdana" w:hAnsi="Verdana"/>
          <w:bCs/>
          <w:snapToGrid/>
          <w:sz w:val="22"/>
          <w:szCs w:val="22"/>
        </w:rPr>
        <w:t xml:space="preserve"> </w:t>
      </w:r>
      <w:r w:rsidRPr="00437759">
        <w:rPr>
          <w:rFonts w:ascii="Verdana" w:hAnsi="Verdana"/>
          <w:bCs/>
          <w:snapToGrid/>
          <w:sz w:val="22"/>
          <w:szCs w:val="22"/>
        </w:rPr>
        <w:t>Кровля – 1 слой рубероида.</w:t>
      </w:r>
      <w:r w:rsidR="00A343F3" w:rsidRPr="00A343F3">
        <w:rPr>
          <w:rFonts w:ascii="Verdana" w:hAnsi="Verdana"/>
          <w:sz w:val="22"/>
        </w:rPr>
        <w:t xml:space="preserve"> </w:t>
      </w:r>
      <w:r w:rsidR="00A343F3">
        <w:rPr>
          <w:rFonts w:ascii="Verdana" w:hAnsi="Verdana"/>
          <w:sz w:val="22"/>
        </w:rPr>
        <w:t>В основании фундаментов</w:t>
      </w:r>
      <w:r w:rsidR="00A343F3" w:rsidRPr="00D46365">
        <w:rPr>
          <w:rFonts w:ascii="Verdana" w:hAnsi="Verdana"/>
          <w:sz w:val="22"/>
        </w:rPr>
        <w:t xml:space="preserve"> залегают</w:t>
      </w:r>
      <w:r w:rsidR="00A343F3">
        <w:rPr>
          <w:rFonts w:ascii="Verdana" w:hAnsi="Verdana"/>
          <w:sz w:val="22"/>
        </w:rPr>
        <w:t xml:space="preserve"> грунты 4 группы.</w:t>
      </w:r>
      <w:r w:rsidR="00A343F3">
        <w:rPr>
          <w:rFonts w:ascii="Verdana" w:hAnsi="Verdana"/>
          <w:bCs/>
          <w:snapToGrid/>
          <w:sz w:val="22"/>
          <w:szCs w:val="22"/>
        </w:rPr>
        <w:t xml:space="preserve"> </w:t>
      </w:r>
      <w:r w:rsidRPr="00437759">
        <w:rPr>
          <w:rFonts w:ascii="Verdana" w:hAnsi="Verdana"/>
          <w:snapToGrid/>
          <w:sz w:val="22"/>
          <w:szCs w:val="22"/>
        </w:rPr>
        <w:t>Здания входят в состав системы топливное хозяйство ГРЭС, которая относится к ОПО.</w:t>
      </w:r>
    </w:p>
    <w:p w:rsidR="006628BB" w:rsidRPr="00373BE1" w:rsidRDefault="006628BB" w:rsidP="002460F5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6. Требования к </w:t>
      </w:r>
      <w:r>
        <w:rPr>
          <w:rFonts w:ascii="Verdana" w:hAnsi="Verdana"/>
          <w:b/>
          <w:sz w:val="22"/>
          <w:szCs w:val="22"/>
        </w:rPr>
        <w:t xml:space="preserve">Исполнителю </w:t>
      </w:r>
    </w:p>
    <w:p w:rsidR="004672D7" w:rsidRPr="002460F5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pacing w:val="-9"/>
          <w:sz w:val="22"/>
          <w:szCs w:val="22"/>
        </w:rPr>
      </w:pPr>
      <w:r w:rsidRPr="002460F5">
        <w:rPr>
          <w:rFonts w:ascii="Verdana" w:hAnsi="Verdana"/>
          <w:sz w:val="22"/>
          <w:szCs w:val="22"/>
        </w:rPr>
        <w:t xml:space="preserve">6.1. </w:t>
      </w:r>
      <w:r w:rsidR="004672D7" w:rsidRPr="002460F5">
        <w:rPr>
          <w:rFonts w:ascii="Verdana" w:hAnsi="Verdana"/>
          <w:sz w:val="22"/>
          <w:szCs w:val="22"/>
        </w:rPr>
        <w:t xml:space="preserve">Наличие свидетельства выданного саморегулируемой организацией в порядке, установленном Градостроительным кодексом Российской Федерации, на следующие виды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строительства: </w:t>
      </w:r>
    </w:p>
    <w:p w:rsidR="004672D7" w:rsidRPr="002460F5" w:rsidRDefault="004672D7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pacing w:val="-9"/>
          <w:sz w:val="22"/>
          <w:szCs w:val="22"/>
        </w:rPr>
      </w:pPr>
      <w:proofErr w:type="gramStart"/>
      <w:r w:rsidRPr="002460F5">
        <w:rPr>
          <w:rFonts w:ascii="Verdana" w:hAnsi="Verdana"/>
          <w:sz w:val="22"/>
          <w:szCs w:val="22"/>
        </w:rPr>
        <w:t>- по подготовке проектной документации (п.12 работы по обследованию строительных конструкций зданий и сооружений; п.3 работы по подготовке конструктивных решений</w:t>
      </w:r>
      <w:r w:rsidR="00B8515F" w:rsidRPr="00B8515F">
        <w:rPr>
          <w:rFonts w:ascii="Verdana" w:hAnsi="Verdana"/>
          <w:sz w:val="22"/>
          <w:szCs w:val="22"/>
        </w:rPr>
        <w:t xml:space="preserve">, согласно «Перечню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 утвержденному приказом №624 от 30.12.2009г. </w:t>
      </w:r>
      <w:proofErr w:type="spellStart"/>
      <w:r w:rsidR="00B8515F" w:rsidRPr="00B8515F">
        <w:rPr>
          <w:rFonts w:ascii="Verdana" w:hAnsi="Verdana"/>
          <w:sz w:val="22"/>
          <w:szCs w:val="22"/>
        </w:rPr>
        <w:t>Минрегиона</w:t>
      </w:r>
      <w:proofErr w:type="spellEnd"/>
      <w:r w:rsidR="00B8515F" w:rsidRPr="00B8515F">
        <w:rPr>
          <w:rFonts w:ascii="Verdana" w:hAnsi="Verdana"/>
          <w:sz w:val="22"/>
          <w:szCs w:val="22"/>
        </w:rPr>
        <w:t xml:space="preserve"> России с изм.).</w:t>
      </w:r>
      <w:r w:rsidRPr="002460F5">
        <w:rPr>
          <w:rFonts w:ascii="Verdana" w:hAnsi="Verdana"/>
          <w:sz w:val="22"/>
          <w:szCs w:val="22"/>
        </w:rPr>
        <w:t xml:space="preserve"> </w:t>
      </w:r>
      <w:proofErr w:type="gramEnd"/>
    </w:p>
    <w:p w:rsidR="00E112B1" w:rsidRPr="002460F5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z w:val="22"/>
          <w:szCs w:val="22"/>
        </w:rPr>
      </w:pPr>
      <w:r w:rsidRPr="002460F5">
        <w:rPr>
          <w:rFonts w:ascii="Verdana" w:hAnsi="Verdana"/>
          <w:sz w:val="22"/>
          <w:szCs w:val="22"/>
        </w:rPr>
        <w:t xml:space="preserve">6.2. </w:t>
      </w:r>
      <w:r w:rsidR="00E112B1" w:rsidRPr="002460F5">
        <w:rPr>
          <w:rFonts w:ascii="Verdana" w:hAnsi="Verdana"/>
          <w:sz w:val="22"/>
          <w:szCs w:val="22"/>
        </w:rPr>
        <w:t xml:space="preserve">Наличие лицензии </w:t>
      </w:r>
      <w:proofErr w:type="spellStart"/>
      <w:r w:rsidR="00E112B1" w:rsidRPr="002460F5">
        <w:rPr>
          <w:rFonts w:ascii="Verdana" w:hAnsi="Verdana"/>
          <w:sz w:val="22"/>
          <w:szCs w:val="22"/>
        </w:rPr>
        <w:t>Ростехнадзора</w:t>
      </w:r>
      <w:proofErr w:type="spellEnd"/>
      <w:r w:rsidR="00E112B1" w:rsidRPr="002460F5">
        <w:rPr>
          <w:rFonts w:ascii="Verdana" w:hAnsi="Verdana"/>
          <w:sz w:val="22"/>
          <w:szCs w:val="22"/>
        </w:rPr>
        <w:t xml:space="preserve"> на проведение экспертизы промышленной безопасности </w:t>
      </w:r>
      <w:r w:rsidR="002160F7" w:rsidRPr="002460F5">
        <w:rPr>
          <w:rFonts w:ascii="Verdana" w:hAnsi="Verdana"/>
          <w:sz w:val="22"/>
          <w:szCs w:val="22"/>
        </w:rPr>
        <w:t xml:space="preserve">зданий и сооружений </w:t>
      </w:r>
      <w:r w:rsidR="00E112B1" w:rsidRPr="002460F5">
        <w:rPr>
          <w:rFonts w:ascii="Verdana" w:hAnsi="Verdana"/>
          <w:sz w:val="22"/>
          <w:szCs w:val="22"/>
        </w:rPr>
        <w:t>на опасных производственных объектах.</w:t>
      </w:r>
    </w:p>
    <w:p w:rsidR="00D85F29" w:rsidRPr="002460F5" w:rsidRDefault="00D85F29" w:rsidP="00854AB6">
      <w:pPr>
        <w:pStyle w:val="a0"/>
        <w:numPr>
          <w:ilvl w:val="0"/>
          <w:numId w:val="0"/>
        </w:numPr>
        <w:tabs>
          <w:tab w:val="left" w:pos="426"/>
        </w:tabs>
        <w:spacing w:after="0"/>
        <w:ind w:firstLine="426"/>
        <w:jc w:val="both"/>
        <w:outlineLvl w:val="0"/>
        <w:rPr>
          <w:sz w:val="22"/>
          <w:szCs w:val="22"/>
        </w:rPr>
      </w:pPr>
      <w:r w:rsidRPr="002460F5">
        <w:rPr>
          <w:sz w:val="22"/>
          <w:szCs w:val="22"/>
        </w:rPr>
        <w:t>6.3. Желательно наличие у Исполнителя сертификата соответствия стандарту ISO 9001:2011.</w:t>
      </w:r>
    </w:p>
    <w:p w:rsidR="00D85F29" w:rsidRPr="002460F5" w:rsidRDefault="00D85F29" w:rsidP="00854AB6">
      <w:pPr>
        <w:pStyle w:val="a0"/>
        <w:numPr>
          <w:ilvl w:val="0"/>
          <w:numId w:val="0"/>
        </w:numPr>
        <w:tabs>
          <w:tab w:val="left" w:pos="426"/>
        </w:tabs>
        <w:spacing w:after="0"/>
        <w:ind w:firstLine="426"/>
        <w:jc w:val="both"/>
        <w:outlineLvl w:val="0"/>
        <w:rPr>
          <w:sz w:val="22"/>
          <w:szCs w:val="22"/>
        </w:rPr>
      </w:pPr>
      <w:r w:rsidRPr="002460F5">
        <w:rPr>
          <w:sz w:val="22"/>
          <w:szCs w:val="22"/>
        </w:rPr>
        <w:t>6.4. Опыт выполнения аналогичных по характеру и объемам работ на объектах электроэнергетики не менее 3-х лет.</w:t>
      </w:r>
    </w:p>
    <w:p w:rsidR="006628BB" w:rsidRPr="002460F5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pacing w:val="-9"/>
          <w:sz w:val="22"/>
          <w:szCs w:val="22"/>
        </w:rPr>
      </w:pPr>
      <w:r w:rsidRPr="002460F5">
        <w:rPr>
          <w:rFonts w:ascii="Verdana" w:hAnsi="Verdana"/>
          <w:spacing w:val="-9"/>
          <w:sz w:val="22"/>
          <w:szCs w:val="22"/>
        </w:rPr>
        <w:t xml:space="preserve">6.5. </w:t>
      </w:r>
      <w:r w:rsidR="006628BB" w:rsidRPr="002460F5">
        <w:rPr>
          <w:rFonts w:ascii="Verdana" w:hAnsi="Verdana"/>
          <w:spacing w:val="-9"/>
          <w:sz w:val="22"/>
          <w:szCs w:val="22"/>
        </w:rPr>
        <w:t xml:space="preserve">Наличие достаточного количества профессиональных и квалифицированных специалистов; </w:t>
      </w:r>
    </w:p>
    <w:p w:rsidR="006628BB" w:rsidRPr="002460F5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pacing w:val="-9"/>
          <w:sz w:val="22"/>
          <w:szCs w:val="22"/>
        </w:rPr>
      </w:pPr>
      <w:r w:rsidRPr="002460F5">
        <w:rPr>
          <w:rFonts w:ascii="Verdana" w:hAnsi="Verdana"/>
          <w:spacing w:val="-9"/>
          <w:sz w:val="22"/>
          <w:szCs w:val="22"/>
        </w:rPr>
        <w:t xml:space="preserve">6.6. </w:t>
      </w:r>
      <w:r w:rsidR="006628BB" w:rsidRPr="002460F5">
        <w:rPr>
          <w:rFonts w:ascii="Verdana" w:hAnsi="Verdana"/>
          <w:spacing w:val="-9"/>
          <w:sz w:val="22"/>
          <w:szCs w:val="22"/>
        </w:rPr>
        <w:t>Наличие методик, технических регламентов, а также других нормативно-технических и методических документов, требование которых обязательно при проведении работ;</w:t>
      </w:r>
      <w:r w:rsidR="001E32DD" w:rsidRPr="002460F5">
        <w:rPr>
          <w:rFonts w:ascii="Verdana" w:hAnsi="Verdana"/>
          <w:spacing w:val="-9"/>
          <w:sz w:val="22"/>
          <w:szCs w:val="22"/>
        </w:rPr>
        <w:t xml:space="preserve"> </w:t>
      </w:r>
    </w:p>
    <w:p w:rsidR="006628BB" w:rsidRPr="002460F5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z w:val="22"/>
          <w:szCs w:val="22"/>
        </w:rPr>
      </w:pPr>
      <w:r w:rsidRPr="002460F5">
        <w:rPr>
          <w:rFonts w:ascii="Verdana" w:hAnsi="Verdana"/>
          <w:sz w:val="22"/>
          <w:szCs w:val="22"/>
        </w:rPr>
        <w:t xml:space="preserve">6.7. </w:t>
      </w:r>
      <w:r w:rsidR="006628BB" w:rsidRPr="002460F5">
        <w:rPr>
          <w:rFonts w:ascii="Verdana" w:hAnsi="Verdana"/>
          <w:sz w:val="22"/>
          <w:szCs w:val="22"/>
        </w:rPr>
        <w:t>Исполнитель несет ответственность за правильность разработанной им документации, независимо от согласования Заказчика, за исключением случаев, когда ошибки вызваны неправильными исходными данными Заказчика;</w:t>
      </w:r>
    </w:p>
    <w:p w:rsidR="006628BB" w:rsidRPr="002460F5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z w:val="22"/>
          <w:szCs w:val="22"/>
        </w:rPr>
      </w:pPr>
      <w:r w:rsidRPr="002460F5">
        <w:rPr>
          <w:rFonts w:ascii="Verdana" w:hAnsi="Verdana"/>
          <w:sz w:val="22"/>
          <w:szCs w:val="22"/>
        </w:rPr>
        <w:t xml:space="preserve">6.8. </w:t>
      </w:r>
      <w:r w:rsidR="006628BB" w:rsidRPr="002460F5">
        <w:rPr>
          <w:rFonts w:ascii="Verdana" w:hAnsi="Verdana"/>
          <w:sz w:val="22"/>
          <w:szCs w:val="22"/>
        </w:rPr>
        <w:t>Наличие гражданской правоспособности в полном объеме для заключения и исполнения договоров;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 xml:space="preserve">6.9. Исполнитель 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D85F29" w:rsidRPr="002460F5">
        <w:rPr>
          <w:rFonts w:cs="Times New Roman"/>
          <w:sz w:val="22"/>
          <w:szCs w:val="22"/>
        </w:rPr>
        <w:t>энергопредприятия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, ПТЭ, ПТБ, ППБ,  правил </w:t>
      </w:r>
      <w:proofErr w:type="spellStart"/>
      <w:r w:rsidR="00D85F29" w:rsidRPr="002460F5">
        <w:rPr>
          <w:rFonts w:cs="Times New Roman"/>
          <w:sz w:val="22"/>
          <w:szCs w:val="22"/>
        </w:rPr>
        <w:t>Ростехнадзора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D85F29" w:rsidRPr="002460F5">
        <w:rPr>
          <w:rFonts w:cs="Times New Roman"/>
          <w:sz w:val="22"/>
          <w:szCs w:val="22"/>
        </w:rPr>
        <w:t>энергопредприятия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 при производстве работ. При количестве персонала Исполнителя, в том числе с учётом персонала субподрядных организаций, более 10-ти человек, Исполнитель 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="00D85F29" w:rsidRPr="002460F5">
        <w:rPr>
          <w:rFonts w:cs="Times New Roman"/>
          <w:sz w:val="22"/>
          <w:szCs w:val="22"/>
        </w:rPr>
        <w:t>,</w:t>
      </w:r>
      <w:proofErr w:type="gramEnd"/>
      <w:r w:rsidR="00D85F29" w:rsidRPr="002460F5">
        <w:rPr>
          <w:rFonts w:cs="Times New Roman"/>
          <w:sz w:val="22"/>
          <w:szCs w:val="22"/>
        </w:rPr>
        <w:t xml:space="preserve"> при количестве персонала Исполнителя 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Исполнителя  (с учётом субподрядчиков) более 50-ти человек, должно быть обеспечено постоянное присутствие инспекторов Исполнителя 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Исполнителя (в </w:t>
      </w:r>
      <w:proofErr w:type="spellStart"/>
      <w:r w:rsidR="00D85F29" w:rsidRPr="002460F5">
        <w:rPr>
          <w:rFonts w:cs="Times New Roman"/>
          <w:sz w:val="22"/>
          <w:szCs w:val="22"/>
        </w:rPr>
        <w:t>т.ч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. субподрядчиков), Заказчику </w:t>
      </w:r>
      <w:proofErr w:type="gramStart"/>
      <w:r w:rsidR="00D85F29" w:rsidRPr="002460F5">
        <w:rPr>
          <w:rFonts w:cs="Times New Roman"/>
          <w:sz w:val="22"/>
          <w:szCs w:val="22"/>
        </w:rPr>
        <w:t>предоставляются еженедельные отчёты</w:t>
      </w:r>
      <w:proofErr w:type="gramEnd"/>
      <w:r w:rsidR="00D85F29" w:rsidRPr="002460F5">
        <w:rPr>
          <w:rFonts w:cs="Times New Roman"/>
          <w:sz w:val="22"/>
          <w:szCs w:val="22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 xml:space="preserve">6.10. Наличие у лиц, допущенных к </w:t>
      </w:r>
      <w:r w:rsidR="007C30DB">
        <w:rPr>
          <w:rFonts w:cs="Times New Roman"/>
          <w:sz w:val="22"/>
          <w:szCs w:val="22"/>
        </w:rPr>
        <w:t>оказанию услуг</w:t>
      </w:r>
      <w:r w:rsidR="00D85F29" w:rsidRPr="002460F5">
        <w:rPr>
          <w:rFonts w:cs="Times New Roman"/>
          <w:sz w:val="22"/>
          <w:szCs w:val="22"/>
        </w:rPr>
        <w:t xml:space="preserve">, профессиональной подготовки, подтвержденной удостоверениями на право </w:t>
      </w:r>
      <w:r w:rsidR="007C30DB">
        <w:rPr>
          <w:rFonts w:cs="Times New Roman"/>
          <w:sz w:val="22"/>
          <w:szCs w:val="22"/>
        </w:rPr>
        <w:t>оказания услуг</w:t>
      </w:r>
      <w:r w:rsidR="00D85F29" w:rsidRPr="002460F5">
        <w:rPr>
          <w:rFonts w:cs="Times New Roman"/>
          <w:sz w:val="22"/>
          <w:szCs w:val="22"/>
        </w:rPr>
        <w:t>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 xml:space="preserve">6.11. Персонал Исполнителя должен пройти проверку знаний Правил, Норм и Инструкций, регламентирующих </w:t>
      </w:r>
      <w:r w:rsidR="007C30DB">
        <w:rPr>
          <w:rFonts w:cs="Times New Roman"/>
          <w:sz w:val="22"/>
          <w:szCs w:val="22"/>
        </w:rPr>
        <w:t xml:space="preserve">оказание услуг </w:t>
      </w:r>
      <w:r w:rsidR="00D85F29" w:rsidRPr="002460F5">
        <w:rPr>
          <w:rFonts w:cs="Times New Roman"/>
          <w:sz w:val="22"/>
          <w:szCs w:val="22"/>
        </w:rPr>
        <w:t>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="00D85F29" w:rsidRPr="002460F5">
        <w:rPr>
          <w:rFonts w:cs="Times New Roman"/>
          <w:sz w:val="22"/>
          <w:szCs w:val="22"/>
        </w:rPr>
        <w:t>Ростехнадзор</w:t>
      </w:r>
      <w:proofErr w:type="spellEnd"/>
      <w:r w:rsidR="00D85F29" w:rsidRPr="002460F5">
        <w:rPr>
          <w:rFonts w:cs="Times New Roman"/>
          <w:sz w:val="22"/>
          <w:szCs w:val="22"/>
        </w:rPr>
        <w:t>) Российской Федерации.</w:t>
      </w:r>
    </w:p>
    <w:p w:rsidR="00D85F29" w:rsidRPr="002460F5" w:rsidRDefault="00D85F29" w:rsidP="00854AB6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2460F5">
        <w:rPr>
          <w:rFonts w:cs="Times New Roman"/>
          <w:sz w:val="22"/>
          <w:szCs w:val="22"/>
        </w:rPr>
        <w:t xml:space="preserve">6.12. Исполнитель обязан предоставить списки лиц, ответственных за безопасное проведение работ, в </w:t>
      </w:r>
      <w:proofErr w:type="spellStart"/>
      <w:r w:rsidRPr="002460F5">
        <w:rPr>
          <w:rFonts w:cs="Times New Roman"/>
          <w:sz w:val="22"/>
          <w:szCs w:val="22"/>
        </w:rPr>
        <w:t>т.ч</w:t>
      </w:r>
      <w:proofErr w:type="spellEnd"/>
      <w:r w:rsidRPr="002460F5">
        <w:rPr>
          <w:rFonts w:cs="Times New Roman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 xml:space="preserve">6.13. Персонал Исполнителя обязан выполнять правила внутреннего распорядка, действующего на </w:t>
      </w:r>
      <w:proofErr w:type="spellStart"/>
      <w:r w:rsidR="00D85F29" w:rsidRPr="002460F5">
        <w:rPr>
          <w:rFonts w:cs="Times New Roman"/>
          <w:sz w:val="22"/>
          <w:szCs w:val="22"/>
        </w:rPr>
        <w:t>энергопредприятии</w:t>
      </w:r>
      <w:proofErr w:type="spellEnd"/>
      <w:r w:rsidR="00D85F29" w:rsidRPr="002460F5">
        <w:rPr>
          <w:rFonts w:cs="Times New Roman"/>
          <w:sz w:val="22"/>
          <w:szCs w:val="22"/>
        </w:rPr>
        <w:t>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DA2969">
        <w:rPr>
          <w:rFonts w:cs="Times New Roman"/>
          <w:sz w:val="22"/>
          <w:szCs w:val="22"/>
        </w:rPr>
        <w:t>4</w:t>
      </w:r>
      <w:r w:rsidR="00D85F29" w:rsidRPr="002460F5">
        <w:rPr>
          <w:rFonts w:cs="Times New Roman"/>
          <w:sz w:val="22"/>
          <w:szCs w:val="22"/>
        </w:rPr>
        <w:t>. Персонал Исполнителя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</w:t>
      </w:r>
      <w:r w:rsidR="00667B5A">
        <w:rPr>
          <w:rFonts w:cs="Times New Roman"/>
          <w:sz w:val="22"/>
          <w:szCs w:val="22"/>
        </w:rPr>
        <w:t>ы</w:t>
      </w:r>
      <w:r w:rsidR="00D85F29" w:rsidRPr="002460F5">
        <w:rPr>
          <w:rFonts w:cs="Times New Roman"/>
          <w:sz w:val="22"/>
          <w:szCs w:val="22"/>
        </w:rPr>
        <w:t xml:space="preserve"> субподряда.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DA2969">
        <w:rPr>
          <w:rFonts w:cs="Times New Roman"/>
          <w:sz w:val="22"/>
          <w:szCs w:val="22"/>
        </w:rPr>
        <w:t>5</w:t>
      </w:r>
      <w:r w:rsidR="00D85F29" w:rsidRPr="002460F5">
        <w:rPr>
          <w:rFonts w:cs="Times New Roman"/>
          <w:sz w:val="22"/>
          <w:szCs w:val="22"/>
        </w:rPr>
        <w:t xml:space="preserve">. Исполнитель обязан обеспечить свой персонал необходимыми средствами индивидуальной защиты, спецодеждой и </w:t>
      </w:r>
      <w:proofErr w:type="spellStart"/>
      <w:r w:rsidR="00D85F29" w:rsidRPr="002460F5">
        <w:rPr>
          <w:rFonts w:cs="Times New Roman"/>
          <w:sz w:val="22"/>
          <w:szCs w:val="22"/>
        </w:rPr>
        <w:t>спецобувью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DA2969">
        <w:rPr>
          <w:rFonts w:cs="Times New Roman"/>
          <w:sz w:val="22"/>
          <w:szCs w:val="22"/>
        </w:rPr>
        <w:t>6</w:t>
      </w:r>
      <w:r w:rsidR="00D85F29" w:rsidRPr="002460F5">
        <w:rPr>
          <w:rFonts w:cs="Times New Roman"/>
          <w:sz w:val="22"/>
          <w:szCs w:val="22"/>
        </w:rPr>
        <w:t xml:space="preserve">. Услуги должны выполняться специализированными организациями, имеющими опыт работы на аналогичных объектах, располагающими техническими средствами, необходимыми для качественного </w:t>
      </w:r>
      <w:r w:rsidR="004F7E39">
        <w:rPr>
          <w:rFonts w:cs="Times New Roman"/>
          <w:sz w:val="22"/>
          <w:szCs w:val="22"/>
        </w:rPr>
        <w:t>оказания у</w:t>
      </w:r>
      <w:r w:rsidR="00D85F29" w:rsidRPr="002460F5">
        <w:rPr>
          <w:rFonts w:cs="Times New Roman"/>
          <w:sz w:val="22"/>
          <w:szCs w:val="22"/>
        </w:rPr>
        <w:t>слуг.</w:t>
      </w:r>
    </w:p>
    <w:p w:rsidR="00D85F29" w:rsidRPr="002460F5" w:rsidRDefault="00854AB6" w:rsidP="002460F5">
      <w:pPr>
        <w:pStyle w:val="6"/>
        <w:tabs>
          <w:tab w:val="left" w:pos="404"/>
        </w:tabs>
        <w:spacing w:after="0" w:line="240" w:lineRule="auto"/>
        <w:ind w:right="62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DA2969">
        <w:rPr>
          <w:rFonts w:cs="Times New Roman"/>
          <w:sz w:val="22"/>
          <w:szCs w:val="22"/>
        </w:rPr>
        <w:t>7</w:t>
      </w:r>
      <w:r w:rsidR="00D85F29" w:rsidRPr="002460F5">
        <w:rPr>
          <w:rFonts w:cs="Times New Roman"/>
          <w:sz w:val="22"/>
          <w:szCs w:val="22"/>
        </w:rPr>
        <w:t xml:space="preserve">. В случае привлечения субподрядных организаций, Исполнитель обязан предоставить документы привлекаемых субподрядных организаций в объёме, аналогично </w:t>
      </w:r>
      <w:proofErr w:type="gramStart"/>
      <w:r w:rsidR="00D85F29" w:rsidRPr="002460F5">
        <w:rPr>
          <w:rFonts w:cs="Times New Roman"/>
          <w:sz w:val="22"/>
          <w:szCs w:val="22"/>
        </w:rPr>
        <w:t>предъявляемым</w:t>
      </w:r>
      <w:proofErr w:type="gramEnd"/>
      <w:r w:rsidR="00D85F29" w:rsidRPr="002460F5">
        <w:rPr>
          <w:rFonts w:cs="Times New Roman"/>
          <w:sz w:val="22"/>
          <w:szCs w:val="22"/>
        </w:rPr>
        <w:t xml:space="preserve"> к основному Исполнителю, на этапе проведения закупочной процедуры. </w:t>
      </w:r>
    </w:p>
    <w:p w:rsidR="00D85F29" w:rsidRPr="002460F5" w:rsidRDefault="00854AB6" w:rsidP="002460F5">
      <w:pPr>
        <w:pStyle w:val="6"/>
        <w:tabs>
          <w:tab w:val="left" w:pos="404"/>
        </w:tabs>
        <w:spacing w:after="0" w:line="240" w:lineRule="auto"/>
        <w:ind w:right="62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DA2969">
        <w:rPr>
          <w:rFonts w:cs="Times New Roman"/>
          <w:sz w:val="22"/>
          <w:szCs w:val="22"/>
        </w:rPr>
        <w:t>8</w:t>
      </w:r>
      <w:r w:rsidR="00D85F29" w:rsidRPr="002460F5">
        <w:rPr>
          <w:rFonts w:cs="Times New Roman"/>
          <w:sz w:val="22"/>
          <w:szCs w:val="22"/>
        </w:rPr>
        <w:t>. Ответственность за действия субподрядных организаций в целом перед Заказчиком несёт Исполнитель.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</w:t>
      </w:r>
      <w:r w:rsidR="00DA2969">
        <w:rPr>
          <w:rFonts w:cs="Times New Roman"/>
          <w:sz w:val="22"/>
          <w:szCs w:val="22"/>
        </w:rPr>
        <w:t>19</w:t>
      </w:r>
      <w:r w:rsidR="00D85F29" w:rsidRPr="002460F5">
        <w:rPr>
          <w:rFonts w:cs="Times New Roman"/>
          <w:sz w:val="22"/>
          <w:szCs w:val="22"/>
        </w:rPr>
        <w:t>. Наличие необходимой оснастки, средств малой механизации, электро-</w:t>
      </w:r>
      <w:proofErr w:type="spellStart"/>
      <w:r w:rsidR="00D85F29" w:rsidRPr="002460F5">
        <w:rPr>
          <w:rFonts w:cs="Times New Roman"/>
          <w:sz w:val="22"/>
          <w:szCs w:val="22"/>
        </w:rPr>
        <w:t>пневмоинструмента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, </w:t>
      </w:r>
      <w:proofErr w:type="spellStart"/>
      <w:r w:rsidR="00D85F29" w:rsidRPr="002460F5">
        <w:rPr>
          <w:rFonts w:cs="Times New Roman"/>
          <w:sz w:val="22"/>
          <w:szCs w:val="22"/>
        </w:rPr>
        <w:t>специнструмента</w:t>
      </w:r>
      <w:proofErr w:type="spellEnd"/>
      <w:r w:rsidR="00D85F29" w:rsidRPr="002460F5">
        <w:rPr>
          <w:rFonts w:cs="Times New Roman"/>
          <w:sz w:val="22"/>
          <w:szCs w:val="22"/>
        </w:rPr>
        <w:t>, приспособлений и т.п. за исключением предоставляемых Заказчиком стационарных грузоподъемных машин.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</w:t>
      </w:r>
      <w:r w:rsidR="002460F5" w:rsidRPr="002460F5">
        <w:rPr>
          <w:rFonts w:cs="Times New Roman"/>
          <w:sz w:val="22"/>
          <w:szCs w:val="22"/>
        </w:rPr>
        <w:t>2</w:t>
      </w:r>
      <w:r w:rsidR="00DA2969">
        <w:rPr>
          <w:rFonts w:cs="Times New Roman"/>
          <w:sz w:val="22"/>
          <w:szCs w:val="22"/>
        </w:rPr>
        <w:t>0</w:t>
      </w:r>
      <w:r w:rsidR="00D85F29" w:rsidRPr="002460F5">
        <w:rPr>
          <w:rFonts w:cs="Times New Roman"/>
          <w:sz w:val="22"/>
          <w:szCs w:val="22"/>
        </w:rPr>
        <w:t>. Наличие у Исполнителя положительных референций на выполнение аналогичных Услуг.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6.2</w:t>
      </w:r>
      <w:r w:rsidR="00DA2969">
        <w:rPr>
          <w:rFonts w:cs="Times New Roman"/>
          <w:sz w:val="22"/>
          <w:szCs w:val="22"/>
        </w:rPr>
        <w:t>1</w:t>
      </w:r>
      <w:r w:rsidR="00D85F29" w:rsidRPr="002460F5">
        <w:rPr>
          <w:rFonts w:cs="Times New Roman"/>
          <w:sz w:val="22"/>
          <w:szCs w:val="22"/>
        </w:rPr>
        <w:t>. Соответствие технического предложения Исполнителя техническому заданию.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6.2</w:t>
      </w:r>
      <w:r w:rsidR="00DA2969">
        <w:rPr>
          <w:rFonts w:cs="Times New Roman"/>
          <w:sz w:val="22"/>
          <w:szCs w:val="22"/>
        </w:rPr>
        <w:t>2</w:t>
      </w:r>
      <w:r w:rsidR="00D85F29" w:rsidRPr="002460F5">
        <w:rPr>
          <w:rFonts w:cs="Times New Roman"/>
          <w:sz w:val="22"/>
          <w:szCs w:val="22"/>
        </w:rPr>
        <w:t>. В составе конкурсной документации должн</w:t>
      </w:r>
      <w:r w:rsidR="00CC1231">
        <w:rPr>
          <w:rFonts w:cs="Times New Roman"/>
          <w:sz w:val="22"/>
          <w:szCs w:val="22"/>
        </w:rPr>
        <w:t>ы</w:t>
      </w:r>
      <w:r w:rsidR="00D85F29" w:rsidRPr="002460F5">
        <w:rPr>
          <w:rFonts w:cs="Times New Roman"/>
          <w:sz w:val="22"/>
          <w:szCs w:val="22"/>
        </w:rPr>
        <w:t xml:space="preserve"> быть представлены:</w:t>
      </w:r>
    </w:p>
    <w:p w:rsidR="00D85F29" w:rsidRPr="002460F5" w:rsidRDefault="00D85F29" w:rsidP="002460F5">
      <w:pPr>
        <w:pStyle w:val="6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 w:rsidRPr="002460F5">
        <w:rPr>
          <w:rFonts w:cs="Times New Roman"/>
          <w:sz w:val="22"/>
          <w:szCs w:val="22"/>
        </w:rPr>
        <w:t xml:space="preserve">- 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2460F5">
        <w:rPr>
          <w:rFonts w:cs="Times New Roman"/>
          <w:sz w:val="22"/>
          <w:szCs w:val="22"/>
        </w:rPr>
        <w:t>Ростехрегулирования</w:t>
      </w:r>
      <w:proofErr w:type="spellEnd"/>
      <w:r w:rsidRPr="002460F5">
        <w:rPr>
          <w:rFonts w:cs="Times New Roman"/>
          <w:sz w:val="22"/>
          <w:szCs w:val="22"/>
        </w:rPr>
        <w:t xml:space="preserve"> от 10 июля 2007 г. N 169-ст. (приветствуется предоставление сертификата соответствия СУОТ на соответствие системе менедж</w:t>
      </w:r>
      <w:r w:rsidR="00CC1231">
        <w:rPr>
          <w:rFonts w:cs="Times New Roman"/>
          <w:sz w:val="22"/>
          <w:szCs w:val="22"/>
        </w:rPr>
        <w:t>мента OHSAS 18001-2007</w:t>
      </w:r>
      <w:r w:rsidRPr="002460F5">
        <w:rPr>
          <w:rFonts w:cs="Times New Roman"/>
          <w:sz w:val="22"/>
          <w:szCs w:val="22"/>
        </w:rPr>
        <w:t>);</w:t>
      </w:r>
    </w:p>
    <w:p w:rsidR="00D85F29" w:rsidRPr="002460F5" w:rsidRDefault="00D85F29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 w:rsidRPr="002460F5">
        <w:rPr>
          <w:rFonts w:cs="Times New Roman"/>
          <w:sz w:val="22"/>
          <w:szCs w:val="22"/>
        </w:rPr>
        <w:t>- 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D85F29" w:rsidRDefault="00D85F29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proofErr w:type="gramStart"/>
      <w:r w:rsidRPr="002460F5">
        <w:rPr>
          <w:rFonts w:cs="Times New Roman"/>
          <w:sz w:val="22"/>
          <w:szCs w:val="22"/>
        </w:rPr>
        <w:t>- сведения о травматизме на производстве и профессиональных заболеваниях (форма №7-травматизм Приказ Росстата: от 02.07.2008 № 153) за последние 3 года, за</w:t>
      </w:r>
      <w:r w:rsidR="00C93BF5">
        <w:rPr>
          <w:rFonts w:cs="Times New Roman"/>
          <w:sz w:val="22"/>
          <w:szCs w:val="22"/>
        </w:rPr>
        <w:t xml:space="preserve">веренные статистическим органом; </w:t>
      </w:r>
      <w:proofErr w:type="gramEnd"/>
    </w:p>
    <w:p w:rsidR="00C93BF5" w:rsidRPr="00BC10FE" w:rsidRDefault="00C93BF5" w:rsidP="00C93BF5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BC10FE">
        <w:rPr>
          <w:rFonts w:ascii="Verdana" w:hAnsi="Verdana"/>
          <w:sz w:val="22"/>
          <w:szCs w:val="22"/>
        </w:rPr>
        <w:t xml:space="preserve">подтверждение </w:t>
      </w:r>
      <w:proofErr w:type="gramStart"/>
      <w:r w:rsidRPr="00BC10FE">
        <w:rPr>
          <w:rFonts w:ascii="Verdana" w:hAnsi="Verdana"/>
          <w:sz w:val="22"/>
          <w:szCs w:val="22"/>
        </w:rPr>
        <w:t>возможности осуществления  контроля выполнения требований</w:t>
      </w:r>
      <w:proofErr w:type="gramEnd"/>
      <w:r w:rsidRPr="00BC10FE">
        <w:rPr>
          <w:rFonts w:ascii="Verdana" w:hAnsi="Verdana"/>
          <w:sz w:val="22"/>
          <w:szCs w:val="22"/>
        </w:rPr>
        <w:t xml:space="preserve"> по охране труда и технике безопасности на рабочих местах работающих бригад со стороны собственных или нанятых по договору, специалистов по охране труда, в объеме требований ТЗ.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6.2</w:t>
      </w:r>
      <w:r w:rsidR="00DA2969">
        <w:rPr>
          <w:rFonts w:cs="Times New Roman"/>
          <w:sz w:val="22"/>
          <w:szCs w:val="22"/>
        </w:rPr>
        <w:t>3</w:t>
      </w:r>
      <w:r w:rsidR="00D85F29" w:rsidRPr="002460F5">
        <w:rPr>
          <w:rFonts w:cs="Times New Roman"/>
          <w:sz w:val="22"/>
          <w:szCs w:val="22"/>
        </w:rPr>
        <w:t xml:space="preserve">. Исполнитель обязан обеспечить сохранность материалов, оборудования и другого имущества на территории рабочей зоны от начала </w:t>
      </w:r>
      <w:r w:rsidR="004F7E39">
        <w:rPr>
          <w:rFonts w:cs="Times New Roman"/>
          <w:sz w:val="22"/>
          <w:szCs w:val="22"/>
        </w:rPr>
        <w:t>оказания услуг</w:t>
      </w:r>
      <w:r w:rsidR="00D85F29" w:rsidRPr="002460F5">
        <w:rPr>
          <w:rFonts w:cs="Times New Roman"/>
          <w:sz w:val="22"/>
          <w:szCs w:val="22"/>
        </w:rPr>
        <w:t xml:space="preserve"> до их завершения и приемки Заказчиком </w:t>
      </w:r>
      <w:r w:rsidR="004F7E39">
        <w:rPr>
          <w:rFonts w:cs="Times New Roman"/>
          <w:sz w:val="22"/>
          <w:szCs w:val="22"/>
        </w:rPr>
        <w:t>оказанных услуг</w:t>
      </w:r>
      <w:r w:rsidR="00D85F29" w:rsidRPr="002460F5">
        <w:rPr>
          <w:rFonts w:cs="Times New Roman"/>
          <w:sz w:val="22"/>
          <w:szCs w:val="22"/>
        </w:rPr>
        <w:t>.</w:t>
      </w:r>
    </w:p>
    <w:p w:rsidR="006628BB" w:rsidRPr="00373BE1" w:rsidRDefault="006628BB" w:rsidP="006628BB">
      <w:pPr>
        <w:spacing w:line="240" w:lineRule="auto"/>
        <w:ind w:firstLine="0"/>
        <w:outlineLvl w:val="0"/>
        <w:rPr>
          <w:rFonts w:ascii="Verdana" w:hAnsi="Verdana"/>
          <w:b/>
          <w:sz w:val="20"/>
        </w:rPr>
      </w:pPr>
      <w:r w:rsidRPr="00373BE1">
        <w:rPr>
          <w:rFonts w:ascii="Verdana" w:hAnsi="Verdana"/>
          <w:b/>
          <w:sz w:val="22"/>
          <w:szCs w:val="22"/>
        </w:rPr>
        <w:t>7.</w:t>
      </w:r>
      <w:r w:rsidRPr="00373BE1">
        <w:rPr>
          <w:rFonts w:ascii="Verdana" w:hAnsi="Verdana"/>
          <w:b/>
          <w:sz w:val="20"/>
        </w:rPr>
        <w:t xml:space="preserve"> </w:t>
      </w:r>
      <w:r w:rsidRPr="00373BE1">
        <w:rPr>
          <w:rFonts w:ascii="Verdana" w:hAnsi="Verdana"/>
          <w:b/>
          <w:sz w:val="22"/>
          <w:szCs w:val="22"/>
        </w:rPr>
        <w:t xml:space="preserve">Требования к </w:t>
      </w:r>
      <w:r w:rsidR="00C507D2">
        <w:rPr>
          <w:rFonts w:ascii="Verdana" w:hAnsi="Verdana"/>
          <w:b/>
          <w:sz w:val="22"/>
          <w:szCs w:val="22"/>
        </w:rPr>
        <w:t>оказани</w:t>
      </w:r>
      <w:r w:rsidR="00040EB6">
        <w:rPr>
          <w:rFonts w:ascii="Verdana" w:hAnsi="Verdana"/>
          <w:b/>
          <w:sz w:val="22"/>
          <w:szCs w:val="22"/>
        </w:rPr>
        <w:t>ю</w:t>
      </w:r>
      <w:r w:rsidR="00C507D2">
        <w:rPr>
          <w:rFonts w:ascii="Verdana" w:hAnsi="Verdana"/>
          <w:b/>
          <w:sz w:val="22"/>
          <w:szCs w:val="22"/>
        </w:rPr>
        <w:t xml:space="preserve"> услуг</w:t>
      </w:r>
    </w:p>
    <w:p w:rsidR="00C93BF5" w:rsidRPr="00103097" w:rsidRDefault="00854AB6" w:rsidP="00854AB6">
      <w:pPr>
        <w:spacing w:line="240" w:lineRule="auto"/>
        <w:ind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>7.1. Услуги должны быть оказаны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6628BB" w:rsidRPr="00103097" w:rsidRDefault="00C93BF5" w:rsidP="00C93BF5">
      <w:pPr>
        <w:pStyle w:val="ac"/>
        <w:numPr>
          <w:ilvl w:val="3"/>
          <w:numId w:val="5"/>
        </w:numPr>
        <w:tabs>
          <w:tab w:val="clear" w:pos="2880"/>
        </w:tabs>
        <w:spacing w:line="240" w:lineRule="auto"/>
        <w:ind w:left="0" w:firstLine="567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 </w:t>
      </w:r>
      <w:r w:rsidR="006628BB" w:rsidRPr="00103097">
        <w:rPr>
          <w:rFonts w:ascii="Verdana" w:hAnsi="Verdana"/>
          <w:sz w:val="22"/>
          <w:szCs w:val="22"/>
        </w:rPr>
        <w:t>Федерального закона «О промышленной безопасности опасных производственных объектов» №116-ФЗ от 20.06.97 г.</w:t>
      </w:r>
    </w:p>
    <w:p w:rsidR="006628BB" w:rsidRPr="00103097" w:rsidRDefault="00D921D6" w:rsidP="00854AB6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>«</w:t>
      </w:r>
      <w:r w:rsidR="006628BB" w:rsidRPr="00103097">
        <w:rPr>
          <w:rFonts w:ascii="Verdana" w:hAnsi="Verdana"/>
          <w:sz w:val="22"/>
          <w:szCs w:val="22"/>
        </w:rPr>
        <w:t>Правила проведения экспертизы промышленной безопасности</w:t>
      </w:r>
      <w:r w:rsidRPr="00103097">
        <w:rPr>
          <w:rFonts w:ascii="Verdana" w:hAnsi="Verdana"/>
          <w:sz w:val="22"/>
          <w:szCs w:val="22"/>
        </w:rPr>
        <w:t>», утвержденны</w:t>
      </w:r>
      <w:r w:rsidR="00325A9F" w:rsidRPr="00103097">
        <w:rPr>
          <w:rFonts w:ascii="Verdana" w:hAnsi="Verdana"/>
          <w:sz w:val="22"/>
          <w:szCs w:val="22"/>
        </w:rPr>
        <w:t xml:space="preserve">е </w:t>
      </w:r>
      <w:r w:rsidRPr="00103097">
        <w:rPr>
          <w:rFonts w:ascii="Verdana" w:hAnsi="Verdana"/>
          <w:sz w:val="22"/>
          <w:szCs w:val="22"/>
        </w:rPr>
        <w:t>п</w:t>
      </w:r>
      <w:r w:rsidRPr="00103097">
        <w:rPr>
          <w:rFonts w:ascii="Verdana" w:hAnsi="Verdana" w:cs="Tahoma"/>
          <w:sz w:val="22"/>
          <w:szCs w:val="22"/>
        </w:rPr>
        <w:t xml:space="preserve">риказом </w:t>
      </w:r>
      <w:proofErr w:type="spellStart"/>
      <w:r w:rsidRPr="00103097">
        <w:rPr>
          <w:rFonts w:ascii="Verdana" w:hAnsi="Verdana" w:cs="Tahoma"/>
          <w:sz w:val="22"/>
          <w:szCs w:val="22"/>
        </w:rPr>
        <w:t>Ростехнадзора</w:t>
      </w:r>
      <w:proofErr w:type="spellEnd"/>
      <w:r w:rsidRPr="00103097">
        <w:rPr>
          <w:rFonts w:ascii="Verdana" w:hAnsi="Verdana" w:cs="Tahoma"/>
          <w:sz w:val="22"/>
          <w:szCs w:val="22"/>
        </w:rPr>
        <w:t xml:space="preserve"> от 14.11.2013</w:t>
      </w:r>
      <w:r w:rsidR="00854AB6" w:rsidRPr="00103097">
        <w:rPr>
          <w:rFonts w:ascii="Verdana" w:hAnsi="Verdana" w:cs="Tahoma"/>
          <w:sz w:val="22"/>
          <w:szCs w:val="22"/>
        </w:rPr>
        <w:t>г.</w:t>
      </w:r>
      <w:r w:rsidRPr="00103097">
        <w:rPr>
          <w:rFonts w:ascii="Verdana" w:hAnsi="Verdana" w:cs="Tahoma"/>
          <w:sz w:val="22"/>
          <w:szCs w:val="22"/>
        </w:rPr>
        <w:t xml:space="preserve"> </w:t>
      </w:r>
      <w:r w:rsidR="00854AB6" w:rsidRPr="00103097">
        <w:rPr>
          <w:rFonts w:ascii="Verdana" w:hAnsi="Verdana" w:cs="Tahoma"/>
          <w:sz w:val="22"/>
          <w:szCs w:val="22"/>
        </w:rPr>
        <w:t xml:space="preserve">№ </w:t>
      </w:r>
      <w:r w:rsidRPr="00103097">
        <w:rPr>
          <w:rFonts w:ascii="Verdana" w:hAnsi="Verdana" w:cs="Tahoma"/>
          <w:sz w:val="22"/>
          <w:szCs w:val="22"/>
        </w:rPr>
        <w:t>538</w:t>
      </w:r>
      <w:r w:rsidR="006628BB" w:rsidRPr="00103097">
        <w:rPr>
          <w:rFonts w:ascii="Verdana" w:hAnsi="Verdana"/>
          <w:sz w:val="22"/>
          <w:szCs w:val="22"/>
        </w:rPr>
        <w:t>.</w:t>
      </w:r>
    </w:p>
    <w:p w:rsidR="00DC7F89" w:rsidRPr="00103097" w:rsidRDefault="00DC7F89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СО 153-34.20.501-2003 "Правила технической эксплуатации электрических станций и сетей РФ". </w:t>
      </w:r>
    </w:p>
    <w:p w:rsidR="00103097" w:rsidRPr="00103097" w:rsidRDefault="00E44DB7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ГОСТ 53778-2010 «Здания и сооружения. Правила обследования и мониторинга технического состояния». </w:t>
      </w:r>
    </w:p>
    <w:p w:rsidR="00103097" w:rsidRPr="00103097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>СТО 17230282.27.010.001-2007 Стандарт организации ОАО РАО «ЕЭС России» «Здания и сооружения объектов энергетики. Методика оценки технического состояния»;</w:t>
      </w:r>
    </w:p>
    <w:p w:rsidR="00851451" w:rsidRPr="00103097" w:rsidRDefault="00851451" w:rsidP="00103097">
      <w:pPr>
        <w:pStyle w:val="ac"/>
        <w:numPr>
          <w:ilvl w:val="0"/>
          <w:numId w:val="5"/>
        </w:numPr>
        <w:tabs>
          <w:tab w:val="clear" w:pos="786"/>
          <w:tab w:val="num" w:pos="0"/>
        </w:tabs>
        <w:spacing w:line="240" w:lineRule="auto"/>
        <w:ind w:left="0" w:firstLine="567"/>
        <w:rPr>
          <w:rFonts w:ascii="Verdana" w:hAnsi="Verdana" w:cs="Arial"/>
          <w:snapToGrid/>
          <w:color w:val="000000"/>
          <w:sz w:val="22"/>
          <w:szCs w:val="22"/>
        </w:rPr>
      </w:pPr>
      <w:r w:rsidRPr="00103097">
        <w:rPr>
          <w:rFonts w:ascii="Verdana" w:hAnsi="Verdana" w:cs="Arial"/>
          <w:snapToGrid/>
          <w:color w:val="000000"/>
          <w:sz w:val="22"/>
          <w:szCs w:val="22"/>
        </w:rPr>
        <w:t xml:space="preserve">РД 153-34.1-21.530-99 Методические указания по обследованию строительных конструкций производственных зданий и сооружений тепловых электростанций. Часть 2. Металлические конструкции;  </w:t>
      </w:r>
    </w:p>
    <w:p w:rsidR="00851451" w:rsidRPr="00103097" w:rsidRDefault="00851451" w:rsidP="00103097">
      <w:pPr>
        <w:pStyle w:val="ac"/>
        <w:numPr>
          <w:ilvl w:val="0"/>
          <w:numId w:val="5"/>
        </w:numPr>
        <w:tabs>
          <w:tab w:val="clear" w:pos="786"/>
          <w:tab w:val="num" w:pos="0"/>
        </w:tabs>
        <w:spacing w:line="240" w:lineRule="auto"/>
        <w:ind w:left="0" w:firstLine="567"/>
        <w:rPr>
          <w:rFonts w:ascii="System" w:hAnsi="System" w:cs="System"/>
          <w:b/>
          <w:bCs/>
          <w:snapToGrid/>
          <w:color w:val="000000"/>
          <w:sz w:val="24"/>
          <w:szCs w:val="24"/>
        </w:rPr>
      </w:pPr>
      <w:r w:rsidRPr="00103097">
        <w:rPr>
          <w:rFonts w:ascii="Verdana" w:hAnsi="Verdana" w:cs="System"/>
          <w:bCs/>
          <w:snapToGrid/>
          <w:color w:val="000000"/>
          <w:sz w:val="22"/>
          <w:szCs w:val="22"/>
        </w:rPr>
        <w:t xml:space="preserve">РД 153-34.1-21.326-2001 Методические указания по обследованию строительных конструкций производственных зданий и сооружений тепловых электростанций. Часть 1. Железобетонные и бетонные конструкции; </w:t>
      </w:r>
    </w:p>
    <w:p w:rsidR="00103097" w:rsidRPr="00103097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СНиП </w:t>
      </w:r>
      <w:r w:rsidRPr="00103097">
        <w:rPr>
          <w:rFonts w:ascii="Verdana" w:hAnsi="Verdana"/>
          <w:sz w:val="22"/>
          <w:szCs w:val="22"/>
          <w:lang w:val="en-US"/>
        </w:rPr>
        <w:t>II</w:t>
      </w:r>
      <w:r w:rsidRPr="00103097">
        <w:rPr>
          <w:rFonts w:ascii="Verdana" w:hAnsi="Verdana"/>
          <w:sz w:val="22"/>
          <w:szCs w:val="22"/>
        </w:rPr>
        <w:t xml:space="preserve">-23-81* «Стальные конструкции»; </w:t>
      </w:r>
    </w:p>
    <w:p w:rsidR="00103097" w:rsidRPr="00103097" w:rsidRDefault="00103097" w:rsidP="00103097">
      <w:pPr>
        <w:pStyle w:val="ac"/>
        <w:numPr>
          <w:ilvl w:val="0"/>
          <w:numId w:val="5"/>
        </w:numPr>
        <w:tabs>
          <w:tab w:val="clear" w:pos="786"/>
          <w:tab w:val="num" w:pos="0"/>
          <w:tab w:val="num" w:pos="540"/>
        </w:tabs>
        <w:spacing w:line="240" w:lineRule="auto"/>
        <w:ind w:left="0" w:firstLine="567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 Пособие по проектированию усиления стальных конструкций (к СНиП II-23-87*) – М.: Госстрой СССР, </w:t>
      </w:r>
      <w:smartTag w:uri="urn:schemas-microsoft-com:office:smarttags" w:element="metricconverter">
        <w:smartTagPr>
          <w:attr w:name="ProductID" w:val="1989 г"/>
        </w:smartTagPr>
        <w:r w:rsidRPr="00103097">
          <w:rPr>
            <w:rFonts w:ascii="Verdana" w:hAnsi="Verdana"/>
            <w:sz w:val="22"/>
            <w:szCs w:val="22"/>
          </w:rPr>
          <w:t>1989 г</w:t>
        </w:r>
      </w:smartTag>
      <w:r w:rsidRPr="00103097">
        <w:rPr>
          <w:rFonts w:ascii="Verdana" w:hAnsi="Verdana"/>
          <w:sz w:val="22"/>
          <w:szCs w:val="22"/>
        </w:rPr>
        <w:t xml:space="preserve">.;    </w:t>
      </w:r>
    </w:p>
    <w:p w:rsidR="00103097" w:rsidRPr="00103097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СНиП 52-01-2003 «Бетонные и железобетонные конструкции. Основные положения»; </w:t>
      </w:r>
    </w:p>
    <w:p w:rsidR="00103097" w:rsidRPr="00103097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СНиП </w:t>
      </w:r>
      <w:r w:rsidRPr="00103097">
        <w:rPr>
          <w:rFonts w:ascii="Verdana" w:hAnsi="Verdana"/>
          <w:sz w:val="22"/>
          <w:szCs w:val="22"/>
          <w:lang w:val="en-US"/>
        </w:rPr>
        <w:t>II</w:t>
      </w:r>
      <w:r w:rsidRPr="00103097">
        <w:rPr>
          <w:rFonts w:ascii="Verdana" w:hAnsi="Verdana"/>
          <w:sz w:val="22"/>
          <w:szCs w:val="22"/>
        </w:rPr>
        <w:t xml:space="preserve">-7-81* «Строительство в сейсмических районах»;  </w:t>
      </w:r>
    </w:p>
    <w:p w:rsidR="006628BB" w:rsidRPr="00103097" w:rsidRDefault="006628BB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Рекомендации по оценке состояния и усилению строительных конструкций промышленных зданий и сооружений. ЦНИИСК Госстроя СССР, 1989г. </w:t>
      </w:r>
    </w:p>
    <w:p w:rsidR="006E6AEF" w:rsidRPr="00103097" w:rsidRDefault="006E6AEF" w:rsidP="006E6AEF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Рекомендации по оценке состояния и усилению строительных конструкций промышленных зданий и сооружений. ЦНИИСК Госстроя СССР, 1989г. </w:t>
      </w:r>
    </w:p>
    <w:p w:rsidR="00085F1A" w:rsidRDefault="003E0AC9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Рекомендации по усилению и ремонту строительных конструкций инженерных сооружений. </w:t>
      </w:r>
      <w:proofErr w:type="spellStart"/>
      <w:r w:rsidRPr="00103097">
        <w:rPr>
          <w:rFonts w:ascii="Verdana" w:hAnsi="Verdana"/>
          <w:sz w:val="22"/>
          <w:szCs w:val="22"/>
        </w:rPr>
        <w:t>ЦНИИпромзданий</w:t>
      </w:r>
      <w:proofErr w:type="spellEnd"/>
      <w:r w:rsidRPr="00103097">
        <w:rPr>
          <w:rFonts w:ascii="Verdana" w:hAnsi="Verdana"/>
          <w:sz w:val="22"/>
          <w:szCs w:val="22"/>
        </w:rPr>
        <w:t>, 1997г.</w:t>
      </w:r>
      <w:r w:rsidR="00085F1A">
        <w:rPr>
          <w:rFonts w:ascii="Verdana" w:hAnsi="Verdana"/>
          <w:sz w:val="22"/>
          <w:szCs w:val="22"/>
        </w:rPr>
        <w:t xml:space="preserve"> 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i/>
          <w:sz w:val="22"/>
          <w:szCs w:val="22"/>
        </w:rPr>
      </w:pPr>
      <w:r w:rsidRPr="00103097">
        <w:rPr>
          <w:rFonts w:cs="Times New Roman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rFonts w:cs="Times New Roman"/>
          <w:sz w:val="22"/>
          <w:szCs w:val="22"/>
        </w:rPr>
        <w:t xml:space="preserve"> РД 153-34.0-03.150-00, ПОТ Р М-016-2001 «Межотраслевые правила по охране труда (правила безопасности) при эксплуатации электроустановок»;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rFonts w:cs="Times New Roman"/>
          <w:sz w:val="22"/>
          <w:szCs w:val="22"/>
        </w:rPr>
        <w:t xml:space="preserve"> РД 153-34.0-03.301-00 «Правила пожарной безопасности для энергетических предприятий»;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rFonts w:cs="Times New Roman"/>
          <w:sz w:val="22"/>
          <w:szCs w:val="22"/>
        </w:rPr>
        <w:t xml:space="preserve"> РД 34.03.201-97 «Правила техники безопасности при эксплуатации тепломеханического оборудования электростанций и тепловых сетей»; 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sz w:val="22"/>
          <w:szCs w:val="22"/>
        </w:rPr>
        <w:t>ПОТ РМ-012-2000 «Межотраслевые правила при работе на высоте».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rFonts w:cs="Times New Roman"/>
          <w:sz w:val="22"/>
          <w:szCs w:val="22"/>
        </w:rPr>
        <w:t xml:space="preserve"> Стандарт организации «О мерах безопасности при работе с асбестом и асбестосодержащими материалами на объектах ОАО «Э.ОН Россия».</w:t>
      </w:r>
    </w:p>
    <w:p w:rsidR="00FF186C" w:rsidRPr="00103097" w:rsidRDefault="00FF186C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103097">
        <w:rPr>
          <w:rFonts w:ascii="Verdana" w:hAnsi="Verdana"/>
          <w:sz w:val="22"/>
          <w:szCs w:val="22"/>
        </w:rPr>
        <w:t>хризотилсодержащих</w:t>
      </w:r>
      <w:proofErr w:type="spellEnd"/>
      <w:r w:rsidRPr="00103097">
        <w:rPr>
          <w:rFonts w:ascii="Verdana" w:hAnsi="Verdana"/>
          <w:sz w:val="22"/>
          <w:szCs w:val="22"/>
        </w:rPr>
        <w:t xml:space="preserve"> материалов». </w:t>
      </w:r>
    </w:p>
    <w:p w:rsidR="008F42DE" w:rsidRDefault="00C2089E" w:rsidP="00C2089E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8. </w:t>
      </w:r>
      <w:r>
        <w:rPr>
          <w:rFonts w:ascii="Verdana" w:hAnsi="Verdana"/>
          <w:b/>
          <w:sz w:val="22"/>
          <w:szCs w:val="22"/>
        </w:rPr>
        <w:t>Требования к применяемым оборудованию</w:t>
      </w:r>
      <w:r w:rsidR="008F42DE">
        <w:rPr>
          <w:rFonts w:ascii="Verdana" w:hAnsi="Verdana"/>
          <w:b/>
          <w:sz w:val="22"/>
          <w:szCs w:val="22"/>
        </w:rPr>
        <w:t xml:space="preserve">, материалам и запасным частям: </w:t>
      </w:r>
    </w:p>
    <w:p w:rsidR="00E96F84" w:rsidRPr="00E96F84" w:rsidRDefault="00E96F84" w:rsidP="00E96F84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E96F84">
        <w:rPr>
          <w:rFonts w:cs="Times New Roman"/>
          <w:sz w:val="22"/>
          <w:szCs w:val="22"/>
        </w:rPr>
        <w:t xml:space="preserve">8.1. При </w:t>
      </w:r>
      <w:r w:rsidR="004F7E39">
        <w:rPr>
          <w:rFonts w:cs="Times New Roman"/>
          <w:sz w:val="22"/>
          <w:szCs w:val="22"/>
        </w:rPr>
        <w:t>оказании услуг</w:t>
      </w:r>
      <w:r w:rsidRPr="00E96F84">
        <w:rPr>
          <w:rFonts w:cs="Times New Roman"/>
          <w:sz w:val="22"/>
          <w:szCs w:val="22"/>
        </w:rPr>
        <w:t xml:space="preserve">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E96F84" w:rsidRPr="00E96F84" w:rsidRDefault="00E96F84" w:rsidP="00E96F84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E96F84">
        <w:rPr>
          <w:rFonts w:cs="Times New Roman"/>
          <w:sz w:val="22"/>
          <w:szCs w:val="22"/>
        </w:rPr>
        <w:t xml:space="preserve">8.2. При </w:t>
      </w:r>
      <w:r w:rsidR="004F7E39">
        <w:rPr>
          <w:rFonts w:cs="Times New Roman"/>
          <w:sz w:val="22"/>
          <w:szCs w:val="22"/>
        </w:rPr>
        <w:t>оказании услуг</w:t>
      </w:r>
      <w:r w:rsidR="004F7E39" w:rsidRPr="00E96F84">
        <w:rPr>
          <w:rFonts w:cs="Times New Roman"/>
          <w:sz w:val="22"/>
          <w:szCs w:val="22"/>
        </w:rPr>
        <w:t xml:space="preserve"> </w:t>
      </w:r>
      <w:r w:rsidRPr="00E96F84">
        <w:rPr>
          <w:rFonts w:cs="Times New Roman"/>
          <w:sz w:val="22"/>
          <w:szCs w:val="22"/>
        </w:rPr>
        <w:t>на объектах Заказчика категорически запрещено применение асбеста и асбестосодержащих материалов.</w:t>
      </w:r>
    </w:p>
    <w:p w:rsidR="00C2089E" w:rsidRDefault="00C2089E" w:rsidP="00C2089E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6628BB" w:rsidRDefault="004F7E39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9</w:t>
      </w:r>
      <w:r w:rsidR="006628BB" w:rsidRPr="00373BE1">
        <w:rPr>
          <w:rFonts w:ascii="Verdana" w:hAnsi="Verdana"/>
          <w:b/>
          <w:sz w:val="22"/>
          <w:szCs w:val="22"/>
        </w:rPr>
        <w:t xml:space="preserve">. Этапы и сроки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C2089E">
        <w:rPr>
          <w:rFonts w:ascii="Verdana" w:hAnsi="Verdana"/>
          <w:b/>
          <w:sz w:val="22"/>
          <w:szCs w:val="22"/>
        </w:rPr>
        <w:t xml:space="preserve"> </w:t>
      </w:r>
    </w:p>
    <w:p w:rsidR="004F7E39" w:rsidRPr="00F94D27" w:rsidRDefault="004F7E39" w:rsidP="00F94D27">
      <w:pPr>
        <w:pStyle w:val="20"/>
        <w:keepNext/>
        <w:keepLines/>
        <w:shd w:val="clear" w:color="auto" w:fill="auto"/>
        <w:spacing w:before="0" w:after="0" w:line="240" w:lineRule="auto"/>
        <w:ind w:firstLine="426"/>
        <w:jc w:val="both"/>
        <w:rPr>
          <w:rFonts w:cs="Times New Roman"/>
          <w:b/>
          <w:bCs/>
          <w:spacing w:val="-10"/>
          <w:sz w:val="22"/>
          <w:szCs w:val="22"/>
        </w:rPr>
      </w:pPr>
      <w:r w:rsidRPr="00F94D27">
        <w:rPr>
          <w:rFonts w:cs="Times New Roman"/>
          <w:spacing w:val="-10"/>
          <w:sz w:val="22"/>
          <w:szCs w:val="22"/>
        </w:rPr>
        <w:t xml:space="preserve">9.1. Сроки оказания </w:t>
      </w:r>
      <w:r w:rsidR="00F94D27">
        <w:rPr>
          <w:rFonts w:cs="Times New Roman"/>
          <w:spacing w:val="-10"/>
          <w:sz w:val="22"/>
          <w:szCs w:val="22"/>
        </w:rPr>
        <w:t>у</w:t>
      </w:r>
      <w:r w:rsidRPr="00F94D27">
        <w:rPr>
          <w:rFonts w:cs="Times New Roman"/>
          <w:spacing w:val="-10"/>
          <w:sz w:val="22"/>
          <w:szCs w:val="22"/>
        </w:rPr>
        <w:t>слуг:</w:t>
      </w:r>
    </w:p>
    <w:p w:rsidR="004F7E39" w:rsidRPr="00F94D27" w:rsidRDefault="004F7E39" w:rsidP="00F94D27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F94D27">
        <w:rPr>
          <w:rFonts w:cs="Times New Roman"/>
          <w:sz w:val="22"/>
          <w:szCs w:val="22"/>
        </w:rPr>
        <w:t xml:space="preserve">Срок начала оказания </w:t>
      </w:r>
      <w:r w:rsidR="00F94D27">
        <w:rPr>
          <w:rFonts w:cs="Times New Roman"/>
          <w:sz w:val="22"/>
          <w:szCs w:val="22"/>
        </w:rPr>
        <w:t>у</w:t>
      </w:r>
      <w:r w:rsidRPr="00F94D27">
        <w:rPr>
          <w:rFonts w:cs="Times New Roman"/>
          <w:sz w:val="22"/>
          <w:szCs w:val="22"/>
        </w:rPr>
        <w:t xml:space="preserve">слуг </w:t>
      </w:r>
      <w:r w:rsidR="00F94D27">
        <w:rPr>
          <w:rFonts w:cs="Times New Roman"/>
          <w:sz w:val="22"/>
          <w:szCs w:val="22"/>
        </w:rPr>
        <w:t xml:space="preserve">- </w:t>
      </w:r>
      <w:r w:rsidRPr="00F94D27">
        <w:rPr>
          <w:rFonts w:cs="Times New Roman"/>
          <w:sz w:val="22"/>
          <w:szCs w:val="22"/>
        </w:rPr>
        <w:t>«</w:t>
      </w:r>
      <w:r w:rsidR="00A343F3">
        <w:rPr>
          <w:rFonts w:cs="Times New Roman"/>
          <w:sz w:val="22"/>
          <w:szCs w:val="22"/>
        </w:rPr>
        <w:t>01</w:t>
      </w:r>
      <w:r w:rsidRPr="00F94D27">
        <w:rPr>
          <w:rFonts w:cs="Times New Roman"/>
          <w:sz w:val="22"/>
          <w:szCs w:val="22"/>
        </w:rPr>
        <w:t xml:space="preserve">» </w:t>
      </w:r>
      <w:r w:rsidR="00A343F3">
        <w:rPr>
          <w:rFonts w:cs="Times New Roman"/>
          <w:sz w:val="22"/>
          <w:szCs w:val="22"/>
        </w:rPr>
        <w:t>апреля</w:t>
      </w:r>
      <w:r w:rsidRPr="00F94D27">
        <w:rPr>
          <w:rFonts w:cs="Times New Roman"/>
          <w:sz w:val="22"/>
          <w:szCs w:val="22"/>
        </w:rPr>
        <w:t xml:space="preserve"> 201</w:t>
      </w:r>
      <w:r w:rsidR="00794AF5">
        <w:rPr>
          <w:rFonts w:cs="Times New Roman"/>
          <w:sz w:val="22"/>
          <w:szCs w:val="22"/>
        </w:rPr>
        <w:t>5</w:t>
      </w:r>
      <w:r w:rsidRPr="00F94D27">
        <w:rPr>
          <w:rFonts w:cs="Times New Roman"/>
          <w:sz w:val="22"/>
          <w:szCs w:val="22"/>
        </w:rPr>
        <w:t xml:space="preserve"> года;</w:t>
      </w:r>
    </w:p>
    <w:p w:rsidR="004F7E39" w:rsidRPr="00F94D27" w:rsidRDefault="004F7E39" w:rsidP="00F94D27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F94D27">
        <w:rPr>
          <w:rFonts w:cs="Times New Roman"/>
          <w:sz w:val="22"/>
          <w:szCs w:val="22"/>
        </w:rPr>
        <w:t xml:space="preserve">Срок окончания оказания </w:t>
      </w:r>
      <w:r w:rsidR="00F94D27">
        <w:rPr>
          <w:rFonts w:cs="Times New Roman"/>
          <w:sz w:val="22"/>
          <w:szCs w:val="22"/>
        </w:rPr>
        <w:t>у</w:t>
      </w:r>
      <w:r w:rsidRPr="00F94D27">
        <w:rPr>
          <w:rFonts w:cs="Times New Roman"/>
          <w:sz w:val="22"/>
          <w:szCs w:val="22"/>
        </w:rPr>
        <w:t xml:space="preserve">слуг </w:t>
      </w:r>
      <w:r w:rsidR="00F94D27">
        <w:rPr>
          <w:rFonts w:cs="Times New Roman"/>
          <w:sz w:val="22"/>
          <w:szCs w:val="22"/>
        </w:rPr>
        <w:t xml:space="preserve"> - </w:t>
      </w:r>
      <w:r w:rsidRPr="00F94D27">
        <w:rPr>
          <w:rFonts w:cs="Times New Roman"/>
          <w:sz w:val="22"/>
          <w:szCs w:val="22"/>
        </w:rPr>
        <w:t>«</w:t>
      </w:r>
      <w:r w:rsidR="00A343F3">
        <w:rPr>
          <w:rFonts w:cs="Times New Roman"/>
          <w:sz w:val="22"/>
          <w:szCs w:val="22"/>
        </w:rPr>
        <w:t>30</w:t>
      </w:r>
      <w:r w:rsidRPr="00F94D27">
        <w:rPr>
          <w:rFonts w:cs="Times New Roman"/>
          <w:sz w:val="22"/>
          <w:szCs w:val="22"/>
        </w:rPr>
        <w:t xml:space="preserve">» </w:t>
      </w:r>
      <w:r w:rsidR="00A343F3">
        <w:rPr>
          <w:rFonts w:cs="Times New Roman"/>
          <w:sz w:val="22"/>
          <w:szCs w:val="22"/>
        </w:rPr>
        <w:t>августа</w:t>
      </w:r>
      <w:r w:rsidRPr="00F94D27">
        <w:rPr>
          <w:rFonts w:cs="Times New Roman"/>
          <w:sz w:val="22"/>
          <w:szCs w:val="22"/>
        </w:rPr>
        <w:t xml:space="preserve"> 201</w:t>
      </w:r>
      <w:r w:rsidR="00794AF5">
        <w:rPr>
          <w:rFonts w:cs="Times New Roman"/>
          <w:sz w:val="22"/>
          <w:szCs w:val="22"/>
        </w:rPr>
        <w:t>5</w:t>
      </w:r>
      <w:r w:rsidRPr="00F94D27">
        <w:rPr>
          <w:rFonts w:cs="Times New Roman"/>
          <w:sz w:val="22"/>
          <w:szCs w:val="22"/>
        </w:rPr>
        <w:t xml:space="preserve"> года. 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41"/>
        <w:gridCol w:w="6804"/>
        <w:gridCol w:w="2573"/>
      </w:tblGrid>
      <w:tr w:rsidR="00173176" w:rsidTr="00F11B65">
        <w:trPr>
          <w:trHeight w:val="500"/>
        </w:trPr>
        <w:tc>
          <w:tcPr>
            <w:tcW w:w="741" w:type="dxa"/>
            <w:vAlign w:val="center"/>
          </w:tcPr>
          <w:p w:rsidR="00173176" w:rsidRPr="00F11B65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b/>
                <w:sz w:val="20"/>
              </w:rPr>
            </w:pPr>
            <w:r w:rsidRPr="00F11B65">
              <w:rPr>
                <w:rFonts w:ascii="Verdana" w:hAnsi="Verdana"/>
                <w:b/>
                <w:sz w:val="20"/>
              </w:rPr>
              <w:t>№ п/п</w:t>
            </w:r>
          </w:p>
        </w:tc>
        <w:tc>
          <w:tcPr>
            <w:tcW w:w="6804" w:type="dxa"/>
            <w:vAlign w:val="center"/>
          </w:tcPr>
          <w:p w:rsidR="00173176" w:rsidRPr="00F11B65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b/>
                <w:sz w:val="20"/>
              </w:rPr>
            </w:pPr>
            <w:r w:rsidRPr="00F11B65">
              <w:rPr>
                <w:rFonts w:ascii="Verdana" w:hAnsi="Verdana"/>
                <w:b/>
                <w:sz w:val="20"/>
              </w:rPr>
              <w:t>Этапы</w:t>
            </w:r>
          </w:p>
        </w:tc>
        <w:tc>
          <w:tcPr>
            <w:tcW w:w="2573" w:type="dxa"/>
            <w:vAlign w:val="center"/>
          </w:tcPr>
          <w:p w:rsidR="00173176" w:rsidRPr="00F11B65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b/>
                <w:sz w:val="20"/>
              </w:rPr>
            </w:pPr>
            <w:r w:rsidRPr="00F11B65">
              <w:rPr>
                <w:rFonts w:ascii="Verdana" w:hAnsi="Verdana"/>
                <w:b/>
                <w:sz w:val="20"/>
              </w:rPr>
              <w:t>Срок выполнения</w:t>
            </w:r>
          </w:p>
        </w:tc>
      </w:tr>
      <w:tr w:rsidR="00173176" w:rsidTr="00142D25">
        <w:tc>
          <w:tcPr>
            <w:tcW w:w="741" w:type="dxa"/>
            <w:vAlign w:val="center"/>
          </w:tcPr>
          <w:p w:rsidR="00173176" w:rsidRPr="00704C70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173176" w:rsidRPr="00704C70" w:rsidRDefault="00173176" w:rsidP="006628BB">
            <w:pPr>
              <w:spacing w:line="240" w:lineRule="auto"/>
              <w:ind w:firstLine="0"/>
              <w:outlineLvl w:val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 xml:space="preserve">Подготовительные </w:t>
            </w:r>
            <w:r w:rsidR="00C507D2" w:rsidRPr="00704C70">
              <w:rPr>
                <w:rFonts w:ascii="Verdana" w:hAnsi="Verdana"/>
                <w:sz w:val="22"/>
                <w:szCs w:val="22"/>
              </w:rPr>
              <w:t>услуги</w:t>
            </w:r>
            <w:r w:rsidRPr="00704C70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173176" w:rsidRPr="00704C70" w:rsidRDefault="00173176" w:rsidP="006628BB">
            <w:pPr>
              <w:spacing w:line="240" w:lineRule="auto"/>
              <w:ind w:firstLine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73" w:type="dxa"/>
            <w:vAlign w:val="center"/>
          </w:tcPr>
          <w:p w:rsidR="00173176" w:rsidRPr="00704C70" w:rsidRDefault="00F94D27" w:rsidP="00794AF5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>апрель - май</w:t>
            </w:r>
            <w:r w:rsidR="005C6A8E" w:rsidRPr="00704C7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73176" w:rsidRPr="00704C70">
              <w:rPr>
                <w:rFonts w:ascii="Verdana" w:hAnsi="Verdana"/>
                <w:sz w:val="22"/>
                <w:szCs w:val="22"/>
              </w:rPr>
              <w:t>201</w:t>
            </w:r>
            <w:r w:rsidR="00794AF5" w:rsidRPr="00704C70">
              <w:rPr>
                <w:rFonts w:ascii="Verdana" w:hAnsi="Verdana"/>
                <w:sz w:val="22"/>
                <w:szCs w:val="22"/>
              </w:rPr>
              <w:t>5</w:t>
            </w:r>
            <w:r w:rsidR="00173176" w:rsidRPr="00704C70">
              <w:rPr>
                <w:rFonts w:ascii="Verdana" w:hAnsi="Verdana"/>
                <w:sz w:val="22"/>
                <w:szCs w:val="22"/>
              </w:rPr>
              <w:t>г.</w:t>
            </w:r>
          </w:p>
        </w:tc>
      </w:tr>
      <w:tr w:rsidR="00F11B65" w:rsidTr="00142D25">
        <w:trPr>
          <w:trHeight w:val="635"/>
        </w:trPr>
        <w:tc>
          <w:tcPr>
            <w:tcW w:w="741" w:type="dxa"/>
            <w:vAlign w:val="center"/>
          </w:tcPr>
          <w:p w:rsidR="00F11B65" w:rsidRPr="00704C70" w:rsidRDefault="00F11B65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:rsidR="00F11B65" w:rsidRPr="00704C70" w:rsidRDefault="00F11B65" w:rsidP="00173176">
            <w:pPr>
              <w:tabs>
                <w:tab w:val="left" w:pos="900"/>
              </w:tabs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>Основные услуги</w:t>
            </w:r>
            <w:r w:rsidRPr="00704C70">
              <w:rPr>
                <w:rFonts w:ascii="Verdana" w:hAnsi="Verdana"/>
                <w:color w:val="FF0000"/>
                <w:sz w:val="22"/>
                <w:szCs w:val="22"/>
              </w:rPr>
              <w:t xml:space="preserve"> </w:t>
            </w:r>
          </w:p>
          <w:p w:rsidR="00F11B65" w:rsidRPr="00704C70" w:rsidRDefault="00F11B65" w:rsidP="006628BB">
            <w:pPr>
              <w:spacing w:line="240" w:lineRule="auto"/>
              <w:ind w:firstLine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73" w:type="dxa"/>
            <w:vAlign w:val="center"/>
          </w:tcPr>
          <w:p w:rsidR="00F11B65" w:rsidRPr="00704C70" w:rsidRDefault="00F11B65" w:rsidP="00794AF5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>июнь – август 201</w:t>
            </w:r>
            <w:r w:rsidR="00794AF5" w:rsidRPr="00704C70">
              <w:rPr>
                <w:rFonts w:ascii="Verdana" w:hAnsi="Verdana"/>
                <w:sz w:val="22"/>
                <w:szCs w:val="22"/>
              </w:rPr>
              <w:t>5</w:t>
            </w:r>
            <w:r w:rsidRPr="00704C70">
              <w:rPr>
                <w:rFonts w:ascii="Verdana" w:hAnsi="Verdana"/>
                <w:sz w:val="22"/>
                <w:szCs w:val="22"/>
              </w:rPr>
              <w:t>г.</w:t>
            </w:r>
          </w:p>
        </w:tc>
      </w:tr>
      <w:tr w:rsidR="00F11B65" w:rsidTr="00142D25">
        <w:trPr>
          <w:trHeight w:val="574"/>
        </w:trPr>
        <w:tc>
          <w:tcPr>
            <w:tcW w:w="741" w:type="dxa"/>
            <w:vAlign w:val="center"/>
          </w:tcPr>
          <w:p w:rsidR="00F11B65" w:rsidRPr="00704C70" w:rsidRDefault="00F11B65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6804" w:type="dxa"/>
          </w:tcPr>
          <w:p w:rsidR="00F11B65" w:rsidRPr="00704C70" w:rsidRDefault="00F11B65" w:rsidP="008475E0">
            <w:pPr>
              <w:spacing w:line="240" w:lineRule="auto"/>
              <w:ind w:firstLine="0"/>
              <w:outlineLvl w:val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>Оформление и выдача результатов</w:t>
            </w:r>
          </w:p>
          <w:p w:rsidR="00F11B65" w:rsidRPr="00704C70" w:rsidRDefault="00F11B65" w:rsidP="008475E0">
            <w:pPr>
              <w:spacing w:line="240" w:lineRule="auto"/>
              <w:ind w:firstLine="0"/>
              <w:outlineLvl w:val="0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</w:tc>
        <w:tc>
          <w:tcPr>
            <w:tcW w:w="2573" w:type="dxa"/>
            <w:vAlign w:val="center"/>
          </w:tcPr>
          <w:p w:rsidR="00F11B65" w:rsidRPr="00704C70" w:rsidRDefault="00F11B65" w:rsidP="00794AF5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 xml:space="preserve">до </w:t>
            </w:r>
            <w:r w:rsidR="00704C70" w:rsidRPr="00704C70">
              <w:rPr>
                <w:rFonts w:ascii="Verdana" w:hAnsi="Verdana"/>
                <w:sz w:val="22"/>
                <w:szCs w:val="22"/>
              </w:rPr>
              <w:t>01</w:t>
            </w:r>
            <w:r w:rsidRPr="00704C70">
              <w:rPr>
                <w:rFonts w:ascii="Verdana" w:hAnsi="Verdana"/>
                <w:sz w:val="22"/>
                <w:szCs w:val="22"/>
              </w:rPr>
              <w:t>.09.201</w:t>
            </w:r>
            <w:r w:rsidR="00794AF5" w:rsidRPr="00704C70">
              <w:rPr>
                <w:rFonts w:ascii="Verdana" w:hAnsi="Verdana"/>
                <w:sz w:val="22"/>
                <w:szCs w:val="22"/>
              </w:rPr>
              <w:t>5</w:t>
            </w:r>
            <w:r w:rsidRPr="00704C70">
              <w:rPr>
                <w:rFonts w:ascii="Verdana" w:hAnsi="Verdana"/>
                <w:sz w:val="22"/>
                <w:szCs w:val="22"/>
              </w:rPr>
              <w:t>г.</w:t>
            </w:r>
          </w:p>
        </w:tc>
      </w:tr>
    </w:tbl>
    <w:p w:rsidR="00142D25" w:rsidRPr="00142D25" w:rsidRDefault="00142D25" w:rsidP="00142D25">
      <w:pPr>
        <w:pStyle w:val="20"/>
        <w:keepNext/>
        <w:keepLines/>
        <w:shd w:val="clear" w:color="auto" w:fill="auto"/>
        <w:spacing w:before="0" w:after="0" w:line="240" w:lineRule="auto"/>
        <w:ind w:firstLine="426"/>
        <w:jc w:val="both"/>
        <w:rPr>
          <w:spacing w:val="-10"/>
          <w:sz w:val="22"/>
          <w:szCs w:val="22"/>
        </w:rPr>
      </w:pPr>
      <w:r w:rsidRPr="00142D25">
        <w:rPr>
          <w:spacing w:val="-10"/>
          <w:sz w:val="22"/>
          <w:szCs w:val="22"/>
        </w:rPr>
        <w:t xml:space="preserve">9.2. 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</w:t>
      </w:r>
      <w:r w:rsidR="00CB56A4">
        <w:rPr>
          <w:spacing w:val="-10"/>
          <w:sz w:val="22"/>
          <w:szCs w:val="22"/>
        </w:rPr>
        <w:t>оказания услуг</w:t>
      </w:r>
      <w:r w:rsidRPr="00142D25">
        <w:rPr>
          <w:spacing w:val="-10"/>
          <w:sz w:val="22"/>
          <w:szCs w:val="22"/>
        </w:rPr>
        <w:t xml:space="preserve">, уведомив </w:t>
      </w:r>
      <w:r w:rsidR="00CB56A4">
        <w:rPr>
          <w:spacing w:val="-10"/>
          <w:sz w:val="22"/>
          <w:szCs w:val="22"/>
        </w:rPr>
        <w:t>об этом соответствующим образом Исполнителя</w:t>
      </w:r>
      <w:r w:rsidRPr="00142D25">
        <w:rPr>
          <w:spacing w:val="-10"/>
          <w:sz w:val="22"/>
          <w:szCs w:val="22"/>
        </w:rPr>
        <w:t>.</w:t>
      </w:r>
    </w:p>
    <w:p w:rsidR="001E4843" w:rsidRDefault="001E4843" w:rsidP="006628BB">
      <w:pPr>
        <w:spacing w:line="240" w:lineRule="auto"/>
        <w:ind w:left="540" w:hanging="540"/>
        <w:rPr>
          <w:rFonts w:ascii="Verdana" w:hAnsi="Verdana"/>
          <w:b/>
          <w:sz w:val="22"/>
          <w:szCs w:val="22"/>
        </w:rPr>
      </w:pPr>
    </w:p>
    <w:p w:rsidR="006628BB" w:rsidRPr="00373BE1" w:rsidRDefault="006628BB" w:rsidP="006628BB">
      <w:pPr>
        <w:spacing w:line="240" w:lineRule="auto"/>
        <w:ind w:left="540" w:hanging="540"/>
        <w:rPr>
          <w:rFonts w:ascii="Verdana" w:hAnsi="Verdana"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 </w:t>
      </w:r>
      <w:r w:rsidR="001B4938">
        <w:rPr>
          <w:rFonts w:ascii="Verdana" w:hAnsi="Verdana"/>
          <w:b/>
          <w:sz w:val="22"/>
          <w:szCs w:val="22"/>
        </w:rPr>
        <w:t>10</w:t>
      </w:r>
      <w:r w:rsidRPr="00373BE1">
        <w:rPr>
          <w:rFonts w:ascii="Verdana" w:hAnsi="Verdana"/>
          <w:b/>
          <w:sz w:val="22"/>
          <w:szCs w:val="22"/>
        </w:rPr>
        <w:t>.   Требования к приёмке</w:t>
      </w:r>
    </w:p>
    <w:p w:rsidR="001B4938" w:rsidRPr="001B4938" w:rsidRDefault="001B4938" w:rsidP="001526D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</w:t>
      </w:r>
      <w:r w:rsidRPr="001B4938">
        <w:rPr>
          <w:sz w:val="22"/>
          <w:szCs w:val="22"/>
        </w:rPr>
        <w:t xml:space="preserve">Сдача-приемка </w:t>
      </w:r>
      <w:r>
        <w:rPr>
          <w:sz w:val="22"/>
          <w:szCs w:val="22"/>
        </w:rPr>
        <w:t>услуг</w:t>
      </w:r>
      <w:r w:rsidRPr="001B4938">
        <w:rPr>
          <w:sz w:val="22"/>
          <w:szCs w:val="22"/>
        </w:rPr>
        <w:t xml:space="preserve"> осуществляется </w:t>
      </w:r>
      <w:r w:rsidRPr="001B4938">
        <w:rPr>
          <w:rFonts w:cs="Times New Roman"/>
          <w:sz w:val="22"/>
          <w:szCs w:val="22"/>
        </w:rPr>
        <w:t xml:space="preserve">по фактическим объемам оказанных услуг и подписания акта сдачи-приемки услуг совместно со сдачей технической документации по оказанным услугам. </w:t>
      </w:r>
    </w:p>
    <w:p w:rsidR="001B4938" w:rsidRDefault="001B4938" w:rsidP="001B493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B4938">
        <w:rPr>
          <w:rFonts w:cs="Times New Roman"/>
          <w:sz w:val="22"/>
          <w:szCs w:val="22"/>
        </w:rPr>
        <w:t>10.2. Сдача услуг должна осуществляться в соответствии со следующими нормативно-техническими документами:</w:t>
      </w:r>
      <w:r w:rsidR="007C30DB">
        <w:rPr>
          <w:rFonts w:cs="Times New Roman"/>
          <w:sz w:val="22"/>
          <w:szCs w:val="22"/>
        </w:rPr>
        <w:t xml:space="preserve"> </w:t>
      </w:r>
    </w:p>
    <w:p w:rsidR="007C30DB" w:rsidRPr="00103097" w:rsidRDefault="007C30DB" w:rsidP="007C30DB">
      <w:pPr>
        <w:spacing w:line="240" w:lineRule="auto"/>
        <w:ind w:firstLine="426"/>
        <w:rPr>
          <w:rFonts w:ascii="Verdana" w:hAnsi="Verdana"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03097">
        <w:rPr>
          <w:rFonts w:ascii="Verdana" w:hAnsi="Verdana"/>
          <w:sz w:val="22"/>
          <w:szCs w:val="22"/>
        </w:rPr>
        <w:t>«Правила проведения экспертизы промышленной безопасности», утвержденные п</w:t>
      </w:r>
      <w:r w:rsidRPr="00103097">
        <w:rPr>
          <w:rFonts w:ascii="Verdana" w:hAnsi="Verdana" w:cs="Tahoma"/>
          <w:sz w:val="22"/>
          <w:szCs w:val="22"/>
        </w:rPr>
        <w:t xml:space="preserve">риказом </w:t>
      </w:r>
      <w:proofErr w:type="spellStart"/>
      <w:r w:rsidRPr="00103097">
        <w:rPr>
          <w:rFonts w:ascii="Verdana" w:hAnsi="Verdana" w:cs="Tahoma"/>
          <w:sz w:val="22"/>
          <w:szCs w:val="22"/>
        </w:rPr>
        <w:t>Ростехнадзора</w:t>
      </w:r>
      <w:proofErr w:type="spellEnd"/>
      <w:r w:rsidRPr="00103097">
        <w:rPr>
          <w:rFonts w:ascii="Verdana" w:hAnsi="Verdana" w:cs="Tahoma"/>
          <w:sz w:val="22"/>
          <w:szCs w:val="22"/>
        </w:rPr>
        <w:t xml:space="preserve"> от 14.11.2013г. № 538</w:t>
      </w:r>
      <w:r w:rsidRPr="00103097">
        <w:rPr>
          <w:rFonts w:ascii="Verdana" w:hAnsi="Verdana"/>
          <w:sz w:val="22"/>
          <w:szCs w:val="22"/>
        </w:rPr>
        <w:t>.</w:t>
      </w:r>
    </w:p>
    <w:p w:rsidR="00127A13" w:rsidRPr="00B5319F" w:rsidRDefault="001B4938" w:rsidP="00704C70">
      <w:pPr>
        <w:spacing w:line="240" w:lineRule="auto"/>
        <w:ind w:firstLine="426"/>
        <w:rPr>
          <w:rFonts w:ascii="Verdana" w:hAnsi="Verdana"/>
          <w:sz w:val="22"/>
          <w:szCs w:val="22"/>
        </w:rPr>
      </w:pPr>
      <w:r w:rsidRPr="001B4938">
        <w:rPr>
          <w:rFonts w:ascii="Verdana" w:eastAsia="Verdana" w:hAnsi="Verdana"/>
          <w:spacing w:val="-10"/>
          <w:sz w:val="22"/>
          <w:szCs w:val="22"/>
        </w:rPr>
        <w:t>- Г</w:t>
      </w:r>
      <w:r>
        <w:rPr>
          <w:rFonts w:ascii="Verdana" w:hAnsi="Verdana"/>
          <w:sz w:val="22"/>
          <w:szCs w:val="22"/>
        </w:rPr>
        <w:t>ОСТ 53778-2010 «Здания и сооружения. Правила обследования и мони</w:t>
      </w:r>
      <w:r w:rsidR="00127A13">
        <w:rPr>
          <w:rFonts w:ascii="Verdana" w:hAnsi="Verdana"/>
          <w:sz w:val="22"/>
          <w:szCs w:val="22"/>
        </w:rPr>
        <w:t xml:space="preserve">торинга технического состояния»; </w:t>
      </w:r>
      <w:r w:rsidR="00127A13" w:rsidRPr="00B5319F">
        <w:rPr>
          <w:rFonts w:ascii="Verdana" w:hAnsi="Verdana" w:cs="Times New Roman CYR"/>
          <w:sz w:val="22"/>
          <w:szCs w:val="22"/>
        </w:rPr>
        <w:t xml:space="preserve"> </w:t>
      </w:r>
    </w:p>
    <w:p w:rsidR="001B4938" w:rsidRPr="001B4938" w:rsidRDefault="001B4938" w:rsidP="001B493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sz w:val="22"/>
          <w:szCs w:val="22"/>
        </w:rPr>
      </w:pPr>
      <w:r w:rsidRPr="001B4938">
        <w:rPr>
          <w:rFonts w:cs="Times New Roman"/>
          <w:sz w:val="22"/>
          <w:szCs w:val="22"/>
        </w:rPr>
        <w:t xml:space="preserve">10.3. </w:t>
      </w:r>
      <w:r w:rsidRPr="001B4938">
        <w:rPr>
          <w:sz w:val="22"/>
          <w:szCs w:val="22"/>
        </w:rPr>
        <w:t>Недостатки, обнаруженные в ходе сдачи-приемки услуг или выявленные в период эксплуатации объекта фиксируются и устраняются Исполнителем в соответствии с условиями договора.</w:t>
      </w:r>
    </w:p>
    <w:p w:rsidR="001B4938" w:rsidRDefault="001B4938" w:rsidP="006628BB">
      <w:pPr>
        <w:spacing w:line="240" w:lineRule="auto"/>
        <w:ind w:firstLine="0"/>
        <w:rPr>
          <w:rFonts w:ascii="Verdana" w:hAnsi="Verdana"/>
          <w:b/>
          <w:sz w:val="22"/>
          <w:szCs w:val="22"/>
        </w:rPr>
      </w:pPr>
    </w:p>
    <w:p w:rsidR="00473810" w:rsidRPr="00473810" w:rsidRDefault="00473810" w:rsidP="00473810">
      <w:pPr>
        <w:pStyle w:val="a0"/>
        <w:numPr>
          <w:ilvl w:val="0"/>
          <w:numId w:val="0"/>
        </w:numPr>
        <w:spacing w:after="0"/>
        <w:outlineLvl w:val="0"/>
        <w:rPr>
          <w:b/>
          <w:sz w:val="22"/>
          <w:szCs w:val="22"/>
        </w:rPr>
      </w:pPr>
      <w:r w:rsidRPr="00473810">
        <w:rPr>
          <w:b/>
          <w:sz w:val="22"/>
          <w:szCs w:val="22"/>
        </w:rPr>
        <w:t>11. Документация, предъявляемая Заказчику</w:t>
      </w:r>
    </w:p>
    <w:p w:rsidR="00803C16" w:rsidRDefault="006628BB" w:rsidP="001526D8">
      <w:pPr>
        <w:spacing w:line="240" w:lineRule="auto"/>
        <w:rPr>
          <w:rFonts w:ascii="Verdana" w:hAnsi="Verdana"/>
          <w:sz w:val="22"/>
          <w:szCs w:val="22"/>
        </w:rPr>
      </w:pPr>
      <w:r w:rsidRPr="00373BE1">
        <w:rPr>
          <w:rFonts w:ascii="Verdana" w:hAnsi="Verdana"/>
          <w:sz w:val="22"/>
          <w:szCs w:val="22"/>
        </w:rPr>
        <w:t xml:space="preserve">Исполнитель, после окончания </w:t>
      </w:r>
      <w:r w:rsidR="005025D4">
        <w:rPr>
          <w:rFonts w:ascii="Verdana" w:hAnsi="Verdana"/>
          <w:sz w:val="22"/>
          <w:szCs w:val="22"/>
        </w:rPr>
        <w:t xml:space="preserve">оказания </w:t>
      </w:r>
      <w:r w:rsidR="00C507D2">
        <w:rPr>
          <w:rFonts w:ascii="Verdana" w:hAnsi="Verdana"/>
          <w:sz w:val="22"/>
          <w:szCs w:val="22"/>
        </w:rPr>
        <w:t>услуг</w:t>
      </w:r>
      <w:r w:rsidRPr="00373BE1">
        <w:rPr>
          <w:rFonts w:ascii="Verdana" w:hAnsi="Verdana"/>
          <w:sz w:val="22"/>
          <w:szCs w:val="22"/>
        </w:rPr>
        <w:t>, предоставляет в печатном (в количестве 3-х экземпляров) и электронном виде:</w:t>
      </w:r>
    </w:p>
    <w:p w:rsidR="006628BB" w:rsidRPr="00803C16" w:rsidRDefault="00803C16" w:rsidP="00803C16">
      <w:pPr>
        <w:spacing w:line="240" w:lineRule="auto"/>
        <w:ind w:firstLine="0"/>
        <w:rPr>
          <w:rFonts w:ascii="Verdana" w:hAnsi="Verdana"/>
          <w:sz w:val="22"/>
          <w:szCs w:val="22"/>
        </w:rPr>
      </w:pPr>
      <w:r w:rsidRPr="00803C16">
        <w:rPr>
          <w:rFonts w:ascii="Verdana" w:hAnsi="Verdana"/>
          <w:b/>
          <w:sz w:val="22"/>
          <w:szCs w:val="22"/>
        </w:rPr>
        <w:t xml:space="preserve">     .</w:t>
      </w:r>
      <w:r w:rsidR="006628BB" w:rsidRPr="00803C1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 </w:t>
      </w:r>
      <w:r w:rsidRPr="00803C16">
        <w:rPr>
          <w:rFonts w:ascii="Verdana" w:hAnsi="Verdana"/>
          <w:sz w:val="22"/>
          <w:szCs w:val="22"/>
        </w:rPr>
        <w:t>Технический отчет</w:t>
      </w:r>
      <w:r>
        <w:rPr>
          <w:rFonts w:ascii="Verdana" w:hAnsi="Verdana"/>
          <w:sz w:val="22"/>
          <w:szCs w:val="22"/>
        </w:rPr>
        <w:t xml:space="preserve"> по комплексному обследованию.</w:t>
      </w:r>
    </w:p>
    <w:p w:rsidR="00CC3508" w:rsidRDefault="00462FD1" w:rsidP="00D05750">
      <w:pPr>
        <w:numPr>
          <w:ilvl w:val="0"/>
          <w:numId w:val="7"/>
        </w:numPr>
        <w:tabs>
          <w:tab w:val="clear" w:pos="720"/>
          <w:tab w:val="num" w:pos="0"/>
        </w:tabs>
        <w:spacing w:line="240" w:lineRule="auto"/>
        <w:ind w:left="0" w:firstLine="360"/>
        <w:rPr>
          <w:rFonts w:ascii="Verdana" w:hAnsi="Verdana"/>
          <w:sz w:val="22"/>
          <w:szCs w:val="22"/>
        </w:rPr>
      </w:pPr>
      <w:r w:rsidRPr="00E46AB4">
        <w:rPr>
          <w:rFonts w:ascii="Verdana" w:hAnsi="Verdana"/>
          <w:sz w:val="22"/>
          <w:szCs w:val="22"/>
        </w:rPr>
        <w:t>Заключени</w:t>
      </w:r>
      <w:r w:rsidR="00794AF5">
        <w:rPr>
          <w:rFonts w:ascii="Verdana" w:hAnsi="Verdana"/>
          <w:sz w:val="22"/>
          <w:szCs w:val="22"/>
        </w:rPr>
        <w:t>я</w:t>
      </w:r>
      <w:r w:rsidRPr="00E46AB4">
        <w:rPr>
          <w:rFonts w:ascii="Verdana" w:hAnsi="Verdana"/>
          <w:sz w:val="22"/>
          <w:szCs w:val="22"/>
        </w:rPr>
        <w:t xml:space="preserve"> экспертиз промышленной безопасности</w:t>
      </w:r>
      <w:r>
        <w:rPr>
          <w:rFonts w:ascii="Verdana" w:hAnsi="Verdana"/>
          <w:sz w:val="22"/>
          <w:szCs w:val="22"/>
        </w:rPr>
        <w:t xml:space="preserve"> </w:t>
      </w:r>
      <w:r w:rsidR="00794AF5">
        <w:rPr>
          <w:rFonts w:ascii="Verdana" w:hAnsi="Verdana"/>
          <w:sz w:val="22"/>
          <w:szCs w:val="22"/>
        </w:rPr>
        <w:t xml:space="preserve">зданий и сооружений (согласно перечню </w:t>
      </w:r>
      <w:r w:rsidR="00412F31">
        <w:rPr>
          <w:rFonts w:ascii="Verdana" w:hAnsi="Verdana"/>
          <w:sz w:val="22"/>
          <w:szCs w:val="22"/>
        </w:rPr>
        <w:t xml:space="preserve">см. </w:t>
      </w:r>
      <w:r w:rsidR="00794AF5">
        <w:rPr>
          <w:rFonts w:ascii="Verdana" w:hAnsi="Verdana"/>
          <w:sz w:val="22"/>
          <w:szCs w:val="22"/>
        </w:rPr>
        <w:t>раздел 2</w:t>
      </w:r>
      <w:r w:rsidR="00412F31">
        <w:rPr>
          <w:rFonts w:ascii="Verdana" w:hAnsi="Verdana"/>
          <w:sz w:val="22"/>
          <w:szCs w:val="22"/>
        </w:rPr>
        <w:t xml:space="preserve"> настоящего технического задания</w:t>
      </w:r>
      <w:r w:rsidR="00794AF5">
        <w:rPr>
          <w:rFonts w:ascii="Verdana" w:hAnsi="Verdana"/>
          <w:sz w:val="22"/>
          <w:szCs w:val="22"/>
        </w:rPr>
        <w:t xml:space="preserve">) </w:t>
      </w:r>
      <w:r w:rsidR="00B872D7" w:rsidRPr="00B872D7">
        <w:rPr>
          <w:rFonts w:ascii="Verdana" w:hAnsi="Verdana"/>
          <w:sz w:val="22"/>
          <w:szCs w:val="22"/>
        </w:rPr>
        <w:t xml:space="preserve">с </w:t>
      </w:r>
      <w:r w:rsidR="00C97AED">
        <w:rPr>
          <w:rFonts w:ascii="Verdana" w:hAnsi="Verdana"/>
          <w:sz w:val="22"/>
          <w:szCs w:val="22"/>
        </w:rPr>
        <w:t>технической документацией</w:t>
      </w:r>
      <w:r w:rsidR="00C97AED" w:rsidRPr="00B872D7">
        <w:rPr>
          <w:rFonts w:ascii="Verdana" w:hAnsi="Verdana"/>
          <w:sz w:val="22"/>
          <w:szCs w:val="22"/>
        </w:rPr>
        <w:t xml:space="preserve"> по усилению и ремонту строительных конструкций</w:t>
      </w:r>
      <w:r w:rsidR="00E46AB4" w:rsidRPr="00B872D7">
        <w:rPr>
          <w:rFonts w:ascii="Verdana" w:hAnsi="Verdana"/>
          <w:sz w:val="22"/>
          <w:szCs w:val="22"/>
        </w:rPr>
        <w:t>.</w:t>
      </w:r>
      <w:r w:rsidR="00CC3508">
        <w:rPr>
          <w:rFonts w:ascii="Verdana" w:hAnsi="Verdana"/>
          <w:sz w:val="22"/>
          <w:szCs w:val="22"/>
        </w:rPr>
        <w:t xml:space="preserve"> </w:t>
      </w:r>
    </w:p>
    <w:p w:rsidR="00812CD5" w:rsidRDefault="006628BB" w:rsidP="00473810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>1</w:t>
      </w:r>
      <w:r w:rsidR="001526D8">
        <w:rPr>
          <w:rFonts w:ascii="Verdana" w:hAnsi="Verdana"/>
          <w:b/>
          <w:sz w:val="22"/>
          <w:szCs w:val="22"/>
        </w:rPr>
        <w:t>2</w:t>
      </w:r>
      <w:r w:rsidRPr="00373BE1">
        <w:rPr>
          <w:rFonts w:ascii="Verdana" w:hAnsi="Verdana"/>
          <w:b/>
          <w:sz w:val="22"/>
          <w:szCs w:val="22"/>
        </w:rPr>
        <w:t xml:space="preserve">. Гарантии исполнителя </w:t>
      </w:r>
      <w:r w:rsidR="007B7B5D">
        <w:rPr>
          <w:rFonts w:ascii="Verdana" w:hAnsi="Verdana"/>
          <w:b/>
          <w:sz w:val="22"/>
          <w:szCs w:val="22"/>
        </w:rPr>
        <w:t>услуг</w:t>
      </w:r>
      <w:r>
        <w:rPr>
          <w:rFonts w:ascii="Verdana" w:hAnsi="Verdana"/>
          <w:b/>
          <w:sz w:val="22"/>
          <w:szCs w:val="22"/>
        </w:rPr>
        <w:t>:</w:t>
      </w:r>
    </w:p>
    <w:p w:rsidR="001526D8" w:rsidRPr="001526D8" w:rsidRDefault="001526D8" w:rsidP="001526D8">
      <w:pPr>
        <w:pStyle w:val="6"/>
        <w:shd w:val="clear" w:color="auto" w:fill="auto"/>
        <w:spacing w:after="0" w:line="240" w:lineRule="auto"/>
        <w:ind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>Исполнитель должен гарантировать:</w:t>
      </w:r>
    </w:p>
    <w:p w:rsidR="001526D8" w:rsidRPr="001526D8" w:rsidRDefault="001526D8" w:rsidP="001526D8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 xml:space="preserve">12.1. Надлежащее качество оказанных </w:t>
      </w:r>
      <w:r>
        <w:rPr>
          <w:rFonts w:cs="Times New Roman"/>
          <w:sz w:val="22"/>
          <w:szCs w:val="22"/>
        </w:rPr>
        <w:t>у</w:t>
      </w:r>
      <w:r w:rsidRPr="001526D8">
        <w:rPr>
          <w:rFonts w:cs="Times New Roman"/>
          <w:sz w:val="22"/>
          <w:szCs w:val="22"/>
        </w:rPr>
        <w:t>слуг в полном объеме в соответствии с проектной документацией и действующей нормативно-технической документацией.</w:t>
      </w:r>
    </w:p>
    <w:p w:rsidR="001526D8" w:rsidRPr="001526D8" w:rsidRDefault="001526D8" w:rsidP="001526D8">
      <w:pPr>
        <w:pStyle w:val="6"/>
        <w:shd w:val="clear" w:color="auto" w:fill="auto"/>
        <w:tabs>
          <w:tab w:val="left" w:pos="399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 xml:space="preserve">12.2. Оказание всех </w:t>
      </w:r>
      <w:r w:rsidR="006E2B09">
        <w:rPr>
          <w:rFonts w:cs="Times New Roman"/>
          <w:sz w:val="22"/>
          <w:szCs w:val="22"/>
        </w:rPr>
        <w:t>у</w:t>
      </w:r>
      <w:r w:rsidRPr="001526D8">
        <w:rPr>
          <w:rFonts w:cs="Times New Roman"/>
          <w:sz w:val="22"/>
          <w:szCs w:val="22"/>
        </w:rPr>
        <w:t>слуг в установленные сроки.</w:t>
      </w:r>
    </w:p>
    <w:p w:rsidR="001526D8" w:rsidRPr="001526D8" w:rsidRDefault="001526D8" w:rsidP="001526D8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 xml:space="preserve">12.3. Исполнитель несет ответственность перед Заказчиком за причиненный своими действиями или бездействиями ущерб </w:t>
      </w:r>
      <w:r>
        <w:rPr>
          <w:rFonts w:cs="Times New Roman"/>
          <w:sz w:val="22"/>
          <w:szCs w:val="22"/>
        </w:rPr>
        <w:t xml:space="preserve">имуществу </w:t>
      </w:r>
      <w:r w:rsidRPr="001526D8">
        <w:rPr>
          <w:rFonts w:cs="Times New Roman"/>
          <w:sz w:val="22"/>
          <w:szCs w:val="22"/>
        </w:rPr>
        <w:t>Заказчика в размере затрат на восстановление.</w:t>
      </w:r>
    </w:p>
    <w:p w:rsidR="001526D8" w:rsidRPr="001526D8" w:rsidRDefault="001526D8" w:rsidP="001526D8">
      <w:pPr>
        <w:pStyle w:val="af0"/>
        <w:ind w:firstLine="426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>12.4. Исполнитель несет ответственность за правильность разработанной документации, независимо от согласования Заказчика, за исключением случаев, когда ошибки вызваны неправильными исходными данными Заказчика.</w:t>
      </w:r>
    </w:p>
    <w:p w:rsidR="00002BB9" w:rsidRDefault="00002BB9" w:rsidP="00135E1E">
      <w:pPr>
        <w:spacing w:line="240" w:lineRule="auto"/>
        <w:ind w:firstLine="0"/>
        <w:rPr>
          <w:rFonts w:ascii="Verdana" w:hAnsi="Verdana"/>
          <w:sz w:val="22"/>
          <w:szCs w:val="22"/>
        </w:rPr>
      </w:pPr>
    </w:p>
    <w:p w:rsidR="00AF4845" w:rsidRDefault="00AF4845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p w:rsidR="00AF4845" w:rsidRDefault="00AF4845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1347F6" w:rsidRDefault="001347F6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1347F6" w:rsidRDefault="001347F6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AF4845" w:rsidRPr="00C02BFC" w:rsidRDefault="00AF4845" w:rsidP="006628BB">
      <w:pPr>
        <w:spacing w:line="240" w:lineRule="auto"/>
        <w:ind w:firstLine="708"/>
        <w:jc w:val="center"/>
        <w:rPr>
          <w:rFonts w:ascii="Verdana" w:hAnsi="Verdana"/>
          <w:b/>
          <w:color w:val="C00000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sectPr w:rsidR="00CB04E5" w:rsidSect="008D1B16">
      <w:footerReference w:type="default" r:id="rId9"/>
      <w:pgSz w:w="11906" w:h="16838" w:code="9"/>
      <w:pgMar w:top="540" w:right="567" w:bottom="539" w:left="1077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49E" w:rsidRDefault="006B649E" w:rsidP="00616CD6">
      <w:pPr>
        <w:spacing w:line="240" w:lineRule="auto"/>
      </w:pPr>
      <w:r>
        <w:separator/>
      </w:r>
    </w:p>
  </w:endnote>
  <w:endnote w:type="continuationSeparator" w:id="0">
    <w:p w:rsidR="006B649E" w:rsidRDefault="006B649E" w:rsidP="00616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0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B5" w:rsidRDefault="00302FB5">
    <w:pPr>
      <w:pStyle w:val="a5"/>
      <w:rPr>
        <w:rFonts w:ascii="Verdana" w:hAnsi="Verdana"/>
      </w:rPr>
    </w:pPr>
    <w:r w:rsidRPr="00243BA5">
      <w:rPr>
        <w:rFonts w:ascii="Verdana" w:hAnsi="Verdana"/>
      </w:rPr>
      <w:t xml:space="preserve">                                                                                    </w:t>
    </w:r>
    <w:r>
      <w:rPr>
        <w:rFonts w:ascii="Verdana" w:hAnsi="Verdana"/>
      </w:rPr>
      <w:t xml:space="preserve">                                                  </w:t>
    </w:r>
    <w:r w:rsidRPr="00243BA5">
      <w:rPr>
        <w:rFonts w:ascii="Verdana" w:hAnsi="Verdana"/>
      </w:rPr>
      <w:t xml:space="preserve"> </w:t>
    </w:r>
    <w:r w:rsidR="003F0B6C" w:rsidRPr="00243BA5">
      <w:rPr>
        <w:rFonts w:ascii="Verdana" w:hAnsi="Verdana"/>
      </w:rPr>
      <w:fldChar w:fldCharType="begin"/>
    </w:r>
    <w:r w:rsidRPr="00243BA5">
      <w:rPr>
        <w:rFonts w:ascii="Verdana" w:hAnsi="Verdana"/>
      </w:rPr>
      <w:instrText xml:space="preserve"> PAGE </w:instrText>
    </w:r>
    <w:r w:rsidR="003F0B6C" w:rsidRPr="00243BA5">
      <w:rPr>
        <w:rFonts w:ascii="Verdana" w:hAnsi="Verdana"/>
      </w:rPr>
      <w:fldChar w:fldCharType="separate"/>
    </w:r>
    <w:r w:rsidR="00EB2A33">
      <w:rPr>
        <w:rFonts w:ascii="Verdana" w:hAnsi="Verdana"/>
        <w:noProof/>
      </w:rPr>
      <w:t>1</w:t>
    </w:r>
    <w:r w:rsidR="003F0B6C" w:rsidRPr="00243BA5">
      <w:rPr>
        <w:rFonts w:ascii="Verdana" w:hAnsi="Verdana"/>
      </w:rPr>
      <w:fldChar w:fldCharType="end"/>
    </w:r>
    <w:r>
      <w:rPr>
        <w:rFonts w:ascii="Verdana" w:hAnsi="Verdan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49E" w:rsidRDefault="006B649E" w:rsidP="00616CD6">
      <w:pPr>
        <w:spacing w:line="240" w:lineRule="auto"/>
      </w:pPr>
      <w:r>
        <w:separator/>
      </w:r>
    </w:p>
  </w:footnote>
  <w:footnote w:type="continuationSeparator" w:id="0">
    <w:p w:rsidR="006B649E" w:rsidRDefault="006B649E" w:rsidP="00616C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6E7"/>
    <w:multiLevelType w:val="hybridMultilevel"/>
    <w:tmpl w:val="9E024AC6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20295"/>
    <w:multiLevelType w:val="hybridMultilevel"/>
    <w:tmpl w:val="93D264D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14525"/>
    <w:multiLevelType w:val="hybridMultilevel"/>
    <w:tmpl w:val="9E34B682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84093"/>
    <w:multiLevelType w:val="multilevel"/>
    <w:tmpl w:val="9006A44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75F1865"/>
    <w:multiLevelType w:val="multilevel"/>
    <w:tmpl w:val="5C26801C"/>
    <w:lvl w:ilvl="0">
      <w:start w:val="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>
    <w:nsid w:val="356A5FCE"/>
    <w:multiLevelType w:val="multilevel"/>
    <w:tmpl w:val="21F4FFC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>
    <w:nsid w:val="3AC66EA9"/>
    <w:multiLevelType w:val="hybridMultilevel"/>
    <w:tmpl w:val="1DE68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4F5667E1"/>
    <w:multiLevelType w:val="hybridMultilevel"/>
    <w:tmpl w:val="1ED8CEB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504041"/>
    <w:multiLevelType w:val="hybridMultilevel"/>
    <w:tmpl w:val="2F72AD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211F06"/>
    <w:multiLevelType w:val="hybridMultilevel"/>
    <w:tmpl w:val="9C7A68DC"/>
    <w:lvl w:ilvl="0" w:tplc="2142599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2">
    <w:nsid w:val="5A715C8E"/>
    <w:multiLevelType w:val="hybridMultilevel"/>
    <w:tmpl w:val="5FACD7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3">
    <w:nsid w:val="601F425D"/>
    <w:multiLevelType w:val="hybridMultilevel"/>
    <w:tmpl w:val="3D9E54DA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8D4B18"/>
    <w:multiLevelType w:val="hybridMultilevel"/>
    <w:tmpl w:val="45960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845183"/>
    <w:multiLevelType w:val="hybridMultilevel"/>
    <w:tmpl w:val="A68E199A"/>
    <w:lvl w:ilvl="0" w:tplc="04190001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7"/>
        </w:tabs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7"/>
        </w:tabs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7"/>
        </w:tabs>
        <w:ind w:left="75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"/>
  </w:num>
  <w:num w:numId="5">
    <w:abstractNumId w:val="8"/>
  </w:num>
  <w:num w:numId="6">
    <w:abstractNumId w:val="6"/>
  </w:num>
  <w:num w:numId="7">
    <w:abstractNumId w:val="14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  <w:num w:numId="12">
    <w:abstractNumId w:val="13"/>
  </w:num>
  <w:num w:numId="13">
    <w:abstractNumId w:val="2"/>
  </w:num>
  <w:num w:numId="14">
    <w:abstractNumId w:val="9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8BB"/>
    <w:rsid w:val="00000511"/>
    <w:rsid w:val="0000151D"/>
    <w:rsid w:val="00002BB9"/>
    <w:rsid w:val="00014FD8"/>
    <w:rsid w:val="00025A08"/>
    <w:rsid w:val="00040EB6"/>
    <w:rsid w:val="00043F9E"/>
    <w:rsid w:val="00044D10"/>
    <w:rsid w:val="00045C04"/>
    <w:rsid w:val="000461E8"/>
    <w:rsid w:val="000466D3"/>
    <w:rsid w:val="00046837"/>
    <w:rsid w:val="00046F8C"/>
    <w:rsid w:val="000521C7"/>
    <w:rsid w:val="00054D5A"/>
    <w:rsid w:val="00060472"/>
    <w:rsid w:val="000604BE"/>
    <w:rsid w:val="00061E45"/>
    <w:rsid w:val="00064605"/>
    <w:rsid w:val="00066395"/>
    <w:rsid w:val="000707BB"/>
    <w:rsid w:val="0008536F"/>
    <w:rsid w:val="0008560D"/>
    <w:rsid w:val="00085F1A"/>
    <w:rsid w:val="00085FA4"/>
    <w:rsid w:val="000865A9"/>
    <w:rsid w:val="00095997"/>
    <w:rsid w:val="000A0066"/>
    <w:rsid w:val="000A256B"/>
    <w:rsid w:val="000A4B1F"/>
    <w:rsid w:val="000A6B71"/>
    <w:rsid w:val="000B1E72"/>
    <w:rsid w:val="000B4FBB"/>
    <w:rsid w:val="000B66DE"/>
    <w:rsid w:val="000C48F2"/>
    <w:rsid w:val="000C573B"/>
    <w:rsid w:val="000D092A"/>
    <w:rsid w:val="000D4749"/>
    <w:rsid w:val="000D4B68"/>
    <w:rsid w:val="000D4C84"/>
    <w:rsid w:val="000D60F7"/>
    <w:rsid w:val="000D77A8"/>
    <w:rsid w:val="000D7EDC"/>
    <w:rsid w:val="000E25D3"/>
    <w:rsid w:val="000E3021"/>
    <w:rsid w:val="000F66E6"/>
    <w:rsid w:val="00102A6E"/>
    <w:rsid w:val="00103097"/>
    <w:rsid w:val="00106C48"/>
    <w:rsid w:val="0011131D"/>
    <w:rsid w:val="001146FC"/>
    <w:rsid w:val="001253E6"/>
    <w:rsid w:val="00127A13"/>
    <w:rsid w:val="00127C00"/>
    <w:rsid w:val="001301BA"/>
    <w:rsid w:val="0013021B"/>
    <w:rsid w:val="00133A18"/>
    <w:rsid w:val="00133F56"/>
    <w:rsid w:val="001347F6"/>
    <w:rsid w:val="00135E1E"/>
    <w:rsid w:val="00140CBE"/>
    <w:rsid w:val="00142D25"/>
    <w:rsid w:val="00145CC6"/>
    <w:rsid w:val="001526D8"/>
    <w:rsid w:val="00162EF1"/>
    <w:rsid w:val="0016396E"/>
    <w:rsid w:val="00166781"/>
    <w:rsid w:val="00173176"/>
    <w:rsid w:val="0017442B"/>
    <w:rsid w:val="00176008"/>
    <w:rsid w:val="0017735E"/>
    <w:rsid w:val="00177705"/>
    <w:rsid w:val="0019234F"/>
    <w:rsid w:val="00193273"/>
    <w:rsid w:val="001A1B66"/>
    <w:rsid w:val="001B0E36"/>
    <w:rsid w:val="001B4938"/>
    <w:rsid w:val="001C6A7B"/>
    <w:rsid w:val="001C73C7"/>
    <w:rsid w:val="001D0E99"/>
    <w:rsid w:val="001D3F77"/>
    <w:rsid w:val="001E085D"/>
    <w:rsid w:val="001E125E"/>
    <w:rsid w:val="001E32DD"/>
    <w:rsid w:val="001E4843"/>
    <w:rsid w:val="001E5877"/>
    <w:rsid w:val="001E7C8E"/>
    <w:rsid w:val="001F73D5"/>
    <w:rsid w:val="00201B21"/>
    <w:rsid w:val="0020547C"/>
    <w:rsid w:val="00210D58"/>
    <w:rsid w:val="002159C6"/>
    <w:rsid w:val="002160F7"/>
    <w:rsid w:val="0023765A"/>
    <w:rsid w:val="002424CA"/>
    <w:rsid w:val="002460F5"/>
    <w:rsid w:val="00253996"/>
    <w:rsid w:val="00254AC2"/>
    <w:rsid w:val="00261BC6"/>
    <w:rsid w:val="00267D83"/>
    <w:rsid w:val="002700C2"/>
    <w:rsid w:val="00270823"/>
    <w:rsid w:val="002824E9"/>
    <w:rsid w:val="00283C0D"/>
    <w:rsid w:val="002878A7"/>
    <w:rsid w:val="0029793A"/>
    <w:rsid w:val="002A521C"/>
    <w:rsid w:val="002C5821"/>
    <w:rsid w:val="002D78C3"/>
    <w:rsid w:val="002E0959"/>
    <w:rsid w:val="002E0ADA"/>
    <w:rsid w:val="002E276B"/>
    <w:rsid w:val="002E3C45"/>
    <w:rsid w:val="002E526C"/>
    <w:rsid w:val="002E61B1"/>
    <w:rsid w:val="00302413"/>
    <w:rsid w:val="00302FB5"/>
    <w:rsid w:val="00303BCA"/>
    <w:rsid w:val="00304983"/>
    <w:rsid w:val="0030697B"/>
    <w:rsid w:val="003146DB"/>
    <w:rsid w:val="0031621E"/>
    <w:rsid w:val="00317CD3"/>
    <w:rsid w:val="00325275"/>
    <w:rsid w:val="0032552F"/>
    <w:rsid w:val="00325A9F"/>
    <w:rsid w:val="00325AAE"/>
    <w:rsid w:val="00330953"/>
    <w:rsid w:val="0035660F"/>
    <w:rsid w:val="00361DE3"/>
    <w:rsid w:val="00376840"/>
    <w:rsid w:val="0037790D"/>
    <w:rsid w:val="0038094A"/>
    <w:rsid w:val="00393618"/>
    <w:rsid w:val="00395A6D"/>
    <w:rsid w:val="003A08CB"/>
    <w:rsid w:val="003B1E2C"/>
    <w:rsid w:val="003B4627"/>
    <w:rsid w:val="003B5545"/>
    <w:rsid w:val="003B598D"/>
    <w:rsid w:val="003C6CAE"/>
    <w:rsid w:val="003E0AC9"/>
    <w:rsid w:val="003F0B6C"/>
    <w:rsid w:val="003F70B2"/>
    <w:rsid w:val="003F731A"/>
    <w:rsid w:val="004039F1"/>
    <w:rsid w:val="00406091"/>
    <w:rsid w:val="00412F31"/>
    <w:rsid w:val="004132CB"/>
    <w:rsid w:val="00422751"/>
    <w:rsid w:val="0043093D"/>
    <w:rsid w:val="00432280"/>
    <w:rsid w:val="00435111"/>
    <w:rsid w:val="00437759"/>
    <w:rsid w:val="00447C6A"/>
    <w:rsid w:val="004510C1"/>
    <w:rsid w:val="00461A02"/>
    <w:rsid w:val="00462FD1"/>
    <w:rsid w:val="004657D7"/>
    <w:rsid w:val="004672D7"/>
    <w:rsid w:val="00473810"/>
    <w:rsid w:val="004805FB"/>
    <w:rsid w:val="00482159"/>
    <w:rsid w:val="0048412F"/>
    <w:rsid w:val="00485F78"/>
    <w:rsid w:val="004933E4"/>
    <w:rsid w:val="00494256"/>
    <w:rsid w:val="00495B23"/>
    <w:rsid w:val="00497C7E"/>
    <w:rsid w:val="004A13BB"/>
    <w:rsid w:val="004A5DDC"/>
    <w:rsid w:val="004B1F86"/>
    <w:rsid w:val="004C218E"/>
    <w:rsid w:val="004C3C9D"/>
    <w:rsid w:val="004C705E"/>
    <w:rsid w:val="004D5524"/>
    <w:rsid w:val="004E5195"/>
    <w:rsid w:val="004F7E39"/>
    <w:rsid w:val="005025D4"/>
    <w:rsid w:val="005061B9"/>
    <w:rsid w:val="005063B1"/>
    <w:rsid w:val="00514186"/>
    <w:rsid w:val="0052152F"/>
    <w:rsid w:val="00524A66"/>
    <w:rsid w:val="005304C0"/>
    <w:rsid w:val="005313AD"/>
    <w:rsid w:val="00544BC9"/>
    <w:rsid w:val="00550038"/>
    <w:rsid w:val="00552F01"/>
    <w:rsid w:val="00557B89"/>
    <w:rsid w:val="00560A08"/>
    <w:rsid w:val="005629E6"/>
    <w:rsid w:val="00571874"/>
    <w:rsid w:val="00573A92"/>
    <w:rsid w:val="005751A1"/>
    <w:rsid w:val="0057697F"/>
    <w:rsid w:val="00581498"/>
    <w:rsid w:val="0058419E"/>
    <w:rsid w:val="0058707F"/>
    <w:rsid w:val="005960AD"/>
    <w:rsid w:val="00596168"/>
    <w:rsid w:val="00596990"/>
    <w:rsid w:val="00597667"/>
    <w:rsid w:val="005A0875"/>
    <w:rsid w:val="005A4321"/>
    <w:rsid w:val="005A67FC"/>
    <w:rsid w:val="005B0629"/>
    <w:rsid w:val="005B525C"/>
    <w:rsid w:val="005C3739"/>
    <w:rsid w:val="005C59CF"/>
    <w:rsid w:val="005C6A8E"/>
    <w:rsid w:val="005D0914"/>
    <w:rsid w:val="005E0058"/>
    <w:rsid w:val="005E0C17"/>
    <w:rsid w:val="005E4E39"/>
    <w:rsid w:val="005F0116"/>
    <w:rsid w:val="005F1230"/>
    <w:rsid w:val="005F13E2"/>
    <w:rsid w:val="005F6252"/>
    <w:rsid w:val="00603B35"/>
    <w:rsid w:val="00604037"/>
    <w:rsid w:val="006076A7"/>
    <w:rsid w:val="006119E6"/>
    <w:rsid w:val="00616CD6"/>
    <w:rsid w:val="006273E5"/>
    <w:rsid w:val="00627970"/>
    <w:rsid w:val="00631F04"/>
    <w:rsid w:val="00632F44"/>
    <w:rsid w:val="00633137"/>
    <w:rsid w:val="006358C7"/>
    <w:rsid w:val="00636C5A"/>
    <w:rsid w:val="00642785"/>
    <w:rsid w:val="006435A7"/>
    <w:rsid w:val="006476B1"/>
    <w:rsid w:val="006628BB"/>
    <w:rsid w:val="00667B5A"/>
    <w:rsid w:val="00671D28"/>
    <w:rsid w:val="00676180"/>
    <w:rsid w:val="00685B15"/>
    <w:rsid w:val="00690D78"/>
    <w:rsid w:val="00690F1D"/>
    <w:rsid w:val="006945CD"/>
    <w:rsid w:val="00696C17"/>
    <w:rsid w:val="00697621"/>
    <w:rsid w:val="006A6009"/>
    <w:rsid w:val="006B649E"/>
    <w:rsid w:val="006B7022"/>
    <w:rsid w:val="006B7C8F"/>
    <w:rsid w:val="006C33E1"/>
    <w:rsid w:val="006C370F"/>
    <w:rsid w:val="006C666A"/>
    <w:rsid w:val="006D05C5"/>
    <w:rsid w:val="006D0652"/>
    <w:rsid w:val="006D65E7"/>
    <w:rsid w:val="006D7368"/>
    <w:rsid w:val="006E1479"/>
    <w:rsid w:val="006E15BC"/>
    <w:rsid w:val="006E1C00"/>
    <w:rsid w:val="006E272C"/>
    <w:rsid w:val="006E2B09"/>
    <w:rsid w:val="006E6AEF"/>
    <w:rsid w:val="006F33AD"/>
    <w:rsid w:val="006F64F6"/>
    <w:rsid w:val="00704C70"/>
    <w:rsid w:val="00711F15"/>
    <w:rsid w:val="007127B1"/>
    <w:rsid w:val="0071534F"/>
    <w:rsid w:val="007271C9"/>
    <w:rsid w:val="00736097"/>
    <w:rsid w:val="0074068E"/>
    <w:rsid w:val="00743FB0"/>
    <w:rsid w:val="00760BFE"/>
    <w:rsid w:val="007816B7"/>
    <w:rsid w:val="00781934"/>
    <w:rsid w:val="0078522C"/>
    <w:rsid w:val="0079337C"/>
    <w:rsid w:val="00794AF5"/>
    <w:rsid w:val="007A1133"/>
    <w:rsid w:val="007B3EE3"/>
    <w:rsid w:val="007B7339"/>
    <w:rsid w:val="007B7B5D"/>
    <w:rsid w:val="007C30DB"/>
    <w:rsid w:val="007D74B0"/>
    <w:rsid w:val="007E16B7"/>
    <w:rsid w:val="007F02A5"/>
    <w:rsid w:val="007F3E52"/>
    <w:rsid w:val="007F7F1E"/>
    <w:rsid w:val="00801CC5"/>
    <w:rsid w:val="008028FB"/>
    <w:rsid w:val="00803C16"/>
    <w:rsid w:val="008056E8"/>
    <w:rsid w:val="00807089"/>
    <w:rsid w:val="00807D1E"/>
    <w:rsid w:val="00812CD5"/>
    <w:rsid w:val="00812D19"/>
    <w:rsid w:val="00815AC2"/>
    <w:rsid w:val="00823D20"/>
    <w:rsid w:val="008255B0"/>
    <w:rsid w:val="00825A10"/>
    <w:rsid w:val="00833E81"/>
    <w:rsid w:val="0084276D"/>
    <w:rsid w:val="00842CB1"/>
    <w:rsid w:val="008464D0"/>
    <w:rsid w:val="00846846"/>
    <w:rsid w:val="008475E0"/>
    <w:rsid w:val="00851451"/>
    <w:rsid w:val="00854AB6"/>
    <w:rsid w:val="00855D92"/>
    <w:rsid w:val="0086418B"/>
    <w:rsid w:val="00866E23"/>
    <w:rsid w:val="008765E1"/>
    <w:rsid w:val="0088124F"/>
    <w:rsid w:val="008828F6"/>
    <w:rsid w:val="008831E5"/>
    <w:rsid w:val="0088695B"/>
    <w:rsid w:val="00894DFA"/>
    <w:rsid w:val="0089626A"/>
    <w:rsid w:val="008A1E2C"/>
    <w:rsid w:val="008A330C"/>
    <w:rsid w:val="008A6A7A"/>
    <w:rsid w:val="008B2B7F"/>
    <w:rsid w:val="008B585F"/>
    <w:rsid w:val="008C4D2D"/>
    <w:rsid w:val="008D1B16"/>
    <w:rsid w:val="008D5327"/>
    <w:rsid w:val="008D6031"/>
    <w:rsid w:val="008D683D"/>
    <w:rsid w:val="008E6BB9"/>
    <w:rsid w:val="008F42DE"/>
    <w:rsid w:val="00905A39"/>
    <w:rsid w:val="009072E9"/>
    <w:rsid w:val="00924B12"/>
    <w:rsid w:val="00930E24"/>
    <w:rsid w:val="00937644"/>
    <w:rsid w:val="00942F34"/>
    <w:rsid w:val="00953A4C"/>
    <w:rsid w:val="00970025"/>
    <w:rsid w:val="00971625"/>
    <w:rsid w:val="009779C7"/>
    <w:rsid w:val="00982BB6"/>
    <w:rsid w:val="00983F41"/>
    <w:rsid w:val="009A2C5C"/>
    <w:rsid w:val="009A2E2F"/>
    <w:rsid w:val="009A37DF"/>
    <w:rsid w:val="009A4FED"/>
    <w:rsid w:val="009C00E8"/>
    <w:rsid w:val="009D0398"/>
    <w:rsid w:val="009D1D6B"/>
    <w:rsid w:val="009D3963"/>
    <w:rsid w:val="009D3DA4"/>
    <w:rsid w:val="009E3468"/>
    <w:rsid w:val="009E74D4"/>
    <w:rsid w:val="009F1222"/>
    <w:rsid w:val="00A175E2"/>
    <w:rsid w:val="00A343F3"/>
    <w:rsid w:val="00A4222F"/>
    <w:rsid w:val="00A43BD4"/>
    <w:rsid w:val="00A513EE"/>
    <w:rsid w:val="00A6016E"/>
    <w:rsid w:val="00A60783"/>
    <w:rsid w:val="00A60C66"/>
    <w:rsid w:val="00A65628"/>
    <w:rsid w:val="00A766FD"/>
    <w:rsid w:val="00A85DFD"/>
    <w:rsid w:val="00A92F6D"/>
    <w:rsid w:val="00A93423"/>
    <w:rsid w:val="00A952C1"/>
    <w:rsid w:val="00A97535"/>
    <w:rsid w:val="00AA2F2B"/>
    <w:rsid w:val="00AB051A"/>
    <w:rsid w:val="00AB2221"/>
    <w:rsid w:val="00AB6464"/>
    <w:rsid w:val="00AB75E3"/>
    <w:rsid w:val="00AC313C"/>
    <w:rsid w:val="00AC348A"/>
    <w:rsid w:val="00AC4C56"/>
    <w:rsid w:val="00AD0184"/>
    <w:rsid w:val="00AD405D"/>
    <w:rsid w:val="00AE3E30"/>
    <w:rsid w:val="00AE554A"/>
    <w:rsid w:val="00AF28F2"/>
    <w:rsid w:val="00AF2A49"/>
    <w:rsid w:val="00AF340E"/>
    <w:rsid w:val="00AF38D2"/>
    <w:rsid w:val="00AF4845"/>
    <w:rsid w:val="00AF6D7D"/>
    <w:rsid w:val="00B0329F"/>
    <w:rsid w:val="00B03BC5"/>
    <w:rsid w:val="00B0770B"/>
    <w:rsid w:val="00B1086D"/>
    <w:rsid w:val="00B20606"/>
    <w:rsid w:val="00B22DB3"/>
    <w:rsid w:val="00B24CA4"/>
    <w:rsid w:val="00B25BB0"/>
    <w:rsid w:val="00B33ACF"/>
    <w:rsid w:val="00B4057E"/>
    <w:rsid w:val="00B4127F"/>
    <w:rsid w:val="00B42989"/>
    <w:rsid w:val="00B43418"/>
    <w:rsid w:val="00B459CA"/>
    <w:rsid w:val="00B604BD"/>
    <w:rsid w:val="00B62C8F"/>
    <w:rsid w:val="00B62E55"/>
    <w:rsid w:val="00B6599C"/>
    <w:rsid w:val="00B71C61"/>
    <w:rsid w:val="00B74AFE"/>
    <w:rsid w:val="00B7772D"/>
    <w:rsid w:val="00B82583"/>
    <w:rsid w:val="00B832FE"/>
    <w:rsid w:val="00B8515F"/>
    <w:rsid w:val="00B872D7"/>
    <w:rsid w:val="00B90BAA"/>
    <w:rsid w:val="00B91D0F"/>
    <w:rsid w:val="00B961AF"/>
    <w:rsid w:val="00B96986"/>
    <w:rsid w:val="00BA322C"/>
    <w:rsid w:val="00BA51E8"/>
    <w:rsid w:val="00BA6738"/>
    <w:rsid w:val="00BA7B51"/>
    <w:rsid w:val="00BB7C08"/>
    <w:rsid w:val="00BB7D53"/>
    <w:rsid w:val="00BC7014"/>
    <w:rsid w:val="00BD4B3C"/>
    <w:rsid w:val="00BD6B6C"/>
    <w:rsid w:val="00BD7B94"/>
    <w:rsid w:val="00BE07CA"/>
    <w:rsid w:val="00BF0916"/>
    <w:rsid w:val="00BF2BA8"/>
    <w:rsid w:val="00BF4E2D"/>
    <w:rsid w:val="00BF6554"/>
    <w:rsid w:val="00C00B64"/>
    <w:rsid w:val="00C02AA2"/>
    <w:rsid w:val="00C02BFC"/>
    <w:rsid w:val="00C030E7"/>
    <w:rsid w:val="00C05445"/>
    <w:rsid w:val="00C05AB3"/>
    <w:rsid w:val="00C116A8"/>
    <w:rsid w:val="00C1722C"/>
    <w:rsid w:val="00C20219"/>
    <w:rsid w:val="00C2089E"/>
    <w:rsid w:val="00C240CA"/>
    <w:rsid w:val="00C25D77"/>
    <w:rsid w:val="00C33AF0"/>
    <w:rsid w:val="00C34B49"/>
    <w:rsid w:val="00C41274"/>
    <w:rsid w:val="00C43BAD"/>
    <w:rsid w:val="00C47A3B"/>
    <w:rsid w:val="00C507D2"/>
    <w:rsid w:val="00C548B7"/>
    <w:rsid w:val="00C61418"/>
    <w:rsid w:val="00C62E84"/>
    <w:rsid w:val="00C73770"/>
    <w:rsid w:val="00C77D35"/>
    <w:rsid w:val="00C81E09"/>
    <w:rsid w:val="00C825C0"/>
    <w:rsid w:val="00C834C1"/>
    <w:rsid w:val="00C900E1"/>
    <w:rsid w:val="00C93BF5"/>
    <w:rsid w:val="00C94C98"/>
    <w:rsid w:val="00C9538E"/>
    <w:rsid w:val="00C96ED2"/>
    <w:rsid w:val="00C97AED"/>
    <w:rsid w:val="00CA1B00"/>
    <w:rsid w:val="00CB04E5"/>
    <w:rsid w:val="00CB41B0"/>
    <w:rsid w:val="00CB558F"/>
    <w:rsid w:val="00CB56A4"/>
    <w:rsid w:val="00CB7892"/>
    <w:rsid w:val="00CB7B7B"/>
    <w:rsid w:val="00CC1231"/>
    <w:rsid w:val="00CC3508"/>
    <w:rsid w:val="00CC42F9"/>
    <w:rsid w:val="00CC78FB"/>
    <w:rsid w:val="00CC7F32"/>
    <w:rsid w:val="00CD0CD7"/>
    <w:rsid w:val="00CD283C"/>
    <w:rsid w:val="00CD3539"/>
    <w:rsid w:val="00CD7D7A"/>
    <w:rsid w:val="00CE665E"/>
    <w:rsid w:val="00CF0774"/>
    <w:rsid w:val="00D02F4A"/>
    <w:rsid w:val="00D05750"/>
    <w:rsid w:val="00D05CA6"/>
    <w:rsid w:val="00D15C01"/>
    <w:rsid w:val="00D20F4D"/>
    <w:rsid w:val="00D23A51"/>
    <w:rsid w:val="00D23C9D"/>
    <w:rsid w:val="00D252D2"/>
    <w:rsid w:val="00D31026"/>
    <w:rsid w:val="00D32386"/>
    <w:rsid w:val="00D32EB5"/>
    <w:rsid w:val="00D34B4D"/>
    <w:rsid w:val="00D455A4"/>
    <w:rsid w:val="00D46520"/>
    <w:rsid w:val="00D4733A"/>
    <w:rsid w:val="00D57768"/>
    <w:rsid w:val="00D57776"/>
    <w:rsid w:val="00D671E4"/>
    <w:rsid w:val="00D72326"/>
    <w:rsid w:val="00D7400B"/>
    <w:rsid w:val="00D74777"/>
    <w:rsid w:val="00D841C6"/>
    <w:rsid w:val="00D84AD1"/>
    <w:rsid w:val="00D85F29"/>
    <w:rsid w:val="00D91F71"/>
    <w:rsid w:val="00D921D6"/>
    <w:rsid w:val="00D95FD8"/>
    <w:rsid w:val="00DA2969"/>
    <w:rsid w:val="00DA6993"/>
    <w:rsid w:val="00DB119A"/>
    <w:rsid w:val="00DB138E"/>
    <w:rsid w:val="00DB3141"/>
    <w:rsid w:val="00DB6B7E"/>
    <w:rsid w:val="00DC3958"/>
    <w:rsid w:val="00DC7F89"/>
    <w:rsid w:val="00DE74DC"/>
    <w:rsid w:val="00E04137"/>
    <w:rsid w:val="00E0639D"/>
    <w:rsid w:val="00E112B1"/>
    <w:rsid w:val="00E14195"/>
    <w:rsid w:val="00E178BD"/>
    <w:rsid w:val="00E17D9E"/>
    <w:rsid w:val="00E2043B"/>
    <w:rsid w:val="00E317E6"/>
    <w:rsid w:val="00E372D6"/>
    <w:rsid w:val="00E447E3"/>
    <w:rsid w:val="00E44DB7"/>
    <w:rsid w:val="00E45678"/>
    <w:rsid w:val="00E4656C"/>
    <w:rsid w:val="00E46AB4"/>
    <w:rsid w:val="00E47E2E"/>
    <w:rsid w:val="00E53CC6"/>
    <w:rsid w:val="00E56CC9"/>
    <w:rsid w:val="00E642A5"/>
    <w:rsid w:val="00E651E1"/>
    <w:rsid w:val="00E65AE7"/>
    <w:rsid w:val="00E6664D"/>
    <w:rsid w:val="00E70E90"/>
    <w:rsid w:val="00E73ED1"/>
    <w:rsid w:val="00E75BDA"/>
    <w:rsid w:val="00E775CB"/>
    <w:rsid w:val="00E805FE"/>
    <w:rsid w:val="00E82658"/>
    <w:rsid w:val="00E827E8"/>
    <w:rsid w:val="00E8325A"/>
    <w:rsid w:val="00E84501"/>
    <w:rsid w:val="00E92D61"/>
    <w:rsid w:val="00E936AA"/>
    <w:rsid w:val="00E96F84"/>
    <w:rsid w:val="00EA0E5A"/>
    <w:rsid w:val="00EA14F4"/>
    <w:rsid w:val="00EB1AC8"/>
    <w:rsid w:val="00EB2321"/>
    <w:rsid w:val="00EB2A33"/>
    <w:rsid w:val="00EB31A4"/>
    <w:rsid w:val="00EC63C1"/>
    <w:rsid w:val="00ED0DD4"/>
    <w:rsid w:val="00ED3DCC"/>
    <w:rsid w:val="00ED4904"/>
    <w:rsid w:val="00EE1D89"/>
    <w:rsid w:val="00EE3242"/>
    <w:rsid w:val="00EE64BD"/>
    <w:rsid w:val="00EE662B"/>
    <w:rsid w:val="00EF5DFA"/>
    <w:rsid w:val="00EF6C1B"/>
    <w:rsid w:val="00F11B65"/>
    <w:rsid w:val="00F154BE"/>
    <w:rsid w:val="00F16A82"/>
    <w:rsid w:val="00F2230F"/>
    <w:rsid w:val="00F268C5"/>
    <w:rsid w:val="00F314E3"/>
    <w:rsid w:val="00F342CA"/>
    <w:rsid w:val="00F35805"/>
    <w:rsid w:val="00F431FE"/>
    <w:rsid w:val="00F445E7"/>
    <w:rsid w:val="00F45405"/>
    <w:rsid w:val="00F469C6"/>
    <w:rsid w:val="00F50449"/>
    <w:rsid w:val="00F60CB8"/>
    <w:rsid w:val="00F63164"/>
    <w:rsid w:val="00F66D2B"/>
    <w:rsid w:val="00F72E20"/>
    <w:rsid w:val="00F73B1C"/>
    <w:rsid w:val="00F75496"/>
    <w:rsid w:val="00F75C2D"/>
    <w:rsid w:val="00F835DD"/>
    <w:rsid w:val="00F855A7"/>
    <w:rsid w:val="00F8671B"/>
    <w:rsid w:val="00F93F36"/>
    <w:rsid w:val="00F94D27"/>
    <w:rsid w:val="00FB4A76"/>
    <w:rsid w:val="00FC1AC3"/>
    <w:rsid w:val="00FC5EFD"/>
    <w:rsid w:val="00FC6AC5"/>
    <w:rsid w:val="00FC711D"/>
    <w:rsid w:val="00FD1B6E"/>
    <w:rsid w:val="00FD32D8"/>
    <w:rsid w:val="00FD4762"/>
    <w:rsid w:val="00FD4C06"/>
    <w:rsid w:val="00FD619F"/>
    <w:rsid w:val="00FE0CCE"/>
    <w:rsid w:val="00FE12DC"/>
    <w:rsid w:val="00FE495B"/>
    <w:rsid w:val="00FF0427"/>
    <w:rsid w:val="00FF186C"/>
    <w:rsid w:val="00FF210A"/>
    <w:rsid w:val="00FF4EDC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28B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6628BB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6">
    <w:name w:val="Нижний колонтитул Знак"/>
    <w:basedOn w:val="a2"/>
    <w:link w:val="a5"/>
    <w:rsid w:val="006628B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">
    <w:name w:val="Подподпункт"/>
    <w:basedOn w:val="a1"/>
    <w:rsid w:val="006628BB"/>
    <w:pPr>
      <w:numPr>
        <w:numId w:val="1"/>
      </w:numPr>
    </w:pPr>
  </w:style>
  <w:style w:type="paragraph" w:styleId="a7">
    <w:name w:val="Body Text"/>
    <w:basedOn w:val="a1"/>
    <w:link w:val="a8"/>
    <w:rsid w:val="006628BB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8">
    <w:name w:val="Основной текст Знак"/>
    <w:basedOn w:val="a2"/>
    <w:link w:val="a7"/>
    <w:rsid w:val="006628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link w:val="Heading0"/>
    <w:rsid w:val="006628BB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character" w:customStyle="1" w:styleId="Heading0">
    <w:name w:val="Heading Знак"/>
    <w:basedOn w:val="a2"/>
    <w:link w:val="Heading"/>
    <w:rsid w:val="006628BB"/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66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6628BB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b">
    <w:name w:val="Table Grid"/>
    <w:basedOn w:val="a3"/>
    <w:uiPriority w:val="59"/>
    <w:rsid w:val="00173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1"/>
    <w:uiPriority w:val="34"/>
    <w:qFormat/>
    <w:rsid w:val="00283C0D"/>
    <w:pPr>
      <w:ind w:left="720"/>
      <w:contextualSpacing/>
    </w:pPr>
  </w:style>
  <w:style w:type="paragraph" w:customStyle="1" w:styleId="ad">
    <w:name w:val="Знак Знак Знак Знак Знак Знак Знак"/>
    <w:basedOn w:val="a1"/>
    <w:rsid w:val="00145CC6"/>
    <w:pPr>
      <w:tabs>
        <w:tab w:val="num" w:pos="360"/>
      </w:tabs>
      <w:spacing w:before="100" w:beforeAutospacing="1" w:after="10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e">
    <w:name w:val="Знак Знак Знак Знак Знак Знак Знак"/>
    <w:basedOn w:val="a1"/>
    <w:rsid w:val="00C33AF0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0">
    <w:name w:val="Список нумерованный"/>
    <w:basedOn w:val="a1"/>
    <w:rsid w:val="00711F15"/>
    <w:pPr>
      <w:numPr>
        <w:numId w:val="15"/>
      </w:numPr>
      <w:spacing w:after="240" w:line="240" w:lineRule="auto"/>
      <w:jc w:val="left"/>
    </w:pPr>
    <w:rPr>
      <w:rFonts w:ascii="Verdana" w:hAnsi="Verdana"/>
      <w:snapToGrid/>
      <w:sz w:val="18"/>
      <w:szCs w:val="24"/>
    </w:rPr>
  </w:style>
  <w:style w:type="character" w:customStyle="1" w:styleId="af">
    <w:name w:val="Основной текст_"/>
    <w:basedOn w:val="a2"/>
    <w:link w:val="6"/>
    <w:rsid w:val="00D85F2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f"/>
    <w:rsid w:val="00D85F2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napToGrid/>
      <w:spacing w:val="-10"/>
      <w:sz w:val="19"/>
      <w:szCs w:val="19"/>
      <w:lang w:eastAsia="en-US"/>
    </w:rPr>
  </w:style>
  <w:style w:type="character" w:customStyle="1" w:styleId="2">
    <w:name w:val="Заголовок №2_"/>
    <w:basedOn w:val="a2"/>
    <w:link w:val="20"/>
    <w:rsid w:val="004F7E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4F7E39"/>
    <w:pPr>
      <w:shd w:val="clear" w:color="auto" w:fill="FFFFFF"/>
      <w:spacing w:before="420" w:after="660" w:line="230" w:lineRule="exact"/>
      <w:ind w:firstLine="0"/>
      <w:jc w:val="center"/>
      <w:outlineLvl w:val="1"/>
    </w:pPr>
    <w:rPr>
      <w:rFonts w:ascii="Verdana" w:eastAsia="Verdana" w:hAnsi="Verdana" w:cs="Verdana"/>
      <w:snapToGrid/>
      <w:sz w:val="19"/>
      <w:szCs w:val="19"/>
      <w:lang w:eastAsia="en-US"/>
    </w:rPr>
  </w:style>
  <w:style w:type="paragraph" w:styleId="af0">
    <w:name w:val="No Spacing"/>
    <w:uiPriority w:val="1"/>
    <w:qFormat/>
    <w:rsid w:val="001526D8"/>
    <w:pPr>
      <w:spacing w:after="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f1">
    <w:name w:val="Знак Знак Знак Знак Знак Знак Знак"/>
    <w:basedOn w:val="a1"/>
    <w:rsid w:val="005F6252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2">
    <w:name w:val="Знак Знак Знак Знак Знак Знак Знак"/>
    <w:basedOn w:val="a1"/>
    <w:rsid w:val="00E65AE7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">
    <w:name w:val="Обычный1"/>
    <w:link w:val="10"/>
    <w:rsid w:val="00E17D9E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бычный1 Знак"/>
    <w:link w:val="1"/>
    <w:rsid w:val="00E17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1"/>
    <w:link w:val="30"/>
    <w:uiPriority w:val="99"/>
    <w:semiHidden/>
    <w:unhideWhenUsed/>
    <w:rsid w:val="00437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semiHidden/>
    <w:rsid w:val="00437759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f3">
    <w:name w:val="Body Text Indent"/>
    <w:basedOn w:val="a1"/>
    <w:link w:val="af4"/>
    <w:uiPriority w:val="99"/>
    <w:semiHidden/>
    <w:unhideWhenUsed/>
    <w:rsid w:val="00803C16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803C1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C950-50DE-4D98-863B-4F3A8209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7</Pages>
  <Words>3268</Words>
  <Characters>18630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21855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Tkachenko_A</dc:creator>
  <cp:keywords/>
  <dc:description/>
  <cp:lastModifiedBy>Мубаракова Марина Викторовна</cp:lastModifiedBy>
  <cp:revision>264</cp:revision>
  <cp:lastPrinted>2014-02-04T01:17:00Z</cp:lastPrinted>
  <dcterms:created xsi:type="dcterms:W3CDTF">2011-12-22T03:53:00Z</dcterms:created>
  <dcterms:modified xsi:type="dcterms:W3CDTF">2014-07-03T05:54:00Z</dcterms:modified>
</cp:coreProperties>
</file>