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CD" w:rsidRPr="00C06439" w:rsidRDefault="002075CD" w:rsidP="00C06439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075CD" w:rsidRPr="00C06439" w:rsidRDefault="002075CD" w:rsidP="00C06439">
      <w:pPr>
        <w:framePr w:w="5266" w:hSpace="180" w:wrap="around" w:vAnchor="page" w:hAnchor="page" w:x="5941" w:y="1426"/>
        <w:spacing w:before="80"/>
        <w:jc w:val="right"/>
        <w:rPr>
          <w:b/>
          <w:szCs w:val="24"/>
        </w:rPr>
      </w:pPr>
      <w:r w:rsidRPr="00C06439">
        <w:rPr>
          <w:b/>
          <w:szCs w:val="24"/>
        </w:rPr>
        <w:t>«</w:t>
      </w:r>
      <w:r w:rsidR="000401FE">
        <w:rPr>
          <w:b/>
          <w:szCs w:val="24"/>
        </w:rPr>
        <w:t>Приложение №1</w:t>
      </w:r>
    </w:p>
    <w:p w:rsidR="002075CD" w:rsidRPr="00C06439" w:rsidRDefault="002075CD" w:rsidP="00C06439">
      <w:pPr>
        <w:framePr w:w="5266" w:hSpace="180" w:wrap="around" w:vAnchor="page" w:hAnchor="page" w:x="5941" w:y="1426"/>
        <w:spacing w:before="80"/>
        <w:jc w:val="right"/>
        <w:rPr>
          <w:b/>
          <w:szCs w:val="24"/>
        </w:rPr>
      </w:pPr>
    </w:p>
    <w:p w:rsidR="002075CD" w:rsidRPr="00C06439" w:rsidRDefault="002075CD" w:rsidP="00C06439">
      <w:pPr>
        <w:framePr w:w="5266" w:hSpace="180" w:wrap="around" w:vAnchor="page" w:hAnchor="page" w:x="5941" w:y="1426"/>
        <w:spacing w:before="80"/>
        <w:jc w:val="right"/>
        <w:rPr>
          <w:b/>
          <w:szCs w:val="24"/>
        </w:rPr>
      </w:pPr>
    </w:p>
    <w:p w:rsidR="002075CD" w:rsidRPr="00C06439" w:rsidRDefault="006C002E" w:rsidP="00C06439">
      <w:pPr>
        <w:framePr w:w="5266" w:hSpace="180" w:wrap="around" w:vAnchor="page" w:hAnchor="page" w:x="5941" w:y="1426"/>
        <w:spacing w:before="8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075CD" w:rsidRPr="00C06439" w:rsidRDefault="002075CD" w:rsidP="00C06439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075CD" w:rsidRPr="00C06439" w:rsidRDefault="002075CD" w:rsidP="00C06439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075CD" w:rsidRPr="00C06439" w:rsidRDefault="002075CD" w:rsidP="00C06439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075CD" w:rsidRPr="00C06439" w:rsidRDefault="002075CD" w:rsidP="00C06439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075CD" w:rsidRPr="00C06439" w:rsidRDefault="002075CD" w:rsidP="00C06439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075CD" w:rsidRPr="00C06439" w:rsidRDefault="002075CD" w:rsidP="00C06439">
      <w:pPr>
        <w:pStyle w:val="af4"/>
        <w:ind w:firstLine="0"/>
        <w:rPr>
          <w:rFonts w:ascii="Times New Roman" w:hAnsi="Times New Roman"/>
          <w:i/>
          <w:sz w:val="24"/>
          <w:szCs w:val="24"/>
        </w:rPr>
      </w:pPr>
    </w:p>
    <w:p w:rsidR="002075CD" w:rsidRPr="00C06439" w:rsidRDefault="002075CD" w:rsidP="00C06439">
      <w:pPr>
        <w:pStyle w:val="af4"/>
        <w:ind w:firstLine="0"/>
        <w:rPr>
          <w:rFonts w:ascii="Times New Roman" w:hAnsi="Times New Roman"/>
          <w:i/>
          <w:sz w:val="24"/>
          <w:szCs w:val="24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C06439" w:rsidRDefault="002075CD" w:rsidP="00C06439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  <w:r w:rsidRPr="00C06439">
        <w:rPr>
          <w:b/>
          <w:bCs/>
          <w:sz w:val="24"/>
          <w:szCs w:val="24"/>
          <w:lang w:val="ru-RU"/>
        </w:rPr>
        <w:t>ТЕХНИЧЕСКОЕ ЗАДАНИЕ</w:t>
      </w:r>
    </w:p>
    <w:p w:rsidR="00867B0B" w:rsidRPr="004B6C83" w:rsidRDefault="00867B0B" w:rsidP="00867B0B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</w:p>
    <w:p w:rsidR="002075CD" w:rsidRPr="00867B0B" w:rsidRDefault="00EE47D9" w:rsidP="00867B0B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Расширение DECT </w:t>
      </w:r>
      <w:r w:rsidR="00867B0B" w:rsidRPr="00867B0B">
        <w:rPr>
          <w:b/>
          <w:bCs/>
          <w:sz w:val="24"/>
          <w:szCs w:val="24"/>
          <w:lang w:val="ru-RU"/>
        </w:rPr>
        <w:t>AVAYA</w:t>
      </w:r>
    </w:p>
    <w:p w:rsidR="002075CD" w:rsidRPr="00C06439" w:rsidRDefault="002075CD" w:rsidP="00C06439">
      <w:pPr>
        <w:pStyle w:val="af5"/>
        <w:jc w:val="center"/>
        <w:rPr>
          <w:sz w:val="24"/>
          <w:szCs w:val="24"/>
        </w:rPr>
      </w:pPr>
      <w:r w:rsidRPr="00C06439">
        <w:rPr>
          <w:sz w:val="24"/>
          <w:szCs w:val="24"/>
        </w:rPr>
        <w:t>Филиал «Шатурская ГРЭС» ОАО «</w:t>
      </w:r>
      <w:r w:rsidR="00AA3B3C">
        <w:rPr>
          <w:sz w:val="24"/>
          <w:szCs w:val="24"/>
        </w:rPr>
        <w:t>Е.ОН Россия</w:t>
      </w:r>
      <w:r w:rsidRPr="00C06439">
        <w:rPr>
          <w:sz w:val="24"/>
          <w:szCs w:val="24"/>
        </w:rPr>
        <w:t>».</w:t>
      </w: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2075CD" w:rsidRPr="00C06439" w:rsidRDefault="002075CD" w:rsidP="00C06439">
      <w:pPr>
        <w:suppressAutoHyphens/>
        <w:spacing w:before="100"/>
        <w:jc w:val="center"/>
        <w:rPr>
          <w:b/>
          <w:bCs/>
          <w:szCs w:val="24"/>
        </w:rPr>
      </w:pPr>
    </w:p>
    <w:p w:rsidR="000567BD" w:rsidRPr="00C06439" w:rsidRDefault="00AA3B3C" w:rsidP="00FA326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2014</w:t>
      </w:r>
      <w:r w:rsidR="002075CD" w:rsidRPr="00C06439">
        <w:rPr>
          <w:b/>
          <w:bCs/>
          <w:szCs w:val="24"/>
        </w:rPr>
        <w:br w:type="page"/>
      </w:r>
      <w:r w:rsidR="000567BD" w:rsidRPr="00C06439">
        <w:rPr>
          <w:b/>
          <w:bCs/>
          <w:szCs w:val="24"/>
        </w:rPr>
        <w:lastRenderedPageBreak/>
        <w:t>ТЕХНИЧЕСКОЕ ЗАДАНИЕ</w:t>
      </w:r>
    </w:p>
    <w:p w:rsidR="00502CFA" w:rsidRPr="00867B0B" w:rsidRDefault="00940A9B" w:rsidP="00502CFA">
      <w:pPr>
        <w:pStyle w:val="3"/>
        <w:suppressAutoHyphens/>
        <w:spacing w:before="100" w:after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Расширение</w:t>
      </w:r>
      <w:r w:rsidR="00CF77AB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DECT </w:t>
      </w:r>
      <w:r w:rsidR="00502CFA" w:rsidRPr="00867B0B">
        <w:rPr>
          <w:b/>
          <w:bCs/>
          <w:sz w:val="24"/>
          <w:szCs w:val="24"/>
          <w:lang w:val="ru-RU"/>
        </w:rPr>
        <w:t>AVAYA</w:t>
      </w:r>
    </w:p>
    <w:p w:rsidR="000567BD" w:rsidRPr="00C06439" w:rsidRDefault="000567BD" w:rsidP="00C06439">
      <w:pPr>
        <w:jc w:val="center"/>
        <w:rPr>
          <w:bCs/>
          <w:szCs w:val="24"/>
        </w:rPr>
      </w:pPr>
    </w:p>
    <w:p w:rsidR="00D64ACD" w:rsidRPr="00C06439" w:rsidRDefault="00D64ACD" w:rsidP="00C06439">
      <w:pPr>
        <w:pStyle w:val="a0"/>
      </w:pPr>
      <w:r w:rsidRPr="00C06439">
        <w:t>Наименование предприятия:</w:t>
      </w:r>
    </w:p>
    <w:p w:rsidR="00D64ACD" w:rsidRDefault="00D64ACD" w:rsidP="001E69D4">
      <w:pPr>
        <w:numPr>
          <w:ilvl w:val="0"/>
          <w:numId w:val="7"/>
        </w:numPr>
        <w:ind w:left="709" w:hanging="283"/>
        <w:rPr>
          <w:bCs/>
          <w:szCs w:val="24"/>
        </w:rPr>
      </w:pPr>
      <w:r w:rsidRPr="00C06439">
        <w:rPr>
          <w:bCs/>
          <w:szCs w:val="24"/>
        </w:rPr>
        <w:t>Филиал «</w:t>
      </w:r>
      <w:r w:rsidR="00EA00EB" w:rsidRPr="00C06439">
        <w:rPr>
          <w:bCs/>
          <w:szCs w:val="24"/>
        </w:rPr>
        <w:t>Шатурская</w:t>
      </w:r>
      <w:r w:rsidR="002075CD" w:rsidRPr="00C06439">
        <w:rPr>
          <w:bCs/>
          <w:szCs w:val="24"/>
        </w:rPr>
        <w:t xml:space="preserve"> ГРЭС» ОАО «</w:t>
      </w:r>
      <w:r w:rsidR="00AA3B3C">
        <w:rPr>
          <w:szCs w:val="24"/>
        </w:rPr>
        <w:t>Е.ОН Россия</w:t>
      </w:r>
      <w:r w:rsidR="002075CD" w:rsidRPr="00C06439">
        <w:rPr>
          <w:bCs/>
          <w:szCs w:val="24"/>
        </w:rPr>
        <w:t xml:space="preserve">». </w:t>
      </w:r>
    </w:p>
    <w:p w:rsidR="00854DF8" w:rsidRPr="00C06439" w:rsidRDefault="00854DF8" w:rsidP="00C06439">
      <w:pPr>
        <w:ind w:firstLine="0"/>
        <w:rPr>
          <w:b/>
          <w:bCs/>
          <w:szCs w:val="24"/>
        </w:rPr>
      </w:pPr>
    </w:p>
    <w:p w:rsidR="00D64ACD" w:rsidRPr="00C06439" w:rsidRDefault="00D64ACD" w:rsidP="00C06439">
      <w:pPr>
        <w:pStyle w:val="a0"/>
        <w:ind w:left="714" w:hanging="357"/>
      </w:pPr>
      <w:r w:rsidRPr="00C06439">
        <w:t xml:space="preserve"> Основание для производства работ:</w:t>
      </w:r>
    </w:p>
    <w:p w:rsidR="00D64ACD" w:rsidRPr="001E69D4" w:rsidRDefault="00EA00EB" w:rsidP="001E69D4">
      <w:pPr>
        <w:numPr>
          <w:ilvl w:val="0"/>
          <w:numId w:val="7"/>
        </w:numPr>
        <w:ind w:left="709" w:hanging="283"/>
        <w:rPr>
          <w:szCs w:val="24"/>
        </w:rPr>
      </w:pPr>
      <w:r w:rsidRPr="001E69D4">
        <w:rPr>
          <w:szCs w:val="24"/>
        </w:rPr>
        <w:t xml:space="preserve">Программа </w:t>
      </w:r>
      <w:proofErr w:type="spellStart"/>
      <w:r w:rsidRPr="001E69D4">
        <w:rPr>
          <w:szCs w:val="24"/>
        </w:rPr>
        <w:t>ТПиР</w:t>
      </w:r>
      <w:proofErr w:type="spellEnd"/>
      <w:r w:rsidRPr="001E69D4">
        <w:rPr>
          <w:szCs w:val="24"/>
        </w:rPr>
        <w:t xml:space="preserve"> 201</w:t>
      </w:r>
      <w:r w:rsidR="00AA3B3C" w:rsidRPr="001E69D4">
        <w:rPr>
          <w:szCs w:val="24"/>
        </w:rPr>
        <w:t>4</w:t>
      </w:r>
      <w:r w:rsidR="00956571" w:rsidRPr="001E69D4">
        <w:rPr>
          <w:szCs w:val="24"/>
        </w:rPr>
        <w:t xml:space="preserve"> г.</w:t>
      </w:r>
    </w:p>
    <w:p w:rsidR="00867B0B" w:rsidRPr="00867B0B" w:rsidRDefault="00940A9B" w:rsidP="00867B0B">
      <w:pPr>
        <w:numPr>
          <w:ilvl w:val="0"/>
          <w:numId w:val="7"/>
        </w:numPr>
        <w:ind w:left="709" w:hanging="283"/>
        <w:rPr>
          <w:szCs w:val="24"/>
        </w:rPr>
      </w:pPr>
      <w:r>
        <w:rPr>
          <w:szCs w:val="24"/>
        </w:rPr>
        <w:t xml:space="preserve">Обеспечение </w:t>
      </w:r>
      <w:r w:rsidR="00867B0B" w:rsidRPr="00867B0B">
        <w:rPr>
          <w:szCs w:val="24"/>
        </w:rPr>
        <w:t>телефонной подвижной</w:t>
      </w:r>
      <w:r>
        <w:rPr>
          <w:szCs w:val="24"/>
        </w:rPr>
        <w:t xml:space="preserve"> радиосвязью IP DECT удаленных </w:t>
      </w:r>
      <w:r w:rsidR="00867B0B" w:rsidRPr="00867B0B">
        <w:rPr>
          <w:szCs w:val="24"/>
        </w:rPr>
        <w:t>объектов. Ра</w:t>
      </w:r>
      <w:r w:rsidR="00867B0B" w:rsidRPr="00867B0B">
        <w:rPr>
          <w:szCs w:val="24"/>
        </w:rPr>
        <w:t>з</w:t>
      </w:r>
      <w:r w:rsidR="00867B0B" w:rsidRPr="00867B0B">
        <w:rPr>
          <w:szCs w:val="24"/>
        </w:rPr>
        <w:t>витие сети IP DECT на отдаленные объекты и модернизация существующей системы необходи</w:t>
      </w:r>
      <w:r>
        <w:rPr>
          <w:szCs w:val="24"/>
        </w:rPr>
        <w:t xml:space="preserve">мо в соответствии с пунктом 61 </w:t>
      </w:r>
      <w:r w:rsidR="00867B0B" w:rsidRPr="00867B0B">
        <w:rPr>
          <w:szCs w:val="24"/>
        </w:rPr>
        <w:t>«Правил противопожарного р</w:t>
      </w:r>
      <w:r>
        <w:rPr>
          <w:szCs w:val="24"/>
        </w:rPr>
        <w:t xml:space="preserve">ежима в РФ» и регламентируется </w:t>
      </w:r>
      <w:r w:rsidR="00867B0B" w:rsidRPr="00867B0B">
        <w:rPr>
          <w:szCs w:val="24"/>
        </w:rPr>
        <w:t>РД 153-34.0-49.101-2003    пункт 12.33.</w:t>
      </w:r>
    </w:p>
    <w:p w:rsidR="002075CD" w:rsidRPr="00C06439" w:rsidRDefault="002075CD" w:rsidP="00C06439">
      <w:pPr>
        <w:rPr>
          <w:bCs/>
          <w:szCs w:val="24"/>
        </w:rPr>
      </w:pPr>
    </w:p>
    <w:p w:rsidR="00D64ACD" w:rsidRPr="00C06439" w:rsidRDefault="00D64ACD" w:rsidP="00C06439">
      <w:pPr>
        <w:pStyle w:val="a0"/>
      </w:pPr>
      <w:r w:rsidRPr="00C06439">
        <w:t>Цель разработки:</w:t>
      </w:r>
    </w:p>
    <w:p w:rsidR="00867B0B" w:rsidRPr="00867B0B" w:rsidRDefault="00867B0B" w:rsidP="00867B0B">
      <w:pPr>
        <w:numPr>
          <w:ilvl w:val="0"/>
          <w:numId w:val="7"/>
        </w:numPr>
        <w:ind w:left="709" w:hanging="283"/>
        <w:rPr>
          <w:bCs/>
          <w:szCs w:val="24"/>
        </w:rPr>
      </w:pPr>
      <w:r>
        <w:rPr>
          <w:bCs/>
          <w:szCs w:val="24"/>
        </w:rPr>
        <w:t>М</w:t>
      </w:r>
      <w:r w:rsidRPr="00867B0B">
        <w:rPr>
          <w:bCs/>
          <w:szCs w:val="24"/>
        </w:rPr>
        <w:t>одерниз</w:t>
      </w:r>
      <w:r>
        <w:rPr>
          <w:bCs/>
          <w:szCs w:val="24"/>
        </w:rPr>
        <w:t>ация</w:t>
      </w:r>
      <w:r w:rsidR="006023E7">
        <w:rPr>
          <w:bCs/>
          <w:szCs w:val="24"/>
        </w:rPr>
        <w:t xml:space="preserve"> существую</w:t>
      </w:r>
      <w:r>
        <w:rPr>
          <w:bCs/>
          <w:szCs w:val="24"/>
        </w:rPr>
        <w:t>щей</w:t>
      </w:r>
      <w:r w:rsidRPr="00867B0B">
        <w:rPr>
          <w:bCs/>
          <w:szCs w:val="24"/>
        </w:rPr>
        <w:t xml:space="preserve"> на филиале систем</w:t>
      </w:r>
      <w:r>
        <w:rPr>
          <w:bCs/>
          <w:szCs w:val="24"/>
        </w:rPr>
        <w:t>ы</w:t>
      </w:r>
      <w:r w:rsidRPr="00867B0B">
        <w:rPr>
          <w:bCs/>
          <w:szCs w:val="24"/>
        </w:rPr>
        <w:t xml:space="preserve"> телефонной связи DECT с охватом отдаленных объектов под</w:t>
      </w:r>
      <w:r w:rsidR="00940A9B">
        <w:rPr>
          <w:bCs/>
          <w:szCs w:val="24"/>
        </w:rPr>
        <w:t xml:space="preserve">вижной телефонной связью – ТТЦ </w:t>
      </w:r>
      <w:r w:rsidRPr="00867B0B">
        <w:rPr>
          <w:bCs/>
          <w:szCs w:val="24"/>
        </w:rPr>
        <w:t>(диспетч</w:t>
      </w:r>
      <w:r w:rsidR="00940A9B">
        <w:rPr>
          <w:bCs/>
          <w:szCs w:val="24"/>
        </w:rPr>
        <w:t xml:space="preserve">ер по движению, </w:t>
      </w:r>
      <w:proofErr w:type="spellStart"/>
      <w:r w:rsidR="00940A9B">
        <w:rPr>
          <w:bCs/>
          <w:szCs w:val="24"/>
        </w:rPr>
        <w:t>мазутонасосные</w:t>
      </w:r>
      <w:proofErr w:type="spellEnd"/>
      <w:r w:rsidR="00940A9B">
        <w:rPr>
          <w:bCs/>
          <w:szCs w:val="24"/>
        </w:rPr>
        <w:t xml:space="preserve"> №1,2,3, эстакада </w:t>
      </w:r>
      <w:proofErr w:type="spellStart"/>
      <w:r w:rsidR="00940A9B">
        <w:rPr>
          <w:bCs/>
          <w:szCs w:val="24"/>
        </w:rPr>
        <w:t>мазутослива</w:t>
      </w:r>
      <w:proofErr w:type="spellEnd"/>
      <w:r w:rsidR="00940A9B">
        <w:rPr>
          <w:bCs/>
          <w:szCs w:val="24"/>
        </w:rPr>
        <w:t xml:space="preserve">), ВПУ, ЛВД, </w:t>
      </w:r>
      <w:r w:rsidR="00B0679B">
        <w:rPr>
          <w:bCs/>
          <w:szCs w:val="24"/>
        </w:rPr>
        <w:t>Х</w:t>
      </w:r>
      <w:r w:rsidRPr="00867B0B">
        <w:rPr>
          <w:bCs/>
          <w:szCs w:val="24"/>
        </w:rPr>
        <w:t>им</w:t>
      </w:r>
      <w:r w:rsidR="00B0679B">
        <w:rPr>
          <w:bCs/>
          <w:szCs w:val="24"/>
        </w:rPr>
        <w:t xml:space="preserve">ический </w:t>
      </w:r>
      <w:r w:rsidRPr="00867B0B">
        <w:rPr>
          <w:bCs/>
          <w:szCs w:val="24"/>
        </w:rPr>
        <w:t>цех.</w:t>
      </w:r>
    </w:p>
    <w:p w:rsidR="00854DF8" w:rsidRPr="00B0679B" w:rsidRDefault="00867B0B" w:rsidP="00867B0B">
      <w:pPr>
        <w:numPr>
          <w:ilvl w:val="0"/>
          <w:numId w:val="7"/>
        </w:numPr>
        <w:ind w:left="709" w:hanging="283"/>
        <w:rPr>
          <w:bCs/>
          <w:szCs w:val="24"/>
        </w:rPr>
      </w:pPr>
      <w:r w:rsidRPr="00B0679B">
        <w:rPr>
          <w:bCs/>
          <w:szCs w:val="24"/>
        </w:rPr>
        <w:t>обеспечение</w:t>
      </w:r>
      <w:r w:rsidR="00C94147" w:rsidRPr="00B0679B">
        <w:rPr>
          <w:bCs/>
          <w:szCs w:val="24"/>
        </w:rPr>
        <w:t xml:space="preserve"> </w:t>
      </w:r>
      <w:r w:rsidR="00940A9B" w:rsidRPr="00B0679B">
        <w:rPr>
          <w:bCs/>
          <w:szCs w:val="24"/>
        </w:rPr>
        <w:t xml:space="preserve">оперативной </w:t>
      </w:r>
      <w:r w:rsidRPr="00B0679B">
        <w:rPr>
          <w:bCs/>
          <w:szCs w:val="24"/>
        </w:rPr>
        <w:t>работы диспетчерских служб</w:t>
      </w:r>
      <w:r w:rsidR="000847D5" w:rsidRPr="00B0679B">
        <w:rPr>
          <w:bCs/>
          <w:szCs w:val="24"/>
        </w:rPr>
        <w:t xml:space="preserve"> станции</w:t>
      </w:r>
      <w:r w:rsidRPr="00B0679B">
        <w:rPr>
          <w:bCs/>
          <w:szCs w:val="24"/>
        </w:rPr>
        <w:t xml:space="preserve">. </w:t>
      </w:r>
    </w:p>
    <w:p w:rsidR="004B6C83" w:rsidRPr="00037FE5" w:rsidRDefault="004B6C83" w:rsidP="004B6C83">
      <w:pPr>
        <w:rPr>
          <w:bCs/>
          <w:color w:val="FF0000"/>
          <w:szCs w:val="24"/>
        </w:rPr>
      </w:pPr>
    </w:p>
    <w:p w:rsidR="00D64ACD" w:rsidRPr="00854DF8" w:rsidRDefault="00D64ACD" w:rsidP="00C06439">
      <w:pPr>
        <w:pStyle w:val="a0"/>
      </w:pPr>
      <w:r w:rsidRPr="00854DF8">
        <w:t>Содержание работ:</w:t>
      </w:r>
    </w:p>
    <w:p w:rsidR="00D853AD" w:rsidRPr="00CB05E8" w:rsidRDefault="00D853AD" w:rsidP="00CB05E8">
      <w:pPr>
        <w:numPr>
          <w:ilvl w:val="0"/>
          <w:numId w:val="7"/>
        </w:numPr>
        <w:ind w:left="709" w:hanging="283"/>
        <w:rPr>
          <w:bCs/>
          <w:szCs w:val="24"/>
        </w:rPr>
      </w:pPr>
      <w:r>
        <w:rPr>
          <w:bCs/>
          <w:szCs w:val="24"/>
        </w:rPr>
        <w:t xml:space="preserve">Участник конкурса </w:t>
      </w:r>
      <w:r w:rsidRPr="00050023">
        <w:t>проводит анализ существующей</w:t>
      </w:r>
      <w:r>
        <w:t xml:space="preserve"> на станции</w:t>
      </w:r>
      <w:r w:rsidRPr="00050023">
        <w:t xml:space="preserve"> системы IP-DECT,</w:t>
      </w:r>
      <w:r>
        <w:t xml:space="preserve"> </w:t>
      </w:r>
      <w:proofErr w:type="spellStart"/>
      <w:r>
        <w:t>предпроектное</w:t>
      </w:r>
      <w:proofErr w:type="spellEnd"/>
      <w:r>
        <w:t xml:space="preserve"> обследование </w:t>
      </w:r>
      <w:r w:rsidRPr="00050023">
        <w:t>Шатурской ГРЭС с</w:t>
      </w:r>
      <w:r>
        <w:t xml:space="preserve"> измерением уровня</w:t>
      </w:r>
      <w:r w:rsidRPr="00050023">
        <w:t xml:space="preserve"> </w:t>
      </w:r>
      <w:proofErr w:type="spellStart"/>
      <w:r w:rsidRPr="00050023">
        <w:t>радиопокрытия</w:t>
      </w:r>
      <w:proofErr w:type="spellEnd"/>
      <w:r w:rsidR="00CB05E8">
        <w:t xml:space="preserve"> указанных </w:t>
      </w:r>
      <w:r w:rsidR="00510F9D">
        <w:t>объектов</w:t>
      </w:r>
      <w:r w:rsidR="00EE47D9">
        <w:t xml:space="preserve"> (пункт 3)</w:t>
      </w:r>
      <w:r w:rsidR="000847D5">
        <w:rPr>
          <w:color w:val="FF0000"/>
        </w:rPr>
        <w:t>.</w:t>
      </w:r>
    </w:p>
    <w:p w:rsidR="00D853AD" w:rsidRPr="000847D5" w:rsidRDefault="000847D5" w:rsidP="000847D5">
      <w:pPr>
        <w:numPr>
          <w:ilvl w:val="0"/>
          <w:numId w:val="7"/>
        </w:numPr>
        <w:ind w:left="709" w:hanging="283"/>
        <w:rPr>
          <w:color w:val="000000"/>
        </w:rPr>
      </w:pPr>
      <w:r>
        <w:t>Н</w:t>
      </w:r>
      <w:r w:rsidR="00CB05E8">
        <w:t xml:space="preserve">а основании проведенного анализа </w:t>
      </w:r>
      <w:r w:rsidR="00CB05E8" w:rsidRPr="00050023">
        <w:t>существующей</w:t>
      </w:r>
      <w:r w:rsidR="00CB05E8">
        <w:t xml:space="preserve"> </w:t>
      </w:r>
      <w:r w:rsidR="00CB05E8" w:rsidRPr="00050023">
        <w:t>системы IP-DECT</w:t>
      </w:r>
      <w:r>
        <w:t xml:space="preserve"> </w:t>
      </w:r>
      <w:r w:rsidR="00CB05E8">
        <w:t xml:space="preserve">и измерения уровня </w:t>
      </w:r>
      <w:proofErr w:type="spellStart"/>
      <w:r w:rsidR="00CB05E8">
        <w:t>радиопокрытия</w:t>
      </w:r>
      <w:proofErr w:type="spellEnd"/>
      <w:r w:rsidR="00CB05E8" w:rsidRPr="009E4530">
        <w:t xml:space="preserve"> </w:t>
      </w:r>
      <w:r>
        <w:t>Участник конкурса представляет технико-коммерческое пре</w:t>
      </w:r>
      <w:r>
        <w:t>д</w:t>
      </w:r>
      <w:r>
        <w:t>ложение.</w:t>
      </w:r>
    </w:p>
    <w:p w:rsidR="002075CD" w:rsidRDefault="00EE47D9" w:rsidP="001E69D4">
      <w:pPr>
        <w:numPr>
          <w:ilvl w:val="0"/>
          <w:numId w:val="7"/>
        </w:numPr>
        <w:ind w:left="709" w:hanging="283"/>
        <w:rPr>
          <w:bCs/>
          <w:szCs w:val="24"/>
        </w:rPr>
      </w:pPr>
      <w:r>
        <w:rPr>
          <w:bCs/>
          <w:szCs w:val="24"/>
        </w:rPr>
        <w:t xml:space="preserve">При </w:t>
      </w:r>
      <w:r w:rsidR="00A52DA2">
        <w:rPr>
          <w:bCs/>
          <w:szCs w:val="24"/>
        </w:rPr>
        <w:t>производстве</w:t>
      </w:r>
      <w:r>
        <w:rPr>
          <w:bCs/>
          <w:szCs w:val="24"/>
        </w:rPr>
        <w:t xml:space="preserve"> работ по расширению</w:t>
      </w:r>
      <w:r w:rsidRPr="00EE47D9">
        <w:t xml:space="preserve"> </w:t>
      </w:r>
      <w:r w:rsidRPr="00050023">
        <w:t>системы IP-DECT</w:t>
      </w:r>
      <w:r w:rsidRPr="00EE47D9">
        <w:rPr>
          <w:bCs/>
          <w:szCs w:val="24"/>
        </w:rPr>
        <w:t xml:space="preserve"> </w:t>
      </w:r>
      <w:r w:rsidRPr="001E69D4">
        <w:rPr>
          <w:bCs/>
          <w:szCs w:val="24"/>
        </w:rPr>
        <w:t xml:space="preserve">на филиале </w:t>
      </w:r>
      <w:r w:rsidR="00971025">
        <w:rPr>
          <w:bCs/>
          <w:szCs w:val="24"/>
        </w:rPr>
        <w:t>Исполнитель</w:t>
      </w:r>
      <w:r w:rsidR="000847D5" w:rsidRPr="001E69D4">
        <w:rPr>
          <w:bCs/>
          <w:szCs w:val="24"/>
        </w:rPr>
        <w:t xml:space="preserve"> </w:t>
      </w:r>
      <w:r w:rsidR="00C94147" w:rsidRPr="001E69D4">
        <w:rPr>
          <w:bCs/>
          <w:szCs w:val="24"/>
        </w:rPr>
        <w:t>выполняет</w:t>
      </w:r>
      <w:r w:rsidR="00905A3D" w:rsidRPr="001E69D4">
        <w:rPr>
          <w:bCs/>
          <w:szCs w:val="24"/>
        </w:rPr>
        <w:t xml:space="preserve"> следующие мероприятия</w:t>
      </w:r>
      <w:r w:rsidR="002075CD" w:rsidRPr="001E69D4">
        <w:rPr>
          <w:bCs/>
          <w:szCs w:val="24"/>
        </w:rPr>
        <w:t>:</w:t>
      </w:r>
    </w:p>
    <w:p w:rsidR="000847D5" w:rsidRPr="000847D5" w:rsidRDefault="000847D5" w:rsidP="000847D5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разрабатывает</w:t>
      </w:r>
      <w:r w:rsidRPr="00C06439">
        <w:rPr>
          <w:color w:val="000000"/>
        </w:rPr>
        <w:t xml:space="preserve"> рабоч</w:t>
      </w:r>
      <w:r>
        <w:rPr>
          <w:color w:val="000000"/>
        </w:rPr>
        <w:t>ий проект;</w:t>
      </w:r>
    </w:p>
    <w:p w:rsidR="000847D5" w:rsidRPr="000847D5" w:rsidRDefault="000847D5" w:rsidP="000847D5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составляет и согласовывает с Заказчиком спецификацию</w:t>
      </w:r>
      <w:r w:rsidRPr="00C06439">
        <w:rPr>
          <w:color w:val="000000"/>
        </w:rPr>
        <w:t xml:space="preserve"> на</w:t>
      </w:r>
      <w:r w:rsidR="000745F0">
        <w:rPr>
          <w:color w:val="000000"/>
        </w:rPr>
        <w:t xml:space="preserve"> поставляемое</w:t>
      </w:r>
      <w:r w:rsidRPr="00C06439">
        <w:rPr>
          <w:color w:val="000000"/>
        </w:rPr>
        <w:t xml:space="preserve"> обор</w:t>
      </w:r>
      <w:r w:rsidRPr="00C06439">
        <w:rPr>
          <w:color w:val="000000"/>
        </w:rPr>
        <w:t>у</w:t>
      </w:r>
      <w:r w:rsidRPr="00C06439">
        <w:rPr>
          <w:color w:val="000000"/>
        </w:rPr>
        <w:t>дование;</w:t>
      </w:r>
    </w:p>
    <w:p w:rsidR="00DC05E0" w:rsidRDefault="00D47227" w:rsidP="001E69D4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п</w:t>
      </w:r>
      <w:r w:rsidR="00C94147">
        <w:rPr>
          <w:color w:val="000000"/>
        </w:rPr>
        <w:t>оставляет оборудование</w:t>
      </w:r>
      <w:r w:rsidR="000745F0">
        <w:rPr>
          <w:color w:val="000000"/>
        </w:rPr>
        <w:t xml:space="preserve"> в соответствии со спецификацией</w:t>
      </w:r>
      <w:r w:rsidR="00DC05E0" w:rsidRPr="00C06439">
        <w:rPr>
          <w:color w:val="000000"/>
        </w:rPr>
        <w:t>;</w:t>
      </w:r>
    </w:p>
    <w:p w:rsidR="00D84FF9" w:rsidRDefault="00D47227" w:rsidP="001E69D4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в</w:t>
      </w:r>
      <w:r w:rsidR="00D84FF9">
        <w:rPr>
          <w:color w:val="000000"/>
        </w:rPr>
        <w:t>ыполняет м</w:t>
      </w:r>
      <w:r w:rsidR="00DC05E0" w:rsidRPr="00C06439">
        <w:rPr>
          <w:color w:val="000000"/>
        </w:rPr>
        <w:t>онтаж</w:t>
      </w:r>
      <w:r w:rsidR="00CF77AB">
        <w:rPr>
          <w:color w:val="000000"/>
        </w:rPr>
        <w:t>,</w:t>
      </w:r>
      <w:r w:rsidR="00D43181">
        <w:rPr>
          <w:color w:val="000000"/>
        </w:rPr>
        <w:t xml:space="preserve"> подключение</w:t>
      </w:r>
      <w:r w:rsidR="00CF77AB">
        <w:rPr>
          <w:color w:val="000000"/>
        </w:rPr>
        <w:t xml:space="preserve"> и программирование</w:t>
      </w:r>
      <w:r w:rsidR="00DC05E0" w:rsidRPr="00C06439">
        <w:rPr>
          <w:color w:val="000000"/>
        </w:rPr>
        <w:t xml:space="preserve"> оборудовани</w:t>
      </w:r>
      <w:r w:rsidR="00D43181">
        <w:rPr>
          <w:color w:val="000000"/>
        </w:rPr>
        <w:t>я</w:t>
      </w:r>
      <w:r w:rsidR="00DC05E0" w:rsidRPr="00C06439">
        <w:rPr>
          <w:color w:val="000000"/>
        </w:rPr>
        <w:t>;</w:t>
      </w:r>
    </w:p>
    <w:p w:rsidR="00D84FF9" w:rsidRPr="002B6047" w:rsidRDefault="00D47227" w:rsidP="001E69D4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п</w:t>
      </w:r>
      <w:r w:rsidR="00D84FF9">
        <w:rPr>
          <w:color w:val="000000"/>
        </w:rPr>
        <w:t>роводит п</w:t>
      </w:r>
      <w:r w:rsidR="00D84FF9" w:rsidRPr="00C06439">
        <w:rPr>
          <w:color w:val="000000"/>
        </w:rPr>
        <w:t>редпусковое тестирование оборудования</w:t>
      </w:r>
      <w:r w:rsidR="002B6047">
        <w:rPr>
          <w:color w:val="000000"/>
        </w:rPr>
        <w:t xml:space="preserve"> </w:t>
      </w:r>
      <w:r w:rsidR="0056014C">
        <w:rPr>
          <w:color w:val="000000"/>
        </w:rPr>
        <w:t xml:space="preserve">системы </w:t>
      </w:r>
      <w:r w:rsidR="0056014C">
        <w:rPr>
          <w:color w:val="000000"/>
          <w:lang w:val="en-US"/>
        </w:rPr>
        <w:t>IP</w:t>
      </w:r>
      <w:r w:rsidR="0056014C" w:rsidRPr="0056014C">
        <w:rPr>
          <w:color w:val="000000"/>
        </w:rPr>
        <w:t>-</w:t>
      </w:r>
      <w:r w:rsidR="0056014C">
        <w:rPr>
          <w:color w:val="000000"/>
          <w:lang w:val="en-US"/>
        </w:rPr>
        <w:t>DECT</w:t>
      </w:r>
      <w:r w:rsidR="00D84FF9" w:rsidRPr="00C06439">
        <w:rPr>
          <w:color w:val="000000"/>
        </w:rPr>
        <w:t>;</w:t>
      </w:r>
    </w:p>
    <w:p w:rsidR="00C770B3" w:rsidRPr="00784296" w:rsidRDefault="00D47227" w:rsidP="001E69D4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п</w:t>
      </w:r>
      <w:r w:rsidR="002B6047">
        <w:rPr>
          <w:color w:val="000000"/>
        </w:rPr>
        <w:t>роводит н</w:t>
      </w:r>
      <w:r w:rsidR="00DC05E0" w:rsidRPr="00C06439">
        <w:rPr>
          <w:color w:val="000000"/>
        </w:rPr>
        <w:t>астройк</w:t>
      </w:r>
      <w:r w:rsidR="002075CD" w:rsidRPr="00C06439">
        <w:rPr>
          <w:color w:val="000000"/>
        </w:rPr>
        <w:t>у</w:t>
      </w:r>
      <w:r w:rsidR="00DC05E0" w:rsidRPr="00C06439">
        <w:rPr>
          <w:color w:val="000000"/>
        </w:rPr>
        <w:t xml:space="preserve"> оборудования</w:t>
      </w:r>
      <w:r w:rsidR="00784296" w:rsidRPr="00C06439">
        <w:rPr>
          <w:color w:val="000000"/>
        </w:rPr>
        <w:t>;</w:t>
      </w:r>
    </w:p>
    <w:p w:rsidR="00DC05E0" w:rsidRPr="00C06439" w:rsidRDefault="00D47227" w:rsidP="001E69D4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п</w:t>
      </w:r>
      <w:r w:rsidR="00D84FF9">
        <w:rPr>
          <w:color w:val="000000"/>
        </w:rPr>
        <w:t>роводит и</w:t>
      </w:r>
      <w:r w:rsidR="00DC05E0" w:rsidRPr="00C06439">
        <w:rPr>
          <w:color w:val="000000"/>
        </w:rPr>
        <w:t>тоговое обследование, корректировк</w:t>
      </w:r>
      <w:r w:rsidR="00784296">
        <w:rPr>
          <w:color w:val="000000"/>
        </w:rPr>
        <w:t>у</w:t>
      </w:r>
      <w:r w:rsidR="00DC05E0" w:rsidRPr="00C06439">
        <w:rPr>
          <w:color w:val="000000"/>
        </w:rPr>
        <w:t xml:space="preserve"> расположения</w:t>
      </w:r>
      <w:r w:rsidR="00784296">
        <w:rPr>
          <w:color w:val="000000"/>
        </w:rPr>
        <w:t xml:space="preserve"> </w:t>
      </w:r>
      <w:r w:rsidR="0056014C" w:rsidRPr="00C06439">
        <w:rPr>
          <w:color w:val="000000"/>
        </w:rPr>
        <w:t>оборудования</w:t>
      </w:r>
      <w:r w:rsidR="0056014C">
        <w:rPr>
          <w:color w:val="000000"/>
        </w:rPr>
        <w:t xml:space="preserve"> с</w:t>
      </w:r>
      <w:r w:rsidR="0056014C">
        <w:rPr>
          <w:color w:val="000000"/>
        </w:rPr>
        <w:t>и</w:t>
      </w:r>
      <w:r w:rsidR="0056014C">
        <w:rPr>
          <w:color w:val="000000"/>
        </w:rPr>
        <w:t xml:space="preserve">стемы </w:t>
      </w:r>
      <w:r w:rsidR="0056014C">
        <w:rPr>
          <w:color w:val="000000"/>
          <w:lang w:val="en-US"/>
        </w:rPr>
        <w:t>IP</w:t>
      </w:r>
      <w:r w:rsidR="0056014C" w:rsidRPr="0056014C">
        <w:rPr>
          <w:color w:val="000000"/>
        </w:rPr>
        <w:t>-</w:t>
      </w:r>
      <w:r w:rsidR="0056014C">
        <w:rPr>
          <w:color w:val="000000"/>
          <w:lang w:val="en-US"/>
        </w:rPr>
        <w:t>DECT</w:t>
      </w:r>
      <w:r w:rsidR="00D84FF9">
        <w:rPr>
          <w:color w:val="000000"/>
        </w:rPr>
        <w:t xml:space="preserve"> в местах установки</w:t>
      </w:r>
      <w:r w:rsidR="00784296" w:rsidRPr="00C06439">
        <w:rPr>
          <w:color w:val="000000"/>
        </w:rPr>
        <w:t>;</w:t>
      </w:r>
      <w:r w:rsidR="00DC05E0" w:rsidRPr="00C06439">
        <w:rPr>
          <w:color w:val="000000"/>
        </w:rPr>
        <w:t xml:space="preserve"> </w:t>
      </w:r>
    </w:p>
    <w:p w:rsidR="00221893" w:rsidRPr="00221893" w:rsidRDefault="00221893" w:rsidP="001E69D4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 w:rsidRPr="00C06439">
        <w:t>предоставляет</w:t>
      </w:r>
      <w:r w:rsidR="000745F0" w:rsidRPr="000745F0">
        <w:rPr>
          <w:color w:val="000000"/>
        </w:rPr>
        <w:t xml:space="preserve"> </w:t>
      </w:r>
      <w:r w:rsidR="000745F0" w:rsidRPr="00C06439">
        <w:rPr>
          <w:color w:val="000000"/>
        </w:rPr>
        <w:t>эксплуатационн</w:t>
      </w:r>
      <w:r w:rsidR="000745F0">
        <w:rPr>
          <w:color w:val="000000"/>
        </w:rPr>
        <w:t>ую и</w:t>
      </w:r>
      <w:r w:rsidRPr="00C06439">
        <w:t xml:space="preserve"> исполнительную документацию (проект, фа</w:t>
      </w:r>
      <w:r w:rsidRPr="00C06439">
        <w:t>й</w:t>
      </w:r>
      <w:r w:rsidRPr="00C06439">
        <w:t>лы кон</w:t>
      </w:r>
      <w:r w:rsidR="000745F0">
        <w:t>фигурации, лицензии, протоколы,</w:t>
      </w:r>
      <w:r w:rsidRPr="00C06439">
        <w:t xml:space="preserve"> акты испытаний оборудования системы</w:t>
      </w:r>
      <w:r w:rsidR="000745F0">
        <w:t>, инструкции по эксплуатации</w:t>
      </w:r>
      <w:r w:rsidRPr="00C06439">
        <w:t>)</w:t>
      </w:r>
      <w:r w:rsidRPr="00221893">
        <w:t>;</w:t>
      </w:r>
    </w:p>
    <w:p w:rsidR="00221893" w:rsidRPr="00854DF8" w:rsidRDefault="000745F0" w:rsidP="001E69D4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lastRenderedPageBreak/>
        <w:t>устанавливает</w:t>
      </w:r>
      <w:r w:rsidR="00A52DA2">
        <w:t xml:space="preserve"> последнюю версию</w:t>
      </w:r>
      <w:r w:rsidR="00221893" w:rsidRPr="00C06439">
        <w:t xml:space="preserve"> ПО для</w:t>
      </w:r>
      <w:r>
        <w:t xml:space="preserve"> </w:t>
      </w:r>
      <w:proofErr w:type="gramStart"/>
      <w:r w:rsidR="00373B07">
        <w:t>существующей</w:t>
      </w:r>
      <w:proofErr w:type="gramEnd"/>
      <w:r w:rsidR="00A52DA2">
        <w:t xml:space="preserve"> на филиале</w:t>
      </w:r>
      <w:r w:rsidR="00221893" w:rsidRPr="00C06439">
        <w:t xml:space="preserve"> системы</w:t>
      </w:r>
      <w:r w:rsidR="00373B07">
        <w:t xml:space="preserve"> </w:t>
      </w:r>
      <w:r w:rsidR="00373B07">
        <w:rPr>
          <w:lang w:val="en-US"/>
        </w:rPr>
        <w:t>DECT</w:t>
      </w:r>
      <w:r w:rsidR="00221893" w:rsidRPr="00C06439">
        <w:t>.</w:t>
      </w:r>
    </w:p>
    <w:p w:rsidR="00502CFA" w:rsidRPr="00502CFA" w:rsidRDefault="00FD42E7" w:rsidP="00502CFA">
      <w:pPr>
        <w:numPr>
          <w:ilvl w:val="0"/>
          <w:numId w:val="7"/>
        </w:numPr>
        <w:ind w:left="709" w:hanging="283"/>
      </w:pPr>
      <w:r w:rsidRPr="00973369">
        <w:t>При</w:t>
      </w:r>
      <w:r w:rsidR="00973369" w:rsidRPr="00973369">
        <w:t xml:space="preserve"> разработке </w:t>
      </w:r>
      <w:r w:rsidR="00973369" w:rsidRPr="001E69D4">
        <w:t>рабочего проекта</w:t>
      </w:r>
      <w:r w:rsidR="00BB3808" w:rsidRPr="001E69D4">
        <w:t xml:space="preserve"> и составлении</w:t>
      </w:r>
      <w:r w:rsidR="00973369" w:rsidRPr="001E69D4">
        <w:t xml:space="preserve"> спецификации</w:t>
      </w:r>
      <w:r w:rsidR="00BB3808" w:rsidRPr="001E69D4">
        <w:t xml:space="preserve"> на оборудование</w:t>
      </w:r>
      <w:r w:rsidR="00973369" w:rsidRPr="001E69D4">
        <w:t xml:space="preserve"> </w:t>
      </w:r>
      <w:r w:rsidR="00971025">
        <w:t>И</w:t>
      </w:r>
      <w:r w:rsidR="00971025">
        <w:t>с</w:t>
      </w:r>
      <w:r w:rsidR="00971025">
        <w:t>полнитель</w:t>
      </w:r>
      <w:r w:rsidR="00BB3808" w:rsidRPr="001E69D4">
        <w:t xml:space="preserve"> учитывает </w:t>
      </w:r>
      <w:r w:rsidRPr="001E69D4">
        <w:t>следующие</w:t>
      </w:r>
      <w:r w:rsidR="000A723E" w:rsidRPr="001E69D4">
        <w:t xml:space="preserve"> необходимые</w:t>
      </w:r>
      <w:r w:rsidRPr="001E69D4">
        <w:t xml:space="preserve"> требования:</w:t>
      </w:r>
    </w:p>
    <w:p w:rsidR="00502CFA" w:rsidRPr="00C06439" w:rsidRDefault="00EE47D9" w:rsidP="00502CFA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</w:pPr>
      <w:r>
        <w:t xml:space="preserve">развитие радиосвязи на базе оборудования </w:t>
      </w:r>
      <w:r w:rsidR="00F527EC">
        <w:t xml:space="preserve">полностью совместимого </w:t>
      </w:r>
      <w:r w:rsidR="00502CFA" w:rsidRPr="00C06439">
        <w:t>с действу</w:t>
      </w:r>
      <w:r w:rsidR="00502CFA" w:rsidRPr="00C06439">
        <w:t>ю</w:t>
      </w:r>
      <w:r w:rsidR="00502CFA" w:rsidRPr="00C06439">
        <w:t>щей системой микросотовой связи</w:t>
      </w:r>
      <w:r w:rsidR="00502CFA" w:rsidRPr="00502CFA">
        <w:t>;</w:t>
      </w:r>
    </w:p>
    <w:p w:rsidR="00502CFA" w:rsidRPr="00C06439" w:rsidRDefault="00502CFA" w:rsidP="00502CFA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</w:pPr>
      <w:r w:rsidRPr="00C06439">
        <w:t xml:space="preserve">расширение необходимых лицензий </w:t>
      </w:r>
      <w:r w:rsidRPr="00C06439">
        <w:rPr>
          <w:lang w:val="en-US"/>
        </w:rPr>
        <w:t>AVAYA</w:t>
      </w:r>
      <w:r w:rsidRPr="00C06439">
        <w:t xml:space="preserve"> для развития системы </w:t>
      </w:r>
      <w:r w:rsidRPr="00C06439">
        <w:rPr>
          <w:lang w:val="en-US"/>
        </w:rPr>
        <w:t>DECT</w:t>
      </w:r>
      <w:r w:rsidRPr="00502CFA">
        <w:t>;</w:t>
      </w:r>
    </w:p>
    <w:p w:rsidR="00502CFA" w:rsidRPr="00502CFA" w:rsidRDefault="00502CFA" w:rsidP="00121302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 w:rsidRPr="00C06439">
        <w:t xml:space="preserve">для установки вне помещений, а также </w:t>
      </w:r>
      <w:r w:rsidR="00F527EC">
        <w:t>в помещениях техногенного характера</w:t>
      </w:r>
      <w:r w:rsidR="00EE47D9">
        <w:t xml:space="preserve"> </w:t>
      </w:r>
      <w:r w:rsidRPr="00C06439">
        <w:t>предусмотреть специальное исполнение баз (брызгозащищенное, взрывозащ</w:t>
      </w:r>
      <w:r w:rsidRPr="00C06439">
        <w:t>и</w:t>
      </w:r>
      <w:r w:rsidRPr="00C06439">
        <w:t>щённое)</w:t>
      </w:r>
      <w:r w:rsidRPr="00502CFA">
        <w:t>;</w:t>
      </w:r>
    </w:p>
    <w:p w:rsidR="00502CFA" w:rsidRPr="00FF4E29" w:rsidRDefault="0032150F" w:rsidP="00121302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</w:pPr>
      <w:r w:rsidRPr="00FF4E29">
        <w:t xml:space="preserve">расположение и количество </w:t>
      </w:r>
      <w:r w:rsidR="00510F9D" w:rsidRPr="00FF4E29">
        <w:t>размещаемого оборудования</w:t>
      </w:r>
      <w:r w:rsidRPr="00FF4E29">
        <w:t xml:space="preserve"> </w:t>
      </w:r>
      <w:r w:rsidR="00502CFA" w:rsidRPr="00FF4E29">
        <w:t>проектировать с учетом стабильной</w:t>
      </w:r>
      <w:r w:rsidRPr="00FF4E29">
        <w:t xml:space="preserve"> синхронизации </w:t>
      </w:r>
      <w:r w:rsidR="00510F9D" w:rsidRPr="00FF4E29">
        <w:t>указанных объектов (пункт 3)</w:t>
      </w:r>
      <w:r w:rsidR="00502CFA" w:rsidRPr="00FF4E29">
        <w:t>;</w:t>
      </w:r>
    </w:p>
    <w:p w:rsidR="00502CFA" w:rsidRPr="00237710" w:rsidRDefault="00502CFA" w:rsidP="00502CFA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</w:pPr>
      <w:proofErr w:type="spellStart"/>
      <w:r w:rsidRPr="00502CFA">
        <w:rPr>
          <w:color w:val="000000"/>
        </w:rPr>
        <w:t>медиаконверторы</w:t>
      </w:r>
      <w:proofErr w:type="spellEnd"/>
      <w:r w:rsidRPr="00C06439">
        <w:t xml:space="preserve"> и коммутаторы с </w:t>
      </w:r>
      <w:r w:rsidRPr="00C06439">
        <w:rPr>
          <w:lang w:val="en-US"/>
        </w:rPr>
        <w:t>POE</w:t>
      </w:r>
      <w:r w:rsidRPr="00C06439">
        <w:t xml:space="preserve"> предусмотреть для работы по одному о</w:t>
      </w:r>
      <w:r w:rsidRPr="00C06439">
        <w:t>п</w:t>
      </w:r>
      <w:r w:rsidRPr="00C06439">
        <w:t>тическому волокну</w:t>
      </w:r>
      <w:r w:rsidRPr="00502CFA">
        <w:t>;</w:t>
      </w:r>
    </w:p>
    <w:p w:rsidR="00502CFA" w:rsidRPr="00FF4E29" w:rsidRDefault="00510F9D" w:rsidP="00121302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 w:rsidRPr="00C06439">
        <w:t xml:space="preserve">технические характеристики </w:t>
      </w:r>
      <w:r w:rsidR="00502CFA">
        <w:t>п</w:t>
      </w:r>
      <w:r>
        <w:t>редлагаемого</w:t>
      </w:r>
      <w:r w:rsidR="00502CFA" w:rsidRPr="00C06439">
        <w:t xml:space="preserve"> </w:t>
      </w:r>
      <w:r>
        <w:t xml:space="preserve">оборудования </w:t>
      </w:r>
      <w:r w:rsidR="00FF4E29">
        <w:t>должны</w:t>
      </w:r>
      <w:r w:rsidR="00502CFA" w:rsidRPr="00C06439">
        <w:t xml:space="preserve"> </w:t>
      </w:r>
      <w:r w:rsidR="00FF4E29">
        <w:t>быть</w:t>
      </w:r>
      <w:r w:rsidR="00502CFA" w:rsidRPr="00C06439">
        <w:t xml:space="preserve"> не хуже, чем указанные в базовой спецификации</w:t>
      </w:r>
      <w:r w:rsidR="00502CFA" w:rsidRPr="00502CFA">
        <w:t>;</w:t>
      </w:r>
    </w:p>
    <w:p w:rsidR="00FF4E29" w:rsidRPr="00502CFA" w:rsidRDefault="00FF4E29" w:rsidP="00121302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t>объем поставляемого оборудования должен быть не менее заявленного в базовой спецификации;</w:t>
      </w:r>
    </w:p>
    <w:p w:rsidR="00502CFA" w:rsidRPr="00FF4E29" w:rsidRDefault="00502CFA" w:rsidP="00121302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</w:pPr>
      <w:r>
        <w:t>в</w:t>
      </w:r>
      <w:r w:rsidRPr="00C06439">
        <w:t xml:space="preserve">сё </w:t>
      </w:r>
      <w:r>
        <w:t xml:space="preserve">поставляемое </w:t>
      </w:r>
      <w:r w:rsidRPr="00C06439">
        <w:t>оборудование должно соответствовать требованиям нормати</w:t>
      </w:r>
      <w:r w:rsidRPr="00C06439">
        <w:t>в</w:t>
      </w:r>
      <w:r w:rsidRPr="00C06439">
        <w:t>ных документов, касающихся электро</w:t>
      </w:r>
      <w:r w:rsidRPr="006915FF">
        <w:t>-</w:t>
      </w:r>
      <w:r w:rsidRPr="00C06439">
        <w:t xml:space="preserve"> и пожарной безопасности и защиты от </w:t>
      </w:r>
      <w:r w:rsidRPr="00FF4E29">
        <w:t>п</w:t>
      </w:r>
      <w:r w:rsidRPr="00FF4E29">
        <w:t>о</w:t>
      </w:r>
      <w:r w:rsidRPr="00FF4E29">
        <w:t>ражения электрическим током;</w:t>
      </w:r>
    </w:p>
    <w:p w:rsidR="00502CFA" w:rsidRPr="00FF4E29" w:rsidRDefault="00502CFA" w:rsidP="00121302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</w:pPr>
      <w:r w:rsidRPr="00FF4E29">
        <w:t>всё электронное оборудование, которое излучает электромагнитные волны, дол</w:t>
      </w:r>
      <w:r w:rsidRPr="00FF4E29">
        <w:t>ж</w:t>
      </w:r>
      <w:r w:rsidRPr="00FF4E29">
        <w:t>но быть сертифицированным в соответствии с ТСО'99 или его аналогами.</w:t>
      </w:r>
    </w:p>
    <w:p w:rsidR="00050023" w:rsidRPr="00940A9B" w:rsidRDefault="00050023" w:rsidP="00050023">
      <w:pPr>
        <w:pStyle w:val="af6"/>
        <w:tabs>
          <w:tab w:val="left" w:pos="1134"/>
        </w:tabs>
        <w:ind w:left="1134"/>
        <w:jc w:val="both"/>
      </w:pPr>
    </w:p>
    <w:p w:rsidR="00D25D10" w:rsidRDefault="00D25D10" w:rsidP="006915FF">
      <w:pPr>
        <w:pStyle w:val="af6"/>
        <w:tabs>
          <w:tab w:val="left" w:pos="302"/>
        </w:tabs>
        <w:ind w:left="2160"/>
        <w:jc w:val="both"/>
        <w:rPr>
          <w:color w:val="000000"/>
        </w:rPr>
      </w:pPr>
    </w:p>
    <w:p w:rsidR="00A66948" w:rsidRPr="00C06439" w:rsidRDefault="00510F9D" w:rsidP="00A66948">
      <w:pPr>
        <w:pStyle w:val="a0"/>
        <w:numPr>
          <w:ilvl w:val="0"/>
          <w:numId w:val="0"/>
        </w:numPr>
        <w:ind w:left="360"/>
      </w:pPr>
      <w:r>
        <w:t>Базовая спецификация</w:t>
      </w:r>
      <w:r w:rsidR="00A66948" w:rsidRPr="00C06439">
        <w:t xml:space="preserve"> оборудовани</w:t>
      </w:r>
      <w:r>
        <w:t>я и материалов</w:t>
      </w:r>
      <w:r w:rsidR="00A66948" w:rsidRPr="00C06439">
        <w:t xml:space="preserve"> системы</w:t>
      </w:r>
      <w:r w:rsidR="00A66948">
        <w:t xml:space="preserve"> </w:t>
      </w:r>
      <w:r w:rsidR="00A66948">
        <w:rPr>
          <w:lang w:val="en-US"/>
        </w:rPr>
        <w:t>IP</w:t>
      </w:r>
      <w:r w:rsidR="00A66948" w:rsidRPr="00237710">
        <w:t xml:space="preserve"> </w:t>
      </w:r>
      <w:r w:rsidR="00A66948">
        <w:rPr>
          <w:lang w:val="en-US"/>
        </w:rPr>
        <w:t>DECT</w:t>
      </w:r>
      <w:r w:rsidR="00A66948" w:rsidRPr="00C06439">
        <w:t>:</w:t>
      </w:r>
    </w:p>
    <w:tbl>
      <w:tblPr>
        <w:tblW w:w="5000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147"/>
        <w:gridCol w:w="1035"/>
      </w:tblGrid>
      <w:tr w:rsidR="0052127A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52127A" w:rsidRPr="0052127A" w:rsidRDefault="0052127A" w:rsidP="00050023">
            <w:pPr>
              <w:ind w:firstLine="0"/>
              <w:jc w:val="left"/>
              <w:rPr>
                <w:b/>
                <w:sz w:val="20"/>
              </w:rPr>
            </w:pPr>
            <w:r w:rsidRPr="0052127A">
              <w:rPr>
                <w:b/>
                <w:sz w:val="20"/>
              </w:rPr>
              <w:t>Модель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52127A" w:rsidRPr="0052127A" w:rsidRDefault="0052127A" w:rsidP="00050023">
            <w:pPr>
              <w:ind w:firstLine="0"/>
              <w:jc w:val="left"/>
              <w:rPr>
                <w:b/>
                <w:sz w:val="20"/>
              </w:rPr>
            </w:pPr>
            <w:r w:rsidRPr="0052127A">
              <w:rPr>
                <w:b/>
                <w:sz w:val="20"/>
              </w:rPr>
              <w:t>Наименование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52127A" w:rsidRPr="0052127A" w:rsidRDefault="0052127A" w:rsidP="00050023">
            <w:pPr>
              <w:ind w:firstLine="0"/>
              <w:jc w:val="right"/>
              <w:rPr>
                <w:b/>
                <w:sz w:val="20"/>
              </w:rPr>
            </w:pPr>
            <w:r w:rsidRPr="0052127A">
              <w:rPr>
                <w:b/>
                <w:sz w:val="20"/>
              </w:rPr>
              <w:t>Кол-во</w:t>
            </w:r>
          </w:p>
        </w:tc>
      </w:tr>
      <w:tr w:rsidR="00A66948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  <w:lang w:val="en-US"/>
              </w:rPr>
            </w:pPr>
            <w:r w:rsidRPr="00A66948">
              <w:rPr>
                <w:sz w:val="20"/>
                <w:lang w:val="en-US"/>
              </w:rPr>
              <w:t>IP DECT OUTDOOR BASE STA RFP 34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</w:rPr>
            </w:pPr>
            <w:r w:rsidRPr="00A66948">
              <w:rPr>
                <w:sz w:val="20"/>
              </w:rPr>
              <w:t>Базовая станция IP DECT наружного разм</w:t>
            </w:r>
            <w:r w:rsidRPr="00A66948">
              <w:rPr>
                <w:sz w:val="20"/>
              </w:rPr>
              <w:t>е</w:t>
            </w:r>
            <w:r w:rsidRPr="00A66948">
              <w:rPr>
                <w:sz w:val="20"/>
              </w:rPr>
              <w:t>щения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right"/>
              <w:rPr>
                <w:sz w:val="20"/>
              </w:rPr>
            </w:pPr>
            <w:r w:rsidRPr="00A66948">
              <w:rPr>
                <w:sz w:val="20"/>
              </w:rPr>
              <w:t>10</w:t>
            </w:r>
          </w:p>
        </w:tc>
      </w:tr>
      <w:tr w:rsidR="00A66948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  <w:lang w:val="en-US"/>
              </w:rPr>
            </w:pPr>
            <w:r w:rsidRPr="00A66948">
              <w:rPr>
                <w:sz w:val="20"/>
                <w:lang w:val="en-US"/>
              </w:rPr>
              <w:t>IP DECT 2 EXTL DIPOLE ANT</w:t>
            </w:r>
            <w:r w:rsidR="006207BF">
              <w:rPr>
                <w:sz w:val="20"/>
                <w:lang w:val="en-US"/>
              </w:rPr>
              <w:t>E</w:t>
            </w:r>
            <w:r w:rsidRPr="00A66948">
              <w:rPr>
                <w:sz w:val="20"/>
                <w:lang w:val="en-US"/>
              </w:rPr>
              <w:t>NA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</w:rPr>
            </w:pPr>
            <w:proofErr w:type="spellStart"/>
            <w:r w:rsidRPr="00A66948">
              <w:rPr>
                <w:sz w:val="20"/>
                <w:lang w:val="en-US"/>
              </w:rPr>
              <w:t>Комплект</w:t>
            </w:r>
            <w:proofErr w:type="spellEnd"/>
            <w:r w:rsidRPr="00A66948">
              <w:rPr>
                <w:sz w:val="20"/>
                <w:lang w:val="en-US"/>
              </w:rPr>
              <w:t xml:space="preserve"> </w:t>
            </w:r>
            <w:proofErr w:type="spellStart"/>
            <w:r w:rsidRPr="00A66948">
              <w:rPr>
                <w:sz w:val="20"/>
                <w:lang w:val="en-US"/>
              </w:rPr>
              <w:t>антенн</w:t>
            </w:r>
            <w:proofErr w:type="spellEnd"/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right"/>
              <w:rPr>
                <w:sz w:val="20"/>
              </w:rPr>
            </w:pPr>
            <w:r w:rsidRPr="00A66948">
              <w:rPr>
                <w:sz w:val="20"/>
              </w:rPr>
              <w:t>10</w:t>
            </w:r>
          </w:p>
        </w:tc>
      </w:tr>
      <w:tr w:rsidR="00A66948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A66948" w:rsidRPr="00A66948" w:rsidRDefault="0096645F" w:rsidP="0005002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Монтажный комплект для баз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A66948" w:rsidRDefault="0096645F" w:rsidP="00050023">
            <w:pPr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66948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A66948" w:rsidRDefault="00A66948" w:rsidP="00F02751">
            <w:pPr>
              <w:ind w:firstLine="0"/>
              <w:jc w:val="left"/>
              <w:rPr>
                <w:sz w:val="20"/>
              </w:rPr>
            </w:pPr>
            <w:proofErr w:type="spellStart"/>
            <w:r w:rsidRPr="00A66948">
              <w:rPr>
                <w:sz w:val="20"/>
              </w:rPr>
              <w:t>Cisco</w:t>
            </w:r>
            <w:proofErr w:type="spellEnd"/>
            <w:r w:rsidRPr="00A66948">
              <w:rPr>
                <w:sz w:val="20"/>
              </w:rPr>
              <w:t xml:space="preserve"> SF</w:t>
            </w:r>
            <w:r w:rsidR="00F02751">
              <w:rPr>
                <w:sz w:val="20"/>
                <w:lang w:val="en-US"/>
              </w:rPr>
              <w:t xml:space="preserve"> 302-08P</w:t>
            </w:r>
            <w:r w:rsidRPr="00A66948">
              <w:rPr>
                <w:sz w:val="20"/>
              </w:rPr>
              <w:t xml:space="preserve"> 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A66948" w:rsidRPr="00F02751" w:rsidRDefault="00F02751" w:rsidP="00050023">
            <w:pPr>
              <w:ind w:firstLine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8-Port10/100 Poe Managed Switch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right"/>
              <w:rPr>
                <w:sz w:val="20"/>
              </w:rPr>
            </w:pPr>
            <w:r w:rsidRPr="00A66948">
              <w:rPr>
                <w:sz w:val="20"/>
              </w:rPr>
              <w:t>2</w:t>
            </w:r>
          </w:p>
        </w:tc>
      </w:tr>
      <w:tr w:rsidR="00A66948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</w:rPr>
            </w:pPr>
            <w:proofErr w:type="spellStart"/>
            <w:r w:rsidRPr="00A66948">
              <w:rPr>
                <w:sz w:val="20"/>
              </w:rPr>
              <w:t>Cisco</w:t>
            </w:r>
            <w:proofErr w:type="spellEnd"/>
            <w:r w:rsidRPr="00A66948">
              <w:rPr>
                <w:sz w:val="20"/>
              </w:rPr>
              <w:t xml:space="preserve"> MGBLX1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</w:rPr>
            </w:pPr>
            <w:r w:rsidRPr="00A66948">
              <w:rPr>
                <w:sz w:val="20"/>
              </w:rPr>
              <w:t>Трансивер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A66948" w:rsidRDefault="0032150F" w:rsidP="00050023">
            <w:pPr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66948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</w:rPr>
            </w:pPr>
            <w:proofErr w:type="spellStart"/>
            <w:r w:rsidRPr="00A66948">
              <w:rPr>
                <w:sz w:val="20"/>
              </w:rPr>
              <w:t>Planet</w:t>
            </w:r>
            <w:proofErr w:type="spellEnd"/>
            <w:r w:rsidRPr="00A66948">
              <w:rPr>
                <w:sz w:val="20"/>
              </w:rPr>
              <w:t xml:space="preserve"> FT-806</w:t>
            </w:r>
            <w:r w:rsidR="00B03864">
              <w:rPr>
                <w:sz w:val="20"/>
              </w:rPr>
              <w:t xml:space="preserve"> </w:t>
            </w:r>
            <w:r w:rsidRPr="00A66948">
              <w:rPr>
                <w:sz w:val="20"/>
              </w:rPr>
              <w:t>A20/</w:t>
            </w:r>
            <w:r w:rsidRPr="00A66948">
              <w:rPr>
                <w:sz w:val="20"/>
                <w:lang w:val="en-US"/>
              </w:rPr>
              <w:t>B20</w:t>
            </w:r>
            <w:r w:rsidRPr="00A66948">
              <w:rPr>
                <w:sz w:val="20"/>
              </w:rPr>
              <w:t xml:space="preserve"> 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A66948" w:rsidRPr="00FF4E29" w:rsidRDefault="00A66948" w:rsidP="00050023">
            <w:pPr>
              <w:ind w:firstLine="0"/>
              <w:jc w:val="left"/>
              <w:rPr>
                <w:sz w:val="20"/>
                <w:lang w:val="en-US"/>
              </w:rPr>
            </w:pPr>
            <w:proofErr w:type="spellStart"/>
            <w:r w:rsidRPr="00A66948">
              <w:rPr>
                <w:sz w:val="20"/>
              </w:rPr>
              <w:t>Медиаконвертор</w:t>
            </w:r>
            <w:proofErr w:type="spellEnd"/>
            <w:r w:rsidRPr="00A66948">
              <w:rPr>
                <w:sz w:val="20"/>
              </w:rPr>
              <w:t xml:space="preserve"> </w:t>
            </w:r>
            <w:proofErr w:type="spellStart"/>
            <w:r w:rsidRPr="00A66948">
              <w:rPr>
                <w:sz w:val="20"/>
              </w:rPr>
              <w:t>одномодовый</w:t>
            </w:r>
            <w:proofErr w:type="spellEnd"/>
            <w:r w:rsidR="00FF4E29">
              <w:rPr>
                <w:sz w:val="20"/>
              </w:rPr>
              <w:t xml:space="preserve"> /</w:t>
            </w:r>
            <w:r w:rsidR="00FF4E29">
              <w:rPr>
                <w:sz w:val="20"/>
                <w:lang w:val="en-US"/>
              </w:rPr>
              <w:t>SC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A66948" w:rsidRDefault="0032150F" w:rsidP="00050023">
            <w:pPr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9/9</w:t>
            </w:r>
          </w:p>
        </w:tc>
      </w:tr>
      <w:tr w:rsidR="00B03864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B03864" w:rsidRPr="00A66948" w:rsidRDefault="00B03864" w:rsidP="00B03864">
            <w:pPr>
              <w:ind w:firstLine="0"/>
              <w:jc w:val="left"/>
              <w:rPr>
                <w:sz w:val="20"/>
              </w:rPr>
            </w:pPr>
            <w:proofErr w:type="spellStart"/>
            <w:r w:rsidRPr="00B03864">
              <w:rPr>
                <w:sz w:val="20"/>
              </w:rPr>
              <w:t>Planet</w:t>
            </w:r>
            <w:proofErr w:type="spellEnd"/>
            <w:r w:rsidRPr="00B03864">
              <w:rPr>
                <w:sz w:val="20"/>
              </w:rPr>
              <w:t xml:space="preserve"> VC-201A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B03864" w:rsidRPr="00A66948" w:rsidRDefault="00DF785C" w:rsidP="00050023">
            <w:pPr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Медиаконвертер</w:t>
            </w:r>
            <w:proofErr w:type="spellEnd"/>
            <w:r w:rsidR="00B03864" w:rsidRPr="00B03864">
              <w:rPr>
                <w:sz w:val="20"/>
              </w:rPr>
              <w:t xml:space="preserve"> для работы по одной ме</w:t>
            </w:r>
            <w:r w:rsidR="00B03864" w:rsidRPr="00B03864">
              <w:rPr>
                <w:sz w:val="20"/>
              </w:rPr>
              <w:t>д</w:t>
            </w:r>
            <w:r w:rsidR="00B03864" w:rsidRPr="00B03864">
              <w:rPr>
                <w:sz w:val="20"/>
              </w:rPr>
              <w:t>ной паре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B03864" w:rsidRPr="00050023" w:rsidRDefault="00DF785C" w:rsidP="00050023">
            <w:pPr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66948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</w:rPr>
            </w:pPr>
            <w:r w:rsidRPr="00A66948">
              <w:rPr>
                <w:sz w:val="20"/>
              </w:rPr>
              <w:t>12-FFS1F04-3M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A66948" w:rsidRPr="00A66948" w:rsidRDefault="00A66948" w:rsidP="00050023">
            <w:pPr>
              <w:ind w:firstLine="0"/>
              <w:jc w:val="left"/>
              <w:rPr>
                <w:sz w:val="20"/>
              </w:rPr>
            </w:pPr>
            <w:r w:rsidRPr="00A66948">
              <w:rPr>
                <w:sz w:val="20"/>
              </w:rPr>
              <w:t xml:space="preserve">SC-SC </w:t>
            </w:r>
            <w:proofErr w:type="spellStart"/>
            <w:r w:rsidRPr="00A66948">
              <w:rPr>
                <w:sz w:val="20"/>
              </w:rPr>
              <w:t>патч</w:t>
            </w:r>
            <w:proofErr w:type="spellEnd"/>
            <w:r w:rsidRPr="00A66948">
              <w:rPr>
                <w:sz w:val="20"/>
              </w:rPr>
              <w:t xml:space="preserve">-корд </w:t>
            </w:r>
            <w:proofErr w:type="spellStart"/>
            <w:r w:rsidRPr="00A66948">
              <w:rPr>
                <w:sz w:val="20"/>
              </w:rPr>
              <w:t>одномодовый</w:t>
            </w:r>
            <w:proofErr w:type="spellEnd"/>
            <w:r w:rsidRPr="00A66948">
              <w:rPr>
                <w:sz w:val="20"/>
              </w:rPr>
              <w:t>, 3м (</w:t>
            </w:r>
            <w:proofErr w:type="spellStart"/>
            <w:r w:rsidRPr="00A66948">
              <w:rPr>
                <w:sz w:val="20"/>
              </w:rPr>
              <w:t>Simplex</w:t>
            </w:r>
            <w:proofErr w:type="spellEnd"/>
            <w:r w:rsidRPr="00A66948">
              <w:rPr>
                <w:sz w:val="20"/>
              </w:rPr>
              <w:t>)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A66948" w:rsidRDefault="00A66948" w:rsidP="00DF785C">
            <w:pPr>
              <w:ind w:firstLine="0"/>
              <w:jc w:val="right"/>
              <w:rPr>
                <w:sz w:val="20"/>
              </w:rPr>
            </w:pPr>
            <w:r w:rsidRPr="00A66948">
              <w:rPr>
                <w:sz w:val="20"/>
              </w:rPr>
              <w:t>2</w:t>
            </w:r>
            <w:r w:rsidR="00DF785C">
              <w:rPr>
                <w:sz w:val="20"/>
              </w:rPr>
              <w:t>0</w:t>
            </w:r>
          </w:p>
        </w:tc>
      </w:tr>
      <w:tr w:rsidR="00601D99" w:rsidRPr="00237710" w:rsidTr="006207BF">
        <w:trPr>
          <w:trHeight w:val="255"/>
        </w:trPr>
        <w:tc>
          <w:tcPr>
            <w:tcW w:w="2371" w:type="pct"/>
            <w:shd w:val="clear" w:color="auto" w:fill="auto"/>
            <w:noWrap/>
            <w:vAlign w:val="bottom"/>
          </w:tcPr>
          <w:p w:rsidR="00601D99" w:rsidRPr="00601D99" w:rsidRDefault="00601D99" w:rsidP="00601D99">
            <w:pPr>
              <w:ind w:firstLine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DH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-CAAA/1F1  2012W33 3720</w:t>
            </w:r>
          </w:p>
        </w:tc>
        <w:tc>
          <w:tcPr>
            <w:tcW w:w="2104" w:type="pct"/>
            <w:shd w:val="clear" w:color="auto" w:fill="auto"/>
            <w:noWrap/>
            <w:vAlign w:val="bottom"/>
          </w:tcPr>
          <w:p w:rsidR="00601D99" w:rsidRPr="00DF785C" w:rsidRDefault="00601D99" w:rsidP="00050023">
            <w:pPr>
              <w:ind w:firstLine="0"/>
              <w:jc w:val="left"/>
              <w:rPr>
                <w:sz w:val="20"/>
                <w:lang w:val="en-US"/>
              </w:rPr>
            </w:pPr>
            <w:r w:rsidRPr="00DF785C">
              <w:rPr>
                <w:sz w:val="20"/>
              </w:rPr>
              <w:t>Трубка</w:t>
            </w:r>
            <w:r w:rsidRPr="00DF785C">
              <w:rPr>
                <w:sz w:val="20"/>
                <w:lang w:val="en-US"/>
              </w:rPr>
              <w:t xml:space="preserve"> DECT Avaya 3720 c </w:t>
            </w:r>
            <w:r w:rsidRPr="00DF785C">
              <w:rPr>
                <w:sz w:val="20"/>
              </w:rPr>
              <w:t>ЗУ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601D99" w:rsidRPr="00DF785C" w:rsidRDefault="00601D99" w:rsidP="00050023">
            <w:pPr>
              <w:ind w:firstLine="0"/>
              <w:jc w:val="right"/>
              <w:rPr>
                <w:sz w:val="20"/>
                <w:lang w:val="en-US"/>
              </w:rPr>
            </w:pPr>
            <w:r w:rsidRPr="00DF785C">
              <w:rPr>
                <w:sz w:val="20"/>
                <w:lang w:val="en-US"/>
              </w:rPr>
              <w:t>5</w:t>
            </w:r>
          </w:p>
        </w:tc>
      </w:tr>
      <w:tr w:rsidR="00DF785C" w:rsidRPr="00DF785C" w:rsidTr="006207BF">
        <w:trPr>
          <w:trHeight w:val="285"/>
        </w:trPr>
        <w:tc>
          <w:tcPr>
            <w:tcW w:w="2371" w:type="pct"/>
            <w:shd w:val="clear" w:color="auto" w:fill="auto"/>
            <w:noWrap/>
            <w:vAlign w:val="bottom"/>
          </w:tcPr>
          <w:p w:rsidR="00A66948" w:rsidRPr="00DF785C" w:rsidRDefault="00A66948" w:rsidP="00050023">
            <w:pPr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104" w:type="pct"/>
            <w:shd w:val="clear" w:color="auto" w:fill="auto"/>
            <w:vAlign w:val="bottom"/>
          </w:tcPr>
          <w:p w:rsidR="00A66948" w:rsidRPr="00DF785C" w:rsidRDefault="00A66948" w:rsidP="00601D99">
            <w:pPr>
              <w:ind w:firstLine="0"/>
              <w:jc w:val="left"/>
              <w:rPr>
                <w:sz w:val="20"/>
              </w:rPr>
            </w:pPr>
            <w:r w:rsidRPr="00DF785C">
              <w:rPr>
                <w:sz w:val="20"/>
              </w:rPr>
              <w:t>Кабель витая пара (</w:t>
            </w:r>
            <w:r w:rsidR="00601D99" w:rsidRPr="00DF785C">
              <w:rPr>
                <w:sz w:val="20"/>
                <w:lang w:val="en-US"/>
              </w:rPr>
              <w:t>F</w:t>
            </w:r>
            <w:r w:rsidRPr="00DF785C">
              <w:rPr>
                <w:sz w:val="20"/>
              </w:rPr>
              <w:t xml:space="preserve">TP), </w:t>
            </w:r>
            <w:r w:rsidR="00601D99" w:rsidRPr="00DF785C">
              <w:rPr>
                <w:sz w:val="20"/>
              </w:rPr>
              <w:t>категория 5для внешней прокладки, катушка 305</w:t>
            </w:r>
            <w:r w:rsidRPr="00DF785C">
              <w:rPr>
                <w:sz w:val="20"/>
              </w:rPr>
              <w:t>м.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A66948" w:rsidRPr="00DF785C" w:rsidRDefault="00DF785C" w:rsidP="00050023">
            <w:pPr>
              <w:ind w:firstLine="0"/>
              <w:jc w:val="right"/>
              <w:rPr>
                <w:sz w:val="20"/>
                <w:lang w:val="en-US"/>
              </w:rPr>
            </w:pPr>
            <w:r w:rsidRPr="00DF785C">
              <w:rPr>
                <w:sz w:val="20"/>
                <w:lang w:val="en-US"/>
              </w:rPr>
              <w:t>2</w:t>
            </w:r>
          </w:p>
        </w:tc>
      </w:tr>
    </w:tbl>
    <w:p w:rsidR="00A66948" w:rsidRPr="00DF785C" w:rsidRDefault="00A66948" w:rsidP="006915FF">
      <w:pPr>
        <w:pStyle w:val="af6"/>
        <w:tabs>
          <w:tab w:val="left" w:pos="302"/>
        </w:tabs>
        <w:ind w:left="2160"/>
        <w:jc w:val="both"/>
        <w:rPr>
          <w:lang w:val="en-US"/>
        </w:rPr>
      </w:pPr>
    </w:p>
    <w:p w:rsidR="00050023" w:rsidRDefault="00050023" w:rsidP="006915FF">
      <w:pPr>
        <w:pStyle w:val="af6"/>
        <w:tabs>
          <w:tab w:val="left" w:pos="302"/>
        </w:tabs>
        <w:ind w:left="2160"/>
        <w:jc w:val="both"/>
        <w:rPr>
          <w:color w:val="000000"/>
          <w:lang w:val="en-US"/>
        </w:rPr>
      </w:pPr>
    </w:p>
    <w:p w:rsidR="00050023" w:rsidRDefault="00050023" w:rsidP="006915FF">
      <w:pPr>
        <w:pStyle w:val="af6"/>
        <w:tabs>
          <w:tab w:val="left" w:pos="302"/>
        </w:tabs>
        <w:ind w:left="2160"/>
        <w:jc w:val="both"/>
        <w:rPr>
          <w:color w:val="000000"/>
          <w:lang w:val="en-US"/>
        </w:rPr>
      </w:pPr>
    </w:p>
    <w:p w:rsidR="00D64ACD" w:rsidRPr="00C06439" w:rsidRDefault="00D64ACD" w:rsidP="00C06439">
      <w:pPr>
        <w:pStyle w:val="a0"/>
      </w:pPr>
      <w:r w:rsidRPr="00C06439">
        <w:t xml:space="preserve">Требования к </w:t>
      </w:r>
      <w:r w:rsidR="00822A20">
        <w:t>И</w:t>
      </w:r>
      <w:r w:rsidR="00897E64" w:rsidRPr="00C06439">
        <w:t>сполнителю</w:t>
      </w:r>
      <w:r w:rsidRPr="00C06439">
        <w:t>:</w:t>
      </w:r>
    </w:p>
    <w:p w:rsidR="00F542DD" w:rsidRPr="00C06439" w:rsidRDefault="00F542DD" w:rsidP="00C06439">
      <w:pPr>
        <w:ind w:firstLine="425"/>
        <w:rPr>
          <w:szCs w:val="24"/>
        </w:rPr>
      </w:pPr>
      <w:r w:rsidRPr="00C06439">
        <w:rPr>
          <w:szCs w:val="24"/>
        </w:rPr>
        <w:t>К участию в конкурсе приглашаются российские компании-претенденты, которые авт</w:t>
      </w:r>
      <w:r w:rsidRPr="00C06439">
        <w:rPr>
          <w:szCs w:val="24"/>
        </w:rPr>
        <w:t>о</w:t>
      </w:r>
      <w:r w:rsidRPr="00C06439">
        <w:rPr>
          <w:szCs w:val="24"/>
        </w:rPr>
        <w:t>ризованы на поставку и проведение работ по предмету конкурса компаниями-производителями оборудования. Компании-претенденты должны удовлетворять следующим требованиям:</w:t>
      </w:r>
    </w:p>
    <w:p w:rsidR="00F542DD" w:rsidRPr="00C06439" w:rsidRDefault="00F542DD" w:rsidP="00605D63">
      <w:pPr>
        <w:numPr>
          <w:ilvl w:val="0"/>
          <w:numId w:val="2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Документально подтвержденное наличие опыта поставки, монтажа, пуско-наладки, модернизации и поддержки систем </w:t>
      </w:r>
      <w:r w:rsidR="00D11E20">
        <w:rPr>
          <w:szCs w:val="24"/>
          <w:lang w:val="en-US"/>
        </w:rPr>
        <w:t>IP</w:t>
      </w:r>
      <w:r w:rsidR="00D11E20" w:rsidRPr="00D11E20">
        <w:rPr>
          <w:szCs w:val="24"/>
        </w:rPr>
        <w:t>-</w:t>
      </w:r>
      <w:r w:rsidR="00D11E20">
        <w:rPr>
          <w:szCs w:val="24"/>
          <w:lang w:val="en-US"/>
        </w:rPr>
        <w:t>DECT</w:t>
      </w:r>
      <w:r w:rsidR="00F95AC5">
        <w:rPr>
          <w:szCs w:val="24"/>
        </w:rPr>
        <w:t xml:space="preserve"> </w:t>
      </w:r>
      <w:r w:rsidR="00F95AC5">
        <w:rPr>
          <w:szCs w:val="24"/>
          <w:lang w:val="en-US"/>
        </w:rPr>
        <w:t>AVAYA</w:t>
      </w:r>
      <w:r w:rsidR="0097373B">
        <w:rPr>
          <w:szCs w:val="24"/>
        </w:rPr>
        <w:t>.</w:t>
      </w:r>
    </w:p>
    <w:p w:rsidR="00F542DD" w:rsidRPr="00C06439" w:rsidRDefault="00F542DD" w:rsidP="00605D63">
      <w:pPr>
        <w:numPr>
          <w:ilvl w:val="0"/>
          <w:numId w:val="2"/>
        </w:numPr>
        <w:ind w:left="709" w:hanging="283"/>
        <w:rPr>
          <w:szCs w:val="24"/>
        </w:rPr>
      </w:pPr>
      <w:r w:rsidRPr="00C06439">
        <w:rPr>
          <w:szCs w:val="24"/>
        </w:rPr>
        <w:t>Компания-претендент должна представить отзывы от предыдущих Заказчиков по в</w:t>
      </w:r>
      <w:r w:rsidRPr="00C06439">
        <w:rPr>
          <w:szCs w:val="24"/>
        </w:rPr>
        <w:t>ы</w:t>
      </w:r>
      <w:r w:rsidRPr="00C06439">
        <w:rPr>
          <w:szCs w:val="24"/>
        </w:rPr>
        <w:t>полнению аналогичных проектов.</w:t>
      </w:r>
      <w:r w:rsidR="006C002E">
        <w:rPr>
          <w:szCs w:val="24"/>
        </w:rPr>
        <w:t xml:space="preserve"> </w:t>
      </w:r>
    </w:p>
    <w:p w:rsidR="00F542DD" w:rsidRPr="00C06439" w:rsidRDefault="00F542DD" w:rsidP="00605D63">
      <w:pPr>
        <w:numPr>
          <w:ilvl w:val="0"/>
          <w:numId w:val="2"/>
        </w:numPr>
        <w:ind w:left="709" w:hanging="283"/>
        <w:rPr>
          <w:szCs w:val="24"/>
        </w:rPr>
      </w:pPr>
      <w:r w:rsidRPr="00C06439">
        <w:rPr>
          <w:szCs w:val="24"/>
        </w:rPr>
        <w:t>Участник должен включить в состав конкурсного предложения сертификаты соотве</w:t>
      </w:r>
      <w:r w:rsidRPr="00C06439">
        <w:rPr>
          <w:szCs w:val="24"/>
        </w:rPr>
        <w:t>т</w:t>
      </w:r>
      <w:r w:rsidRPr="00C06439">
        <w:rPr>
          <w:szCs w:val="24"/>
        </w:rPr>
        <w:t>ствия Госстандарта России на все поставляемое оборудование, подлежащее сертиф</w:t>
      </w:r>
      <w:r w:rsidRPr="00C06439">
        <w:rPr>
          <w:szCs w:val="24"/>
        </w:rPr>
        <w:t>и</w:t>
      </w:r>
      <w:r w:rsidRPr="00C06439">
        <w:rPr>
          <w:szCs w:val="24"/>
        </w:rPr>
        <w:t>кации со стороны Госстандарта России</w:t>
      </w:r>
      <w:r w:rsidR="0097373B">
        <w:rPr>
          <w:szCs w:val="24"/>
        </w:rPr>
        <w:t>.</w:t>
      </w:r>
    </w:p>
    <w:p w:rsidR="00CC4157" w:rsidRPr="00C54FEE" w:rsidRDefault="00F542DD" w:rsidP="00C54FEE">
      <w:pPr>
        <w:numPr>
          <w:ilvl w:val="0"/>
          <w:numId w:val="2"/>
        </w:numPr>
        <w:ind w:left="709" w:hanging="283"/>
        <w:rPr>
          <w:szCs w:val="24"/>
        </w:rPr>
      </w:pPr>
      <w:r w:rsidRPr="00C06439">
        <w:rPr>
          <w:szCs w:val="24"/>
        </w:rPr>
        <w:t>Компания-претендент должна обеспечить раб</w:t>
      </w:r>
      <w:r w:rsidR="00C54FEE">
        <w:rPr>
          <w:szCs w:val="24"/>
        </w:rPr>
        <w:t xml:space="preserve">отоспособность поставляемого </w:t>
      </w:r>
      <w:r w:rsidR="00784296">
        <w:rPr>
          <w:szCs w:val="24"/>
        </w:rPr>
        <w:t>оборуд</w:t>
      </w:r>
      <w:r w:rsidR="00784296">
        <w:rPr>
          <w:szCs w:val="24"/>
        </w:rPr>
        <w:t>о</w:t>
      </w:r>
      <w:r w:rsidR="00C54FEE">
        <w:rPr>
          <w:szCs w:val="24"/>
        </w:rPr>
        <w:t>вания</w:t>
      </w:r>
      <w:r w:rsidRPr="00C06439">
        <w:rPr>
          <w:szCs w:val="24"/>
        </w:rPr>
        <w:t xml:space="preserve"> и включить в свое предложение все аксессуары, необходимые для выполнения данного требования.</w:t>
      </w:r>
    </w:p>
    <w:p w:rsidR="00D64ACD" w:rsidRPr="00C54FEE" w:rsidRDefault="00CC4157" w:rsidP="00C54FEE">
      <w:pPr>
        <w:numPr>
          <w:ilvl w:val="0"/>
          <w:numId w:val="3"/>
        </w:numPr>
        <w:ind w:left="709" w:hanging="283"/>
        <w:rPr>
          <w:bCs/>
          <w:szCs w:val="24"/>
        </w:rPr>
      </w:pPr>
      <w:r w:rsidRPr="00C06439">
        <w:rPr>
          <w:szCs w:val="24"/>
        </w:rPr>
        <w:t>Обязательное наличие необходимых лицензий</w:t>
      </w:r>
      <w:r w:rsidR="00B02C24" w:rsidRPr="00C06439">
        <w:rPr>
          <w:szCs w:val="24"/>
        </w:rPr>
        <w:t xml:space="preserve">, допусков </w:t>
      </w:r>
      <w:r w:rsidRPr="00C06439">
        <w:rPr>
          <w:szCs w:val="24"/>
        </w:rPr>
        <w:t>и сертификатов для выпо</w:t>
      </w:r>
      <w:r w:rsidRPr="00C06439">
        <w:rPr>
          <w:szCs w:val="24"/>
        </w:rPr>
        <w:t>л</w:t>
      </w:r>
      <w:r w:rsidRPr="00C06439">
        <w:rPr>
          <w:szCs w:val="24"/>
        </w:rPr>
        <w:t>нения работ и поставки оборудования, на</w:t>
      </w:r>
      <w:r w:rsidR="006C002E">
        <w:rPr>
          <w:szCs w:val="24"/>
        </w:rPr>
        <w:t xml:space="preserve"> </w:t>
      </w:r>
      <w:r w:rsidRPr="00C06439">
        <w:rPr>
          <w:szCs w:val="24"/>
        </w:rPr>
        <w:t>предоставляемые услуги в объеме технич</w:t>
      </w:r>
      <w:r w:rsidRPr="00C06439">
        <w:rPr>
          <w:szCs w:val="24"/>
        </w:rPr>
        <w:t>е</w:t>
      </w:r>
      <w:r w:rsidRPr="00C06439">
        <w:rPr>
          <w:szCs w:val="24"/>
        </w:rPr>
        <w:t>ского задания в соответствии с д</w:t>
      </w:r>
      <w:r w:rsidR="0097373B">
        <w:rPr>
          <w:szCs w:val="24"/>
        </w:rPr>
        <w:t>ействующим Законодательством РФ</w:t>
      </w:r>
      <w:r w:rsidR="00AF6534">
        <w:rPr>
          <w:szCs w:val="24"/>
        </w:rPr>
        <w:t>.</w:t>
      </w:r>
    </w:p>
    <w:p w:rsidR="008D59B5" w:rsidRPr="00C06439" w:rsidRDefault="008D59B5" w:rsidP="00605D63">
      <w:pPr>
        <w:numPr>
          <w:ilvl w:val="0"/>
          <w:numId w:val="3"/>
        </w:numPr>
        <w:ind w:left="709" w:hanging="283"/>
        <w:rPr>
          <w:szCs w:val="24"/>
        </w:rPr>
      </w:pPr>
      <w:r w:rsidRPr="00C06439">
        <w:rPr>
          <w:szCs w:val="24"/>
        </w:rPr>
        <w:t>Наличие гражданской правоспособности в полном объеме для заключения и исполн</w:t>
      </w:r>
      <w:r w:rsidRPr="00C06439">
        <w:rPr>
          <w:szCs w:val="24"/>
        </w:rPr>
        <w:t>е</w:t>
      </w:r>
      <w:r w:rsidRPr="00C06439">
        <w:rPr>
          <w:szCs w:val="24"/>
        </w:rPr>
        <w:t>ния дого</w:t>
      </w:r>
      <w:r w:rsidR="00AF6534">
        <w:rPr>
          <w:szCs w:val="24"/>
        </w:rPr>
        <w:t>вора.</w:t>
      </w:r>
    </w:p>
    <w:p w:rsidR="00AF6534" w:rsidRDefault="00897E64" w:rsidP="00605D63">
      <w:pPr>
        <w:numPr>
          <w:ilvl w:val="0"/>
          <w:numId w:val="3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Исполнитель </w:t>
      </w:r>
      <w:r w:rsidR="008D59B5" w:rsidRPr="00C06439">
        <w:rPr>
          <w:szCs w:val="24"/>
        </w:rPr>
        <w:t>обязан обеспечить соблюдение своим персоналом требований техники безопасности, пожарн</w:t>
      </w:r>
      <w:r w:rsidR="00AF6534">
        <w:rPr>
          <w:szCs w:val="24"/>
        </w:rPr>
        <w:t>ой и экологической безопасности.</w:t>
      </w:r>
    </w:p>
    <w:p w:rsidR="002075CD" w:rsidRPr="00D11E20" w:rsidRDefault="00AF6534" w:rsidP="00605D63">
      <w:pPr>
        <w:numPr>
          <w:ilvl w:val="0"/>
          <w:numId w:val="3"/>
        </w:numPr>
        <w:ind w:left="709" w:hanging="283"/>
        <w:rPr>
          <w:szCs w:val="24"/>
        </w:rPr>
      </w:pPr>
      <w:r w:rsidRPr="00C06439">
        <w:rPr>
          <w:szCs w:val="24"/>
        </w:rPr>
        <w:t xml:space="preserve"> </w:t>
      </w:r>
      <w:r w:rsidR="002075CD" w:rsidRPr="00C06439">
        <w:rPr>
          <w:szCs w:val="24"/>
        </w:rPr>
        <w:t>Персонал, выполняющий работу в электроустановках должен иметь группу по эле</w:t>
      </w:r>
      <w:r w:rsidR="002075CD" w:rsidRPr="00C06439">
        <w:rPr>
          <w:szCs w:val="24"/>
        </w:rPr>
        <w:t>к</w:t>
      </w:r>
      <w:r w:rsidR="002075CD" w:rsidRPr="00C06439">
        <w:rPr>
          <w:szCs w:val="24"/>
        </w:rPr>
        <w:t>тробезопасности, соответствующую характеру выполняемой работы и иметь удост</w:t>
      </w:r>
      <w:r w:rsidR="002075CD" w:rsidRPr="00C06439">
        <w:rPr>
          <w:szCs w:val="24"/>
        </w:rPr>
        <w:t>о</w:t>
      </w:r>
      <w:r w:rsidR="002075CD" w:rsidRPr="00C06439">
        <w:rPr>
          <w:szCs w:val="24"/>
        </w:rPr>
        <w:t>верения установленной формы в соответствии с требованиями «Межотраслевых пр</w:t>
      </w:r>
      <w:r w:rsidR="002075CD" w:rsidRPr="00C06439">
        <w:rPr>
          <w:szCs w:val="24"/>
        </w:rPr>
        <w:t>а</w:t>
      </w:r>
      <w:r w:rsidR="002075CD" w:rsidRPr="00C06439">
        <w:rPr>
          <w:szCs w:val="24"/>
        </w:rPr>
        <w:t xml:space="preserve">вил по охране труда (правил безопасности) при эксплуатации электроустановок» ПОТ </w:t>
      </w:r>
      <w:proofErr w:type="gramStart"/>
      <w:r w:rsidR="002075CD" w:rsidRPr="00C06439">
        <w:rPr>
          <w:szCs w:val="24"/>
        </w:rPr>
        <w:t>Р</w:t>
      </w:r>
      <w:proofErr w:type="gramEnd"/>
      <w:r w:rsidR="002075CD" w:rsidRPr="00C06439">
        <w:rPr>
          <w:szCs w:val="24"/>
        </w:rPr>
        <w:t xml:space="preserve"> М-016-2001, РД 153-34. 0-03.150-00</w:t>
      </w:r>
      <w:r w:rsidR="006D2100">
        <w:rPr>
          <w:szCs w:val="24"/>
        </w:rPr>
        <w:t>.</w:t>
      </w:r>
    </w:p>
    <w:p w:rsidR="00D11E20" w:rsidRPr="00C06439" w:rsidRDefault="00D11E20" w:rsidP="00D11E20">
      <w:pPr>
        <w:numPr>
          <w:ilvl w:val="0"/>
          <w:numId w:val="2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Наличие </w:t>
      </w:r>
      <w:proofErr w:type="spellStart"/>
      <w:r w:rsidRPr="00C06439">
        <w:rPr>
          <w:szCs w:val="24"/>
        </w:rPr>
        <w:t>авторизационных</w:t>
      </w:r>
      <w:proofErr w:type="spellEnd"/>
      <w:r w:rsidRPr="00C06439">
        <w:rPr>
          <w:szCs w:val="24"/>
        </w:rPr>
        <w:t xml:space="preserve"> писем на право участия в данном конкурсе от компаний-производителей оборудования.</w:t>
      </w:r>
    </w:p>
    <w:p w:rsidR="00D11E20" w:rsidRPr="00C06439" w:rsidRDefault="00D11E20" w:rsidP="00D11E20">
      <w:pPr>
        <w:numPr>
          <w:ilvl w:val="0"/>
          <w:numId w:val="2"/>
        </w:numPr>
        <w:ind w:left="709" w:hanging="283"/>
        <w:rPr>
          <w:szCs w:val="24"/>
        </w:rPr>
      </w:pPr>
      <w:r w:rsidRPr="00C06439">
        <w:rPr>
          <w:szCs w:val="24"/>
        </w:rPr>
        <w:t>Наличие в штате компании-претендента сертифицированных специалистов по обор</w:t>
      </w:r>
      <w:r w:rsidRPr="00C06439">
        <w:rPr>
          <w:szCs w:val="24"/>
        </w:rPr>
        <w:t>у</w:t>
      </w:r>
      <w:r w:rsidRPr="00C06439">
        <w:rPr>
          <w:szCs w:val="24"/>
        </w:rPr>
        <w:t>дованию:</w:t>
      </w:r>
    </w:p>
    <w:p w:rsidR="00D11E20" w:rsidRPr="00237710" w:rsidRDefault="00D11E20" w:rsidP="00D11E20">
      <w:pPr>
        <w:ind w:left="709" w:firstLine="0"/>
        <w:rPr>
          <w:szCs w:val="24"/>
          <w:lang w:val="en-US"/>
        </w:rPr>
      </w:pPr>
      <w:r w:rsidRPr="00400385">
        <w:rPr>
          <w:szCs w:val="24"/>
        </w:rPr>
        <w:t xml:space="preserve"> </w:t>
      </w:r>
      <w:r w:rsidRPr="002C5A87">
        <w:rPr>
          <w:szCs w:val="24"/>
          <w:lang w:val="en-US"/>
        </w:rPr>
        <w:t>Avaya</w:t>
      </w:r>
      <w:r>
        <w:rPr>
          <w:szCs w:val="24"/>
          <w:lang w:val="en-US"/>
        </w:rPr>
        <w:t xml:space="preserve"> </w:t>
      </w:r>
      <w:r w:rsidRPr="00C06439">
        <w:rPr>
          <w:szCs w:val="24"/>
          <w:lang w:val="en-US"/>
        </w:rPr>
        <w:t>Certified</w:t>
      </w:r>
      <w:r w:rsidRPr="00237710">
        <w:rPr>
          <w:szCs w:val="24"/>
          <w:lang w:val="en-US"/>
        </w:rPr>
        <w:t xml:space="preserve"> Specialist</w:t>
      </w:r>
      <w:r>
        <w:rPr>
          <w:szCs w:val="24"/>
          <w:lang w:val="en-US"/>
        </w:rPr>
        <w:t>;</w:t>
      </w:r>
    </w:p>
    <w:p w:rsidR="00D11E20" w:rsidRPr="00237710" w:rsidRDefault="00D11E20" w:rsidP="00D11E20">
      <w:pPr>
        <w:ind w:left="709" w:firstLine="0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proofErr w:type="gramStart"/>
      <w:r w:rsidRPr="002C5A87">
        <w:rPr>
          <w:szCs w:val="24"/>
          <w:lang w:val="en-US"/>
        </w:rPr>
        <w:t>Avaya</w:t>
      </w:r>
      <w:r>
        <w:rPr>
          <w:szCs w:val="24"/>
          <w:lang w:val="en-US"/>
        </w:rPr>
        <w:t xml:space="preserve"> </w:t>
      </w:r>
      <w:r w:rsidRPr="00C06439">
        <w:rPr>
          <w:szCs w:val="24"/>
          <w:lang w:val="en-US"/>
        </w:rPr>
        <w:t>Professional</w:t>
      </w:r>
      <w:r w:rsidRPr="00237710">
        <w:rPr>
          <w:szCs w:val="24"/>
          <w:lang w:val="en-US"/>
        </w:rPr>
        <w:t xml:space="preserve"> </w:t>
      </w:r>
      <w:r w:rsidRPr="00C06439">
        <w:rPr>
          <w:szCs w:val="24"/>
          <w:lang w:val="en-US"/>
        </w:rPr>
        <w:t>Design</w:t>
      </w:r>
      <w:r w:rsidRPr="00237710">
        <w:rPr>
          <w:szCs w:val="24"/>
          <w:lang w:val="en-US"/>
        </w:rPr>
        <w:t xml:space="preserve"> Specialist</w:t>
      </w:r>
      <w:r>
        <w:rPr>
          <w:szCs w:val="24"/>
          <w:lang w:val="en-US"/>
        </w:rPr>
        <w:t>.</w:t>
      </w:r>
      <w:proofErr w:type="gramEnd"/>
    </w:p>
    <w:p w:rsidR="00D11E20" w:rsidRPr="00C06439" w:rsidRDefault="00D11E20" w:rsidP="00D11E20">
      <w:pPr>
        <w:numPr>
          <w:ilvl w:val="0"/>
          <w:numId w:val="3"/>
        </w:numPr>
        <w:ind w:left="709" w:hanging="283"/>
        <w:rPr>
          <w:szCs w:val="24"/>
        </w:rPr>
      </w:pPr>
      <w:r w:rsidRPr="00C06439">
        <w:rPr>
          <w:szCs w:val="24"/>
        </w:rPr>
        <w:t>Наличие службы технической поддержки.</w:t>
      </w:r>
    </w:p>
    <w:p w:rsidR="00D11E20" w:rsidRPr="00C06439" w:rsidRDefault="00D11E20" w:rsidP="00D11E20">
      <w:pPr>
        <w:numPr>
          <w:ilvl w:val="0"/>
          <w:numId w:val="3"/>
        </w:numPr>
        <w:ind w:left="709" w:hanging="283"/>
        <w:rPr>
          <w:bCs/>
          <w:szCs w:val="24"/>
        </w:rPr>
      </w:pPr>
      <w:r w:rsidRPr="00C06439">
        <w:rPr>
          <w:szCs w:val="24"/>
        </w:rPr>
        <w:t>Оказание бесплатных консультаций специалистам ОИТ филиала «</w:t>
      </w:r>
      <w:r w:rsidRPr="00C06439">
        <w:rPr>
          <w:bCs/>
          <w:szCs w:val="24"/>
        </w:rPr>
        <w:t xml:space="preserve">Шатурская </w:t>
      </w:r>
      <w:r w:rsidRPr="00C06439">
        <w:rPr>
          <w:szCs w:val="24"/>
        </w:rPr>
        <w:t>ГРЭС» ОАО «</w:t>
      </w:r>
      <w:r w:rsidR="00A66948">
        <w:rPr>
          <w:szCs w:val="24"/>
        </w:rPr>
        <w:t>Е.</w:t>
      </w:r>
      <w:r>
        <w:rPr>
          <w:szCs w:val="24"/>
        </w:rPr>
        <w:t>ОН Россия</w:t>
      </w:r>
      <w:r w:rsidR="00971025">
        <w:rPr>
          <w:szCs w:val="24"/>
        </w:rPr>
        <w:t xml:space="preserve">» по выбору и </w:t>
      </w:r>
      <w:r w:rsidRPr="00C06439">
        <w:rPr>
          <w:szCs w:val="24"/>
        </w:rPr>
        <w:t>комплектации наиболее оптимального состава об</w:t>
      </w:r>
      <w:r w:rsidRPr="00C06439">
        <w:rPr>
          <w:szCs w:val="24"/>
        </w:rPr>
        <w:t>о</w:t>
      </w:r>
      <w:r w:rsidRPr="00C06439">
        <w:rPr>
          <w:szCs w:val="24"/>
        </w:rPr>
        <w:t xml:space="preserve">рудования, программного обеспечения и состава технического обслуживания </w:t>
      </w:r>
      <w:r>
        <w:rPr>
          <w:szCs w:val="24"/>
        </w:rPr>
        <w:t xml:space="preserve">системы </w:t>
      </w:r>
      <w:r>
        <w:rPr>
          <w:szCs w:val="24"/>
          <w:lang w:val="en-US"/>
        </w:rPr>
        <w:t>IP</w:t>
      </w:r>
      <w:r w:rsidRPr="00D11E20">
        <w:rPr>
          <w:szCs w:val="24"/>
        </w:rPr>
        <w:t>-</w:t>
      </w:r>
      <w:r>
        <w:rPr>
          <w:szCs w:val="24"/>
          <w:lang w:val="en-US"/>
        </w:rPr>
        <w:t>DECT</w:t>
      </w:r>
      <w:r w:rsidRPr="00C06439">
        <w:rPr>
          <w:bCs/>
          <w:szCs w:val="24"/>
        </w:rPr>
        <w:t>.</w:t>
      </w:r>
    </w:p>
    <w:p w:rsidR="00C54FEE" w:rsidRDefault="00C54FEE" w:rsidP="00854DF8">
      <w:pPr>
        <w:ind w:firstLine="0"/>
        <w:rPr>
          <w:szCs w:val="24"/>
        </w:rPr>
      </w:pPr>
    </w:p>
    <w:p w:rsidR="00E44ED8" w:rsidRPr="00C06439" w:rsidRDefault="00E44ED8" w:rsidP="00C06439">
      <w:pPr>
        <w:pStyle w:val="a0"/>
      </w:pPr>
      <w:r w:rsidRPr="00C06439">
        <w:t>Требования к выполнению работ:</w:t>
      </w:r>
    </w:p>
    <w:p w:rsidR="00CC6062" w:rsidRPr="00C06439" w:rsidRDefault="00897E64" w:rsidP="00FA3261">
      <w:pPr>
        <w:numPr>
          <w:ilvl w:val="0"/>
          <w:numId w:val="3"/>
        </w:numPr>
        <w:ind w:left="709" w:hanging="283"/>
        <w:rPr>
          <w:szCs w:val="24"/>
        </w:rPr>
      </w:pPr>
      <w:r w:rsidRPr="00C06439">
        <w:rPr>
          <w:szCs w:val="24"/>
        </w:rPr>
        <w:t>Исполнитель</w:t>
      </w:r>
      <w:r w:rsidR="00CC6062" w:rsidRPr="00C06439">
        <w:rPr>
          <w:szCs w:val="24"/>
        </w:rPr>
        <w:t xml:space="preserve"> должен разработать и предоставить в составе предложения эскизный про</w:t>
      </w:r>
      <w:r w:rsidR="00854DF8">
        <w:rPr>
          <w:szCs w:val="24"/>
        </w:rPr>
        <w:t>ект.</w:t>
      </w:r>
    </w:p>
    <w:p w:rsidR="00FA3261" w:rsidRDefault="00E44ED8" w:rsidP="00FA3261">
      <w:pPr>
        <w:numPr>
          <w:ilvl w:val="0"/>
          <w:numId w:val="3"/>
        </w:numPr>
        <w:ind w:left="709" w:hanging="283"/>
        <w:rPr>
          <w:szCs w:val="24"/>
        </w:rPr>
      </w:pPr>
      <w:r w:rsidRPr="00C06439">
        <w:rPr>
          <w:szCs w:val="24"/>
        </w:rPr>
        <w:t>Работы дол</w:t>
      </w:r>
      <w:r w:rsidR="00973369">
        <w:rPr>
          <w:szCs w:val="24"/>
        </w:rPr>
        <w:t>жны выполняться</w:t>
      </w:r>
      <w:r w:rsidRPr="00C06439">
        <w:rPr>
          <w:szCs w:val="24"/>
        </w:rPr>
        <w:t xml:space="preserve"> в соответствии с ПБ, РД, Правилами проектирования, изготовления, приемки и другими действующими в Российской Федерации нормати</w:t>
      </w:r>
      <w:r w:rsidRPr="00C06439">
        <w:rPr>
          <w:szCs w:val="24"/>
        </w:rPr>
        <w:t>в</w:t>
      </w:r>
      <w:r w:rsidRPr="00C06439">
        <w:rPr>
          <w:szCs w:val="24"/>
        </w:rPr>
        <w:t>ными актами и нормативно-техническими документами в рамках настоящего Техн</w:t>
      </w:r>
      <w:r w:rsidRPr="00C06439">
        <w:rPr>
          <w:szCs w:val="24"/>
        </w:rPr>
        <w:t>и</w:t>
      </w:r>
      <w:r w:rsidRPr="00C06439">
        <w:rPr>
          <w:szCs w:val="24"/>
        </w:rPr>
        <w:t>ческого задания.</w:t>
      </w:r>
      <w:r w:rsidR="00FD42E7" w:rsidRPr="00FA3261">
        <w:rPr>
          <w:szCs w:val="24"/>
        </w:rPr>
        <w:t xml:space="preserve"> </w:t>
      </w:r>
    </w:p>
    <w:p w:rsidR="00D64ACD" w:rsidRPr="00FA3261" w:rsidRDefault="00D64ACD" w:rsidP="00FA3261">
      <w:pPr>
        <w:numPr>
          <w:ilvl w:val="0"/>
          <w:numId w:val="3"/>
        </w:numPr>
        <w:ind w:left="709" w:hanging="283"/>
        <w:rPr>
          <w:szCs w:val="24"/>
        </w:rPr>
      </w:pPr>
      <w:r w:rsidRPr="00FA3261">
        <w:rPr>
          <w:szCs w:val="24"/>
        </w:rPr>
        <w:t>Дополнительные требования:</w:t>
      </w:r>
    </w:p>
    <w:p w:rsidR="00D64ACD" w:rsidRPr="00FA3261" w:rsidRDefault="00C147FE" w:rsidP="00FA3261">
      <w:pPr>
        <w:pStyle w:val="af6"/>
        <w:numPr>
          <w:ilvl w:val="2"/>
          <w:numId w:val="26"/>
        </w:numPr>
        <w:tabs>
          <w:tab w:val="left" w:pos="1134"/>
        </w:tabs>
        <w:ind w:left="1134" w:hanging="141"/>
        <w:jc w:val="both"/>
        <w:rPr>
          <w:color w:val="000000"/>
        </w:rPr>
      </w:pPr>
      <w:r>
        <w:rPr>
          <w:color w:val="000000"/>
        </w:rPr>
        <w:t>в</w:t>
      </w:r>
      <w:r w:rsidR="00D64ACD" w:rsidRPr="00FA3261">
        <w:rPr>
          <w:color w:val="000000"/>
        </w:rPr>
        <w:t>се поставляемое оборудование должно быть серийным, входить в состав ста</w:t>
      </w:r>
      <w:r w:rsidR="00D64ACD" w:rsidRPr="00FA3261">
        <w:rPr>
          <w:color w:val="000000"/>
        </w:rPr>
        <w:t>н</w:t>
      </w:r>
      <w:r w:rsidR="00D64ACD" w:rsidRPr="00FA3261">
        <w:rPr>
          <w:color w:val="000000"/>
        </w:rPr>
        <w:t>дартных конфигураций, предлагаемых производителем и свободно поставляться на терри</w:t>
      </w:r>
      <w:r w:rsidR="00C60FE6" w:rsidRPr="00FA3261">
        <w:rPr>
          <w:color w:val="000000"/>
        </w:rPr>
        <w:t>торию РФ.</w:t>
      </w:r>
    </w:p>
    <w:p w:rsidR="00854DF8" w:rsidRPr="00C06439" w:rsidRDefault="00854DF8" w:rsidP="00854DF8">
      <w:pPr>
        <w:ind w:left="709" w:firstLine="0"/>
        <w:rPr>
          <w:szCs w:val="24"/>
        </w:rPr>
      </w:pPr>
    </w:p>
    <w:p w:rsidR="00D64ACD" w:rsidRPr="00854DF8" w:rsidRDefault="00D64ACD" w:rsidP="00C06439">
      <w:pPr>
        <w:pStyle w:val="a0"/>
      </w:pPr>
      <w:r w:rsidRPr="00854DF8">
        <w:t>Сроки поставки</w:t>
      </w:r>
      <w:r w:rsidR="00EF4E9F" w:rsidRPr="00854DF8">
        <w:t xml:space="preserve"> и выполнения работ</w:t>
      </w:r>
      <w:r w:rsidRPr="00854DF8">
        <w:t>:</w:t>
      </w:r>
    </w:p>
    <w:p w:rsidR="00621E4F" w:rsidRPr="00B0679B" w:rsidRDefault="00D64ACD" w:rsidP="00B0679B">
      <w:pPr>
        <w:numPr>
          <w:ilvl w:val="0"/>
          <w:numId w:val="6"/>
        </w:numPr>
        <w:ind w:left="709" w:hanging="283"/>
        <w:rPr>
          <w:szCs w:val="24"/>
        </w:rPr>
      </w:pPr>
      <w:r w:rsidRPr="00C06439">
        <w:rPr>
          <w:szCs w:val="24"/>
        </w:rPr>
        <w:t>Поставка</w:t>
      </w:r>
      <w:r w:rsidR="00343CAE" w:rsidRPr="00C06439">
        <w:rPr>
          <w:szCs w:val="24"/>
        </w:rPr>
        <w:t xml:space="preserve">, монтаж и пуско-наладка </w:t>
      </w:r>
      <w:r w:rsidR="00343CAE" w:rsidRPr="00854DF8">
        <w:rPr>
          <w:szCs w:val="24"/>
        </w:rPr>
        <w:t>оборудования</w:t>
      </w:r>
      <w:r w:rsidR="00C60FE6" w:rsidRPr="00854DF8">
        <w:rPr>
          <w:szCs w:val="24"/>
        </w:rPr>
        <w:t xml:space="preserve"> </w:t>
      </w:r>
      <w:r w:rsidR="00C60FE6" w:rsidRPr="00621E4F">
        <w:rPr>
          <w:szCs w:val="24"/>
        </w:rPr>
        <w:t>производится в период</w:t>
      </w:r>
      <w:r w:rsidR="00621E4F" w:rsidRPr="00621E4F">
        <w:rPr>
          <w:szCs w:val="24"/>
        </w:rPr>
        <w:t>:</w:t>
      </w:r>
    </w:p>
    <w:p w:rsidR="00867B0B" w:rsidRPr="00B0679B" w:rsidRDefault="00867B0B" w:rsidP="00B0679B">
      <w:pPr>
        <w:numPr>
          <w:ilvl w:val="0"/>
          <w:numId w:val="6"/>
        </w:numPr>
        <w:ind w:left="709" w:hanging="283"/>
        <w:rPr>
          <w:szCs w:val="24"/>
        </w:rPr>
      </w:pPr>
      <w:r w:rsidRPr="00B0679B">
        <w:rPr>
          <w:szCs w:val="24"/>
        </w:rPr>
        <w:t>Начало работы – 01.</w:t>
      </w:r>
      <w:r w:rsidR="006023E7" w:rsidRPr="00B0679B">
        <w:rPr>
          <w:szCs w:val="24"/>
        </w:rPr>
        <w:t>09</w:t>
      </w:r>
      <w:r w:rsidRPr="00B0679B">
        <w:rPr>
          <w:szCs w:val="24"/>
        </w:rPr>
        <w:t>.2014</w:t>
      </w:r>
      <w:r w:rsidR="00310793">
        <w:rPr>
          <w:szCs w:val="24"/>
        </w:rPr>
        <w:t>г.</w:t>
      </w:r>
      <w:r w:rsidRPr="00B0679B">
        <w:rPr>
          <w:szCs w:val="24"/>
        </w:rPr>
        <w:t>;</w:t>
      </w:r>
    </w:p>
    <w:p w:rsidR="00EF4E9F" w:rsidRPr="00B0679B" w:rsidRDefault="00867B0B" w:rsidP="00B0679B">
      <w:pPr>
        <w:numPr>
          <w:ilvl w:val="0"/>
          <w:numId w:val="6"/>
        </w:numPr>
        <w:ind w:left="709" w:hanging="283"/>
        <w:rPr>
          <w:szCs w:val="24"/>
        </w:rPr>
      </w:pPr>
      <w:r w:rsidRPr="00B0679B">
        <w:rPr>
          <w:szCs w:val="24"/>
        </w:rPr>
        <w:t xml:space="preserve">Окончание работы – </w:t>
      </w:r>
      <w:r w:rsidR="00B34858">
        <w:rPr>
          <w:szCs w:val="24"/>
        </w:rPr>
        <w:t>15</w:t>
      </w:r>
      <w:r w:rsidRPr="00B0679B">
        <w:rPr>
          <w:szCs w:val="24"/>
        </w:rPr>
        <w:t>.</w:t>
      </w:r>
      <w:r w:rsidR="006023E7" w:rsidRPr="00B0679B">
        <w:rPr>
          <w:szCs w:val="24"/>
        </w:rPr>
        <w:t>11</w:t>
      </w:r>
      <w:r w:rsidRPr="00B0679B">
        <w:rPr>
          <w:szCs w:val="24"/>
        </w:rPr>
        <w:t>.2014</w:t>
      </w:r>
      <w:r w:rsidR="00310793">
        <w:rPr>
          <w:szCs w:val="24"/>
        </w:rPr>
        <w:t>г</w:t>
      </w:r>
      <w:r w:rsidRPr="00B0679B">
        <w:rPr>
          <w:szCs w:val="24"/>
        </w:rPr>
        <w:t>.</w:t>
      </w:r>
      <w:r w:rsidR="00310793">
        <w:rPr>
          <w:szCs w:val="24"/>
        </w:rPr>
        <w:t>;</w:t>
      </w:r>
    </w:p>
    <w:p w:rsidR="00D64ACD" w:rsidRDefault="009A5CC0" w:rsidP="00B0679B">
      <w:pPr>
        <w:numPr>
          <w:ilvl w:val="0"/>
          <w:numId w:val="6"/>
        </w:numPr>
        <w:ind w:left="709" w:hanging="283"/>
        <w:rPr>
          <w:szCs w:val="24"/>
        </w:rPr>
      </w:pPr>
      <w:r w:rsidRPr="00C06439">
        <w:rPr>
          <w:szCs w:val="24"/>
        </w:rPr>
        <w:t>Компания-претендент обязана предоставить</w:t>
      </w:r>
      <w:r w:rsidR="00C54FEE">
        <w:rPr>
          <w:szCs w:val="24"/>
        </w:rPr>
        <w:t xml:space="preserve"> </w:t>
      </w:r>
      <w:r w:rsidRPr="00C06439">
        <w:rPr>
          <w:szCs w:val="24"/>
        </w:rPr>
        <w:t>график выполнения работ.</w:t>
      </w:r>
    </w:p>
    <w:p w:rsidR="00DF2A62" w:rsidRDefault="00DF2A62" w:rsidP="00854DF8">
      <w:pPr>
        <w:ind w:left="426" w:firstLine="0"/>
        <w:rPr>
          <w:szCs w:val="24"/>
        </w:rPr>
      </w:pPr>
    </w:p>
    <w:p w:rsidR="00D64ACD" w:rsidRPr="00C06439" w:rsidRDefault="00D64ACD" w:rsidP="00C06439">
      <w:pPr>
        <w:pStyle w:val="a0"/>
      </w:pPr>
      <w:r w:rsidRPr="00C06439">
        <w:t>Перечень</w:t>
      </w:r>
      <w:r w:rsidR="006C002E">
        <w:t xml:space="preserve"> </w:t>
      </w:r>
      <w:r w:rsidRPr="00C06439">
        <w:t>документации:</w:t>
      </w:r>
    </w:p>
    <w:p w:rsidR="00D64ACD" w:rsidRPr="00C06439" w:rsidRDefault="00897E64" w:rsidP="00605D63">
      <w:pPr>
        <w:numPr>
          <w:ilvl w:val="0"/>
          <w:numId w:val="6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Исполнитель </w:t>
      </w:r>
      <w:r w:rsidR="009A5CC0" w:rsidRPr="00C06439">
        <w:rPr>
          <w:szCs w:val="24"/>
        </w:rPr>
        <w:t>должен разработать и предоставить экспл</w:t>
      </w:r>
      <w:r w:rsidR="00C54FEE">
        <w:rPr>
          <w:szCs w:val="24"/>
        </w:rPr>
        <w:t>уатационную документацию</w:t>
      </w:r>
      <w:r w:rsidR="009A5CC0" w:rsidRPr="00C06439">
        <w:rPr>
          <w:szCs w:val="24"/>
        </w:rPr>
        <w:t xml:space="preserve"> в соответствии с требованиями ЕСКД</w:t>
      </w:r>
      <w:r w:rsidR="00AF6534">
        <w:rPr>
          <w:szCs w:val="24"/>
        </w:rPr>
        <w:t>.</w:t>
      </w:r>
    </w:p>
    <w:p w:rsidR="00D64ACD" w:rsidRPr="00C06439" w:rsidRDefault="00897E64" w:rsidP="00605D63">
      <w:pPr>
        <w:numPr>
          <w:ilvl w:val="0"/>
          <w:numId w:val="6"/>
        </w:numPr>
        <w:ind w:left="709" w:hanging="283"/>
        <w:rPr>
          <w:szCs w:val="24"/>
        </w:rPr>
      </w:pPr>
      <w:r w:rsidRPr="00C06439">
        <w:rPr>
          <w:szCs w:val="24"/>
        </w:rPr>
        <w:t>Исполнитель</w:t>
      </w:r>
      <w:r w:rsidR="00D64ACD" w:rsidRPr="00C06439">
        <w:rPr>
          <w:szCs w:val="24"/>
        </w:rPr>
        <w:t xml:space="preserve"> должен включить в состав конкурсного предложения сертификаты соо</w:t>
      </w:r>
      <w:r w:rsidR="00D64ACD" w:rsidRPr="00C06439">
        <w:rPr>
          <w:szCs w:val="24"/>
        </w:rPr>
        <w:t>т</w:t>
      </w:r>
      <w:r w:rsidR="00D64ACD" w:rsidRPr="00C06439">
        <w:rPr>
          <w:szCs w:val="24"/>
        </w:rPr>
        <w:t>ветствия Госстандарта России на все поставляемое оборудование, подлежащее серт</w:t>
      </w:r>
      <w:r w:rsidR="00D64ACD" w:rsidRPr="00C06439">
        <w:rPr>
          <w:szCs w:val="24"/>
        </w:rPr>
        <w:t>и</w:t>
      </w:r>
      <w:r w:rsidR="00D64ACD" w:rsidRPr="00C06439">
        <w:rPr>
          <w:szCs w:val="24"/>
        </w:rPr>
        <w:t>фикации со сторо</w:t>
      </w:r>
      <w:r w:rsidR="00AF6534">
        <w:rPr>
          <w:szCs w:val="24"/>
        </w:rPr>
        <w:t>ны Госстандарта России.</w:t>
      </w:r>
    </w:p>
    <w:p w:rsidR="00D64ACD" w:rsidRDefault="00897E64" w:rsidP="00605D63">
      <w:pPr>
        <w:numPr>
          <w:ilvl w:val="0"/>
          <w:numId w:val="6"/>
        </w:numPr>
        <w:ind w:left="709" w:hanging="283"/>
        <w:rPr>
          <w:szCs w:val="24"/>
        </w:rPr>
      </w:pPr>
      <w:r w:rsidRPr="00C06439">
        <w:rPr>
          <w:szCs w:val="24"/>
        </w:rPr>
        <w:t>Исполнитель</w:t>
      </w:r>
      <w:r w:rsidR="00D64ACD" w:rsidRPr="00C06439">
        <w:rPr>
          <w:szCs w:val="24"/>
        </w:rPr>
        <w:t xml:space="preserve"> должен включить в состав конкурсного предложения сертификаты соо</w:t>
      </w:r>
      <w:r w:rsidR="00D64ACD" w:rsidRPr="00C06439">
        <w:rPr>
          <w:szCs w:val="24"/>
        </w:rPr>
        <w:t>т</w:t>
      </w:r>
      <w:r w:rsidR="00D64ACD" w:rsidRPr="00C06439">
        <w:rPr>
          <w:szCs w:val="24"/>
        </w:rPr>
        <w:t xml:space="preserve">ветствия </w:t>
      </w:r>
      <w:bookmarkStart w:id="0" w:name="OLE_LINK1"/>
      <w:bookmarkStart w:id="1" w:name="OLE_LINK2"/>
      <w:r w:rsidR="00D64ACD" w:rsidRPr="00C06439">
        <w:rPr>
          <w:szCs w:val="24"/>
        </w:rPr>
        <w:t>Госкомсанэпиднадзора</w:t>
      </w:r>
      <w:bookmarkEnd w:id="0"/>
      <w:bookmarkEnd w:id="1"/>
      <w:r w:rsidR="00D64ACD" w:rsidRPr="00C06439">
        <w:rPr>
          <w:szCs w:val="24"/>
        </w:rPr>
        <w:t xml:space="preserve"> России на все поставляемое оборудование, подлеж</w:t>
      </w:r>
      <w:r w:rsidR="00D64ACD" w:rsidRPr="00C06439">
        <w:rPr>
          <w:szCs w:val="24"/>
        </w:rPr>
        <w:t>а</w:t>
      </w:r>
      <w:r w:rsidR="00D64ACD" w:rsidRPr="00C06439">
        <w:rPr>
          <w:szCs w:val="24"/>
        </w:rPr>
        <w:t>щее сертификации со стороны Госкомсанэпиднадзора России.</w:t>
      </w:r>
    </w:p>
    <w:p w:rsidR="00854DF8" w:rsidRPr="00C06439" w:rsidRDefault="00854DF8" w:rsidP="00854DF8">
      <w:pPr>
        <w:ind w:left="709" w:firstLine="0"/>
        <w:rPr>
          <w:szCs w:val="24"/>
        </w:rPr>
      </w:pPr>
    </w:p>
    <w:p w:rsidR="00276D41" w:rsidRPr="00C06439" w:rsidRDefault="00D64ACD" w:rsidP="00C06439">
      <w:pPr>
        <w:pStyle w:val="a0"/>
      </w:pPr>
      <w:r w:rsidRPr="00C06439">
        <w:t>Гарантии</w:t>
      </w:r>
      <w:r w:rsidR="006C002E">
        <w:t xml:space="preserve"> </w:t>
      </w:r>
      <w:r w:rsidR="00C72F70" w:rsidRPr="00C06439">
        <w:t>Исполнителя</w:t>
      </w:r>
      <w:r w:rsidRPr="00C06439">
        <w:t>:</w:t>
      </w:r>
    </w:p>
    <w:p w:rsidR="00D64ACD" w:rsidRPr="00C06439" w:rsidRDefault="00C72F70" w:rsidP="00605D63">
      <w:pPr>
        <w:numPr>
          <w:ilvl w:val="0"/>
          <w:numId w:val="7"/>
        </w:numPr>
        <w:ind w:left="709" w:hanging="283"/>
        <w:rPr>
          <w:szCs w:val="24"/>
        </w:rPr>
      </w:pPr>
      <w:r w:rsidRPr="00C06439">
        <w:rPr>
          <w:szCs w:val="24"/>
        </w:rPr>
        <w:t>Исполнитель</w:t>
      </w:r>
      <w:r w:rsidR="00D64ACD" w:rsidRPr="00C06439">
        <w:rPr>
          <w:szCs w:val="24"/>
        </w:rPr>
        <w:t xml:space="preserve"> гарантирует надлежащее качество выполнения работ в соответствии с настоящими техническими требованиями на протяжении </w:t>
      </w:r>
      <w:r w:rsidR="009A5CC0" w:rsidRPr="00C06439">
        <w:rPr>
          <w:szCs w:val="24"/>
        </w:rPr>
        <w:t>гарантийного срока</w:t>
      </w:r>
      <w:r w:rsidR="00AF6534">
        <w:rPr>
          <w:szCs w:val="24"/>
        </w:rPr>
        <w:t>.</w:t>
      </w:r>
    </w:p>
    <w:p w:rsidR="00D64ACD" w:rsidRPr="00C06439" w:rsidRDefault="00C72F70" w:rsidP="00605D63">
      <w:pPr>
        <w:numPr>
          <w:ilvl w:val="0"/>
          <w:numId w:val="7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Исполнитель </w:t>
      </w:r>
      <w:r w:rsidR="00D64ACD" w:rsidRPr="00C06439">
        <w:rPr>
          <w:szCs w:val="24"/>
        </w:rPr>
        <w:t xml:space="preserve">должен обеспечить работоспособность </w:t>
      </w:r>
      <w:r w:rsidR="00F75A24" w:rsidRPr="00C06439">
        <w:rPr>
          <w:szCs w:val="24"/>
        </w:rPr>
        <w:t>оборудования</w:t>
      </w:r>
      <w:r w:rsidR="00D64ACD" w:rsidRPr="00C06439">
        <w:rPr>
          <w:szCs w:val="24"/>
        </w:rPr>
        <w:t xml:space="preserve"> и включить в свое предложение все аксессуары, необходимые дл</w:t>
      </w:r>
      <w:r w:rsidR="00AF6534">
        <w:rPr>
          <w:szCs w:val="24"/>
        </w:rPr>
        <w:t>я выполнения данного требования.</w:t>
      </w:r>
    </w:p>
    <w:p w:rsidR="00D64ACD" w:rsidRPr="00C06439" w:rsidRDefault="00D64ACD" w:rsidP="00605D63">
      <w:pPr>
        <w:numPr>
          <w:ilvl w:val="0"/>
          <w:numId w:val="7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Оборудование </w:t>
      </w:r>
      <w:r w:rsidR="00C72F70" w:rsidRPr="00C06439">
        <w:rPr>
          <w:szCs w:val="24"/>
        </w:rPr>
        <w:t xml:space="preserve">должно </w:t>
      </w:r>
      <w:r w:rsidRPr="00C06439">
        <w:rPr>
          <w:szCs w:val="24"/>
        </w:rPr>
        <w:t>обеспечиват</w:t>
      </w:r>
      <w:r w:rsidR="00C72F70" w:rsidRPr="00C06439">
        <w:rPr>
          <w:szCs w:val="24"/>
        </w:rPr>
        <w:t>ь</w:t>
      </w:r>
      <w:r w:rsidRPr="00C06439">
        <w:rPr>
          <w:szCs w:val="24"/>
        </w:rPr>
        <w:t xml:space="preserve">ся </w:t>
      </w:r>
      <w:r w:rsidR="00F75A24" w:rsidRPr="00C06439">
        <w:rPr>
          <w:szCs w:val="24"/>
        </w:rPr>
        <w:t>расширенной</w:t>
      </w:r>
      <w:r w:rsidRPr="00C06439">
        <w:rPr>
          <w:szCs w:val="24"/>
        </w:rPr>
        <w:t xml:space="preserve"> гарантией производителя</w:t>
      </w:r>
      <w:r w:rsidR="00F75A24" w:rsidRPr="00C06439">
        <w:rPr>
          <w:szCs w:val="24"/>
        </w:rPr>
        <w:t xml:space="preserve"> сроком на 12 месяцев</w:t>
      </w:r>
      <w:r w:rsidR="00AF6534">
        <w:rPr>
          <w:szCs w:val="24"/>
        </w:rPr>
        <w:t>.</w:t>
      </w:r>
    </w:p>
    <w:p w:rsidR="00D64ACD" w:rsidRPr="00C06439" w:rsidRDefault="00D64ACD" w:rsidP="00605D63">
      <w:pPr>
        <w:numPr>
          <w:ilvl w:val="0"/>
          <w:numId w:val="7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Исчисление гарантийного периода начинается </w:t>
      </w:r>
      <w:proofErr w:type="gramStart"/>
      <w:r w:rsidRPr="00C06439">
        <w:rPr>
          <w:szCs w:val="24"/>
        </w:rPr>
        <w:t>с даты подписания</w:t>
      </w:r>
      <w:proofErr w:type="gramEnd"/>
      <w:r w:rsidRPr="00C06439">
        <w:rPr>
          <w:szCs w:val="24"/>
        </w:rPr>
        <w:t xml:space="preserve"> Акта сдачи-при</w:t>
      </w:r>
      <w:r w:rsidR="00AF6534">
        <w:rPr>
          <w:szCs w:val="24"/>
        </w:rPr>
        <w:t>емки.</w:t>
      </w:r>
    </w:p>
    <w:p w:rsidR="00D64ACD" w:rsidRPr="00C06439" w:rsidRDefault="00D64ACD" w:rsidP="00605D63">
      <w:pPr>
        <w:numPr>
          <w:ilvl w:val="0"/>
          <w:numId w:val="7"/>
        </w:numPr>
        <w:ind w:left="709" w:hanging="283"/>
        <w:rPr>
          <w:szCs w:val="24"/>
        </w:rPr>
      </w:pPr>
      <w:r w:rsidRPr="00C06439">
        <w:rPr>
          <w:szCs w:val="24"/>
        </w:rPr>
        <w:t xml:space="preserve">Гарантийное обслуживание должно осуществляться сервисной сетью </w:t>
      </w:r>
      <w:r w:rsidR="00C72F70" w:rsidRPr="00C06439">
        <w:rPr>
          <w:szCs w:val="24"/>
        </w:rPr>
        <w:t xml:space="preserve">Исполнителя </w:t>
      </w:r>
      <w:r w:rsidRPr="00C06439">
        <w:rPr>
          <w:szCs w:val="24"/>
        </w:rPr>
        <w:t>или Про</w:t>
      </w:r>
      <w:r w:rsidR="00AF6534">
        <w:rPr>
          <w:szCs w:val="24"/>
        </w:rPr>
        <w:t>изводителя.</w:t>
      </w:r>
    </w:p>
    <w:p w:rsidR="00C06439" w:rsidRDefault="00D64ACD" w:rsidP="00854DF8">
      <w:pPr>
        <w:numPr>
          <w:ilvl w:val="0"/>
          <w:numId w:val="7"/>
        </w:numPr>
        <w:ind w:left="709" w:hanging="283"/>
        <w:rPr>
          <w:szCs w:val="24"/>
        </w:rPr>
      </w:pPr>
      <w:r w:rsidRPr="00C06439">
        <w:rPr>
          <w:szCs w:val="24"/>
        </w:rPr>
        <w:t>Все запасные части, которые устанавли</w:t>
      </w:r>
      <w:r w:rsidR="0081137D" w:rsidRPr="00C06439">
        <w:rPr>
          <w:szCs w:val="24"/>
        </w:rPr>
        <w:t>ваются на оборудование в течение</w:t>
      </w:r>
      <w:r w:rsidRPr="00C06439">
        <w:rPr>
          <w:szCs w:val="24"/>
        </w:rPr>
        <w:t xml:space="preserve"> гаранти</w:t>
      </w:r>
      <w:r w:rsidRPr="00C06439">
        <w:rPr>
          <w:szCs w:val="24"/>
        </w:rPr>
        <w:t>й</w:t>
      </w:r>
      <w:r w:rsidRPr="00C06439">
        <w:rPr>
          <w:szCs w:val="24"/>
        </w:rPr>
        <w:t>ного периода</w:t>
      </w:r>
      <w:r w:rsidR="0081137D" w:rsidRPr="00C06439">
        <w:rPr>
          <w:szCs w:val="24"/>
        </w:rPr>
        <w:t>,</w:t>
      </w:r>
      <w:r w:rsidRPr="00C06439">
        <w:rPr>
          <w:szCs w:val="24"/>
        </w:rPr>
        <w:t xml:space="preserve"> должны быть произведены теми же производителями, что и исходные комплектующие.</w:t>
      </w:r>
    </w:p>
    <w:p w:rsidR="00FA3261" w:rsidRPr="00854DF8" w:rsidRDefault="00FA3261" w:rsidP="00FA3261">
      <w:pPr>
        <w:ind w:left="709" w:firstLine="0"/>
        <w:rPr>
          <w:szCs w:val="24"/>
        </w:rPr>
      </w:pPr>
    </w:p>
    <w:p w:rsidR="00C06439" w:rsidRDefault="00C06439" w:rsidP="00C06439">
      <w:pPr>
        <w:ind w:left="709" w:firstLine="0"/>
        <w:rPr>
          <w:szCs w:val="24"/>
        </w:rPr>
      </w:pPr>
      <w:bookmarkStart w:id="2" w:name="_GoBack"/>
      <w:bookmarkEnd w:id="2"/>
    </w:p>
    <w:sectPr w:rsidR="00C06439" w:rsidSect="00920243">
      <w:footerReference w:type="default" r:id="rId9"/>
      <w:pgSz w:w="12240" w:h="15840"/>
      <w:pgMar w:top="1701" w:right="900" w:bottom="184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23" w:rsidRDefault="00050023" w:rsidP="00E44ED8">
      <w:r>
        <w:separator/>
      </w:r>
    </w:p>
  </w:endnote>
  <w:endnote w:type="continuationSeparator" w:id="0">
    <w:p w:rsidR="00050023" w:rsidRDefault="00050023" w:rsidP="00E4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23" w:rsidRDefault="00DE3A33">
    <w:pPr>
      <w:pStyle w:val="ad"/>
      <w:jc w:val="center"/>
    </w:pPr>
    <w:r>
      <w:fldChar w:fldCharType="begin"/>
    </w:r>
    <w:r w:rsidR="00920243">
      <w:instrText xml:space="preserve"> PAGE   \* MERGEFORMAT </w:instrText>
    </w:r>
    <w:r>
      <w:fldChar w:fldCharType="separate"/>
    </w:r>
    <w:r w:rsidR="000401FE">
      <w:rPr>
        <w:noProof/>
      </w:rPr>
      <w:t>2</w:t>
    </w:r>
    <w:r>
      <w:rPr>
        <w:noProof/>
      </w:rPr>
      <w:fldChar w:fldCharType="end"/>
    </w:r>
  </w:p>
  <w:p w:rsidR="00050023" w:rsidRDefault="0005002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23" w:rsidRDefault="00050023" w:rsidP="00E44ED8">
      <w:r>
        <w:separator/>
      </w:r>
    </w:p>
  </w:footnote>
  <w:footnote w:type="continuationSeparator" w:id="0">
    <w:p w:rsidR="00050023" w:rsidRDefault="00050023" w:rsidP="00E4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F0F"/>
    <w:multiLevelType w:val="hybridMultilevel"/>
    <w:tmpl w:val="BCB625B4"/>
    <w:lvl w:ilvl="0" w:tplc="0F92D00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0435E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3010435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3D3"/>
    <w:multiLevelType w:val="hybridMultilevel"/>
    <w:tmpl w:val="3662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45BE"/>
    <w:multiLevelType w:val="hybridMultilevel"/>
    <w:tmpl w:val="9D22ABE0"/>
    <w:lvl w:ilvl="0" w:tplc="17B284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DF3422"/>
    <w:multiLevelType w:val="hybridMultilevel"/>
    <w:tmpl w:val="36048C90"/>
    <w:lvl w:ilvl="0" w:tplc="CF2A2C62">
      <w:start w:val="1"/>
      <w:numFmt w:val="bullet"/>
      <w:pStyle w:val="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C5BA9"/>
    <w:multiLevelType w:val="hybridMultilevel"/>
    <w:tmpl w:val="715C4060"/>
    <w:lvl w:ilvl="0" w:tplc="0F92D006">
      <w:start w:val="1"/>
      <w:numFmt w:val="decimal"/>
      <w:pStyle w:val="a0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3010435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33A2F"/>
    <w:multiLevelType w:val="hybridMultilevel"/>
    <w:tmpl w:val="99E4248C"/>
    <w:lvl w:ilvl="0" w:tplc="0F92D00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3010435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61C60"/>
    <w:multiLevelType w:val="hybridMultilevel"/>
    <w:tmpl w:val="6CFECE7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335" w:hanging="360"/>
      </w:pPr>
    </w:lvl>
    <w:lvl w:ilvl="2" w:tplc="0419001B">
      <w:start w:val="1"/>
      <w:numFmt w:val="lowerRoman"/>
      <w:lvlText w:val="%3."/>
      <w:lvlJc w:val="right"/>
      <w:pPr>
        <w:ind w:left="3055" w:hanging="180"/>
      </w:pPr>
    </w:lvl>
    <w:lvl w:ilvl="3" w:tplc="0419000F">
      <w:start w:val="1"/>
      <w:numFmt w:val="decimal"/>
      <w:lvlText w:val="%4."/>
      <w:lvlJc w:val="left"/>
      <w:pPr>
        <w:ind w:left="3775" w:hanging="360"/>
      </w:pPr>
    </w:lvl>
    <w:lvl w:ilvl="4" w:tplc="04190019">
      <w:start w:val="1"/>
      <w:numFmt w:val="lowerLetter"/>
      <w:lvlText w:val="%5."/>
      <w:lvlJc w:val="left"/>
      <w:pPr>
        <w:ind w:left="4495" w:hanging="360"/>
      </w:pPr>
    </w:lvl>
    <w:lvl w:ilvl="5" w:tplc="0419001B">
      <w:start w:val="1"/>
      <w:numFmt w:val="lowerRoman"/>
      <w:lvlText w:val="%6."/>
      <w:lvlJc w:val="right"/>
      <w:pPr>
        <w:ind w:left="5215" w:hanging="180"/>
      </w:pPr>
    </w:lvl>
    <w:lvl w:ilvl="6" w:tplc="0419000F">
      <w:start w:val="1"/>
      <w:numFmt w:val="decimal"/>
      <w:lvlText w:val="%7."/>
      <w:lvlJc w:val="left"/>
      <w:pPr>
        <w:ind w:left="5935" w:hanging="360"/>
      </w:pPr>
    </w:lvl>
    <w:lvl w:ilvl="7" w:tplc="04190019">
      <w:start w:val="1"/>
      <w:numFmt w:val="lowerLetter"/>
      <w:lvlText w:val="%8."/>
      <w:lvlJc w:val="left"/>
      <w:pPr>
        <w:ind w:left="6655" w:hanging="360"/>
      </w:pPr>
    </w:lvl>
    <w:lvl w:ilvl="8" w:tplc="0419001B">
      <w:start w:val="1"/>
      <w:numFmt w:val="lowerRoman"/>
      <w:lvlText w:val="%9."/>
      <w:lvlJc w:val="right"/>
      <w:pPr>
        <w:ind w:left="7375" w:hanging="180"/>
      </w:pPr>
    </w:lvl>
  </w:abstractNum>
  <w:abstractNum w:abstractNumId="7">
    <w:nsid w:val="1B792F00"/>
    <w:multiLevelType w:val="hybridMultilevel"/>
    <w:tmpl w:val="9156FB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DCC20A1"/>
    <w:multiLevelType w:val="hybridMultilevel"/>
    <w:tmpl w:val="ECDEA4B8"/>
    <w:lvl w:ilvl="0" w:tplc="30104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155F4"/>
    <w:multiLevelType w:val="hybridMultilevel"/>
    <w:tmpl w:val="65DC44FE"/>
    <w:lvl w:ilvl="0" w:tplc="0F92D00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0435E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3010435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85B5F"/>
    <w:multiLevelType w:val="hybridMultilevel"/>
    <w:tmpl w:val="42786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1DF468D"/>
    <w:multiLevelType w:val="hybridMultilevel"/>
    <w:tmpl w:val="96325FCC"/>
    <w:lvl w:ilvl="0" w:tplc="B8947440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83140D1"/>
    <w:multiLevelType w:val="hybridMultilevel"/>
    <w:tmpl w:val="D728C3A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CBF0FF7"/>
    <w:multiLevelType w:val="hybridMultilevel"/>
    <w:tmpl w:val="5B4E1BDC"/>
    <w:lvl w:ilvl="0" w:tplc="0F92D00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0435E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3010435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124CC"/>
    <w:multiLevelType w:val="hybridMultilevel"/>
    <w:tmpl w:val="7584DE6C"/>
    <w:lvl w:ilvl="0" w:tplc="9AE6F826">
      <w:start w:val="1"/>
      <w:numFmt w:val="bullet"/>
      <w:lvlText w:val="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5">
    <w:nsid w:val="5A6A5D26"/>
    <w:multiLevelType w:val="hybridMultilevel"/>
    <w:tmpl w:val="7848E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A67FB9"/>
    <w:multiLevelType w:val="hybridMultilevel"/>
    <w:tmpl w:val="E1F64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650674A"/>
    <w:multiLevelType w:val="hybridMultilevel"/>
    <w:tmpl w:val="C00E8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9B1FD9"/>
    <w:multiLevelType w:val="hybridMultilevel"/>
    <w:tmpl w:val="087CE2EC"/>
    <w:lvl w:ilvl="0" w:tplc="0F92D00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0435E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3010435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67CFF"/>
    <w:multiLevelType w:val="hybridMultilevel"/>
    <w:tmpl w:val="19E6DC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B009A"/>
    <w:multiLevelType w:val="hybridMultilevel"/>
    <w:tmpl w:val="27E60D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163E22"/>
    <w:multiLevelType w:val="hybridMultilevel"/>
    <w:tmpl w:val="B0761A5C"/>
    <w:lvl w:ilvl="0" w:tplc="B2783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471DF4"/>
    <w:multiLevelType w:val="hybridMultilevel"/>
    <w:tmpl w:val="9DF68B74"/>
    <w:lvl w:ilvl="0" w:tplc="0F92D00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24AD1"/>
    <w:multiLevelType w:val="hybridMultilevel"/>
    <w:tmpl w:val="BD0E6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E3636D8"/>
    <w:multiLevelType w:val="hybridMultilevel"/>
    <w:tmpl w:val="1FC07D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24"/>
  </w:num>
  <w:num w:numId="5">
    <w:abstractNumId w:val="10"/>
  </w:num>
  <w:num w:numId="6">
    <w:abstractNumId w:val="17"/>
  </w:num>
  <w:num w:numId="7">
    <w:abstractNumId w:val="7"/>
  </w:num>
  <w:num w:numId="8">
    <w:abstractNumId w:val="4"/>
  </w:num>
  <w:num w:numId="9">
    <w:abstractNumId w:val="22"/>
  </w:num>
  <w:num w:numId="10">
    <w:abstractNumId w:val="19"/>
  </w:num>
  <w:num w:numId="11">
    <w:abstractNumId w:val="6"/>
  </w:num>
  <w:num w:numId="12">
    <w:abstractNumId w:val="18"/>
  </w:num>
  <w:num w:numId="13">
    <w:abstractNumId w:val="5"/>
  </w:num>
  <w:num w:numId="14">
    <w:abstractNumId w:val="9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"/>
  </w:num>
  <w:num w:numId="20">
    <w:abstractNumId w:val="21"/>
  </w:num>
  <w:num w:numId="21">
    <w:abstractNumId w:val="12"/>
  </w:num>
  <w:num w:numId="22">
    <w:abstractNumId w:val="4"/>
  </w:num>
  <w:num w:numId="23">
    <w:abstractNumId w:val="4"/>
  </w:num>
  <w:num w:numId="24">
    <w:abstractNumId w:val="23"/>
  </w:num>
  <w:num w:numId="25">
    <w:abstractNumId w:val="15"/>
  </w:num>
  <w:num w:numId="26">
    <w:abstractNumId w:val="0"/>
  </w:num>
  <w:num w:numId="2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ACD"/>
    <w:rsid w:val="00013F61"/>
    <w:rsid w:val="000234C9"/>
    <w:rsid w:val="00023EAA"/>
    <w:rsid w:val="00037FE5"/>
    <w:rsid w:val="000401FE"/>
    <w:rsid w:val="00050023"/>
    <w:rsid w:val="000526F8"/>
    <w:rsid w:val="000567BD"/>
    <w:rsid w:val="00066CA7"/>
    <w:rsid w:val="000745F0"/>
    <w:rsid w:val="000844C0"/>
    <w:rsid w:val="000847D5"/>
    <w:rsid w:val="000A2701"/>
    <w:rsid w:val="000A723E"/>
    <w:rsid w:val="000A7311"/>
    <w:rsid w:val="000B77EB"/>
    <w:rsid w:val="000D5571"/>
    <w:rsid w:val="000D7BF0"/>
    <w:rsid w:val="000E58CF"/>
    <w:rsid w:val="00107389"/>
    <w:rsid w:val="00121302"/>
    <w:rsid w:val="001320CA"/>
    <w:rsid w:val="00142975"/>
    <w:rsid w:val="00143CD9"/>
    <w:rsid w:val="00170C0C"/>
    <w:rsid w:val="00173A39"/>
    <w:rsid w:val="001742FD"/>
    <w:rsid w:val="001763E1"/>
    <w:rsid w:val="001B4222"/>
    <w:rsid w:val="001B673F"/>
    <w:rsid w:val="001D30C6"/>
    <w:rsid w:val="001E14D4"/>
    <w:rsid w:val="001E69D4"/>
    <w:rsid w:val="001F225C"/>
    <w:rsid w:val="002013E8"/>
    <w:rsid w:val="00204486"/>
    <w:rsid w:val="00205F9E"/>
    <w:rsid w:val="002075CD"/>
    <w:rsid w:val="00221893"/>
    <w:rsid w:val="002224A3"/>
    <w:rsid w:val="00237710"/>
    <w:rsid w:val="00237DE0"/>
    <w:rsid w:val="0025770B"/>
    <w:rsid w:val="00276D41"/>
    <w:rsid w:val="002808A6"/>
    <w:rsid w:val="00281673"/>
    <w:rsid w:val="0028361B"/>
    <w:rsid w:val="002B6047"/>
    <w:rsid w:val="002C5A87"/>
    <w:rsid w:val="002D2C24"/>
    <w:rsid w:val="002D3E8B"/>
    <w:rsid w:val="002E4983"/>
    <w:rsid w:val="002E6068"/>
    <w:rsid w:val="002E6177"/>
    <w:rsid w:val="00310793"/>
    <w:rsid w:val="003164E7"/>
    <w:rsid w:val="00317A3D"/>
    <w:rsid w:val="0032150F"/>
    <w:rsid w:val="00334142"/>
    <w:rsid w:val="00343CAE"/>
    <w:rsid w:val="00354C22"/>
    <w:rsid w:val="00364ED0"/>
    <w:rsid w:val="00367D1C"/>
    <w:rsid w:val="00373B07"/>
    <w:rsid w:val="003809C5"/>
    <w:rsid w:val="00382807"/>
    <w:rsid w:val="003A6C29"/>
    <w:rsid w:val="003B3506"/>
    <w:rsid w:val="003C25D8"/>
    <w:rsid w:val="003E265A"/>
    <w:rsid w:val="00400385"/>
    <w:rsid w:val="004063CE"/>
    <w:rsid w:val="0042262A"/>
    <w:rsid w:val="0042384A"/>
    <w:rsid w:val="0042685B"/>
    <w:rsid w:val="004275F7"/>
    <w:rsid w:val="00443CE3"/>
    <w:rsid w:val="0045121D"/>
    <w:rsid w:val="00451542"/>
    <w:rsid w:val="00457354"/>
    <w:rsid w:val="0046652F"/>
    <w:rsid w:val="00467A3E"/>
    <w:rsid w:val="004770EE"/>
    <w:rsid w:val="004A032A"/>
    <w:rsid w:val="004B3AAE"/>
    <w:rsid w:val="004B4E33"/>
    <w:rsid w:val="004B6C83"/>
    <w:rsid w:val="004D3758"/>
    <w:rsid w:val="004E1B67"/>
    <w:rsid w:val="004E3CA8"/>
    <w:rsid w:val="004E40B8"/>
    <w:rsid w:val="00502CFA"/>
    <w:rsid w:val="00510F9D"/>
    <w:rsid w:val="0052127A"/>
    <w:rsid w:val="0052610B"/>
    <w:rsid w:val="0052782E"/>
    <w:rsid w:val="00531468"/>
    <w:rsid w:val="0053581A"/>
    <w:rsid w:val="00542B72"/>
    <w:rsid w:val="005436B8"/>
    <w:rsid w:val="0056014C"/>
    <w:rsid w:val="00561D90"/>
    <w:rsid w:val="00565DA3"/>
    <w:rsid w:val="00572948"/>
    <w:rsid w:val="00580FF8"/>
    <w:rsid w:val="005A52B8"/>
    <w:rsid w:val="005B3EB8"/>
    <w:rsid w:val="006009DB"/>
    <w:rsid w:val="00601D99"/>
    <w:rsid w:val="006023E7"/>
    <w:rsid w:val="00605D63"/>
    <w:rsid w:val="006072EF"/>
    <w:rsid w:val="006207BF"/>
    <w:rsid w:val="00621E4F"/>
    <w:rsid w:val="0063097D"/>
    <w:rsid w:val="00643D9D"/>
    <w:rsid w:val="0065383A"/>
    <w:rsid w:val="006573B9"/>
    <w:rsid w:val="006700B3"/>
    <w:rsid w:val="00672D0F"/>
    <w:rsid w:val="00681D5D"/>
    <w:rsid w:val="00682EA1"/>
    <w:rsid w:val="006915FF"/>
    <w:rsid w:val="0069521A"/>
    <w:rsid w:val="0069613C"/>
    <w:rsid w:val="006B0C25"/>
    <w:rsid w:val="006B385B"/>
    <w:rsid w:val="006C002E"/>
    <w:rsid w:val="006C1A40"/>
    <w:rsid w:val="006D2100"/>
    <w:rsid w:val="006F2745"/>
    <w:rsid w:val="007010A5"/>
    <w:rsid w:val="00702D64"/>
    <w:rsid w:val="0072011F"/>
    <w:rsid w:val="00727D8D"/>
    <w:rsid w:val="00736F9A"/>
    <w:rsid w:val="0073742D"/>
    <w:rsid w:val="0075136B"/>
    <w:rsid w:val="00751DAF"/>
    <w:rsid w:val="00784296"/>
    <w:rsid w:val="007976DA"/>
    <w:rsid w:val="007A43F8"/>
    <w:rsid w:val="007B347A"/>
    <w:rsid w:val="007C2BC0"/>
    <w:rsid w:val="007D18F9"/>
    <w:rsid w:val="007D1E2D"/>
    <w:rsid w:val="007D61BE"/>
    <w:rsid w:val="007E2DD4"/>
    <w:rsid w:val="007E3110"/>
    <w:rsid w:val="007F1997"/>
    <w:rsid w:val="007F7062"/>
    <w:rsid w:val="00807064"/>
    <w:rsid w:val="0081137D"/>
    <w:rsid w:val="00822A20"/>
    <w:rsid w:val="00827F29"/>
    <w:rsid w:val="00844788"/>
    <w:rsid w:val="00854DF8"/>
    <w:rsid w:val="008551DC"/>
    <w:rsid w:val="00856B92"/>
    <w:rsid w:val="00867B0B"/>
    <w:rsid w:val="008831D7"/>
    <w:rsid w:val="008944CA"/>
    <w:rsid w:val="0089795F"/>
    <w:rsid w:val="00897E64"/>
    <w:rsid w:val="008B4F77"/>
    <w:rsid w:val="008C6160"/>
    <w:rsid w:val="008D59B5"/>
    <w:rsid w:val="008F3BAD"/>
    <w:rsid w:val="008F7B30"/>
    <w:rsid w:val="00905A3D"/>
    <w:rsid w:val="0091318A"/>
    <w:rsid w:val="00920243"/>
    <w:rsid w:val="00930408"/>
    <w:rsid w:val="00934859"/>
    <w:rsid w:val="00940A9B"/>
    <w:rsid w:val="00955B8C"/>
    <w:rsid w:val="00956571"/>
    <w:rsid w:val="0096645F"/>
    <w:rsid w:val="00971025"/>
    <w:rsid w:val="00973369"/>
    <w:rsid w:val="0097373B"/>
    <w:rsid w:val="00973E44"/>
    <w:rsid w:val="0097758E"/>
    <w:rsid w:val="00977E83"/>
    <w:rsid w:val="009A1F53"/>
    <w:rsid w:val="009A5CC0"/>
    <w:rsid w:val="009B537B"/>
    <w:rsid w:val="009B53AB"/>
    <w:rsid w:val="009C2EB4"/>
    <w:rsid w:val="009E11AD"/>
    <w:rsid w:val="009E339D"/>
    <w:rsid w:val="009E4530"/>
    <w:rsid w:val="009E5383"/>
    <w:rsid w:val="009E7EDA"/>
    <w:rsid w:val="009F2E66"/>
    <w:rsid w:val="00A07A2E"/>
    <w:rsid w:val="00A22ADD"/>
    <w:rsid w:val="00A2798B"/>
    <w:rsid w:val="00A52DA2"/>
    <w:rsid w:val="00A64935"/>
    <w:rsid w:val="00A66948"/>
    <w:rsid w:val="00A70E23"/>
    <w:rsid w:val="00A80378"/>
    <w:rsid w:val="00A96914"/>
    <w:rsid w:val="00AA2CE3"/>
    <w:rsid w:val="00AA3B3C"/>
    <w:rsid w:val="00AA6151"/>
    <w:rsid w:val="00AB01E9"/>
    <w:rsid w:val="00AB7BB3"/>
    <w:rsid w:val="00AC5BFC"/>
    <w:rsid w:val="00AD0741"/>
    <w:rsid w:val="00AD0EB6"/>
    <w:rsid w:val="00AD2276"/>
    <w:rsid w:val="00AD2EBB"/>
    <w:rsid w:val="00AE0BC8"/>
    <w:rsid w:val="00AE2749"/>
    <w:rsid w:val="00AF2E30"/>
    <w:rsid w:val="00AF6534"/>
    <w:rsid w:val="00B0051D"/>
    <w:rsid w:val="00B00A11"/>
    <w:rsid w:val="00B02C24"/>
    <w:rsid w:val="00B03864"/>
    <w:rsid w:val="00B0679B"/>
    <w:rsid w:val="00B076C1"/>
    <w:rsid w:val="00B11ABC"/>
    <w:rsid w:val="00B17030"/>
    <w:rsid w:val="00B25545"/>
    <w:rsid w:val="00B32804"/>
    <w:rsid w:val="00B34858"/>
    <w:rsid w:val="00B669A4"/>
    <w:rsid w:val="00B844E8"/>
    <w:rsid w:val="00BA5A23"/>
    <w:rsid w:val="00BA70B7"/>
    <w:rsid w:val="00BB2CF3"/>
    <w:rsid w:val="00BB3808"/>
    <w:rsid w:val="00BC173A"/>
    <w:rsid w:val="00BC44AC"/>
    <w:rsid w:val="00BE15D2"/>
    <w:rsid w:val="00BE4ED1"/>
    <w:rsid w:val="00C06439"/>
    <w:rsid w:val="00C147FE"/>
    <w:rsid w:val="00C20821"/>
    <w:rsid w:val="00C242F2"/>
    <w:rsid w:val="00C47518"/>
    <w:rsid w:val="00C54FEE"/>
    <w:rsid w:val="00C60FE6"/>
    <w:rsid w:val="00C63B41"/>
    <w:rsid w:val="00C667E2"/>
    <w:rsid w:val="00C67211"/>
    <w:rsid w:val="00C728BB"/>
    <w:rsid w:val="00C72F70"/>
    <w:rsid w:val="00C72F90"/>
    <w:rsid w:val="00C770B3"/>
    <w:rsid w:val="00C7797D"/>
    <w:rsid w:val="00C94147"/>
    <w:rsid w:val="00CA1EBC"/>
    <w:rsid w:val="00CA2DE0"/>
    <w:rsid w:val="00CB05E8"/>
    <w:rsid w:val="00CC4157"/>
    <w:rsid w:val="00CC6062"/>
    <w:rsid w:val="00CC7CE8"/>
    <w:rsid w:val="00CD250B"/>
    <w:rsid w:val="00CE7AB3"/>
    <w:rsid w:val="00CF77AB"/>
    <w:rsid w:val="00D11E20"/>
    <w:rsid w:val="00D1535F"/>
    <w:rsid w:val="00D25D10"/>
    <w:rsid w:val="00D43181"/>
    <w:rsid w:val="00D44850"/>
    <w:rsid w:val="00D45997"/>
    <w:rsid w:val="00D47227"/>
    <w:rsid w:val="00D5012A"/>
    <w:rsid w:val="00D56538"/>
    <w:rsid w:val="00D64ACD"/>
    <w:rsid w:val="00D65BA2"/>
    <w:rsid w:val="00D74D90"/>
    <w:rsid w:val="00D75163"/>
    <w:rsid w:val="00D84FF9"/>
    <w:rsid w:val="00D853AD"/>
    <w:rsid w:val="00D93044"/>
    <w:rsid w:val="00DA3A96"/>
    <w:rsid w:val="00DA756C"/>
    <w:rsid w:val="00DC05E0"/>
    <w:rsid w:val="00DD724E"/>
    <w:rsid w:val="00DD72BC"/>
    <w:rsid w:val="00DE3A33"/>
    <w:rsid w:val="00DE6AD4"/>
    <w:rsid w:val="00DF2A62"/>
    <w:rsid w:val="00DF785C"/>
    <w:rsid w:val="00E118F8"/>
    <w:rsid w:val="00E154FB"/>
    <w:rsid w:val="00E22478"/>
    <w:rsid w:val="00E328A7"/>
    <w:rsid w:val="00E35838"/>
    <w:rsid w:val="00E42EBD"/>
    <w:rsid w:val="00E44ED8"/>
    <w:rsid w:val="00E733BB"/>
    <w:rsid w:val="00E740E4"/>
    <w:rsid w:val="00E75F5F"/>
    <w:rsid w:val="00E84964"/>
    <w:rsid w:val="00E86338"/>
    <w:rsid w:val="00E9330D"/>
    <w:rsid w:val="00EA00EB"/>
    <w:rsid w:val="00EA6127"/>
    <w:rsid w:val="00ED5FD9"/>
    <w:rsid w:val="00EE47D9"/>
    <w:rsid w:val="00EE6826"/>
    <w:rsid w:val="00EF4E9F"/>
    <w:rsid w:val="00F02751"/>
    <w:rsid w:val="00F05194"/>
    <w:rsid w:val="00F12062"/>
    <w:rsid w:val="00F15E97"/>
    <w:rsid w:val="00F316C9"/>
    <w:rsid w:val="00F446FD"/>
    <w:rsid w:val="00F527EC"/>
    <w:rsid w:val="00F542DD"/>
    <w:rsid w:val="00F75A24"/>
    <w:rsid w:val="00F95AC5"/>
    <w:rsid w:val="00FA0E5A"/>
    <w:rsid w:val="00FA3261"/>
    <w:rsid w:val="00FB65AA"/>
    <w:rsid w:val="00FD38D2"/>
    <w:rsid w:val="00FD42E7"/>
    <w:rsid w:val="00FE0463"/>
    <w:rsid w:val="00FE7DD9"/>
    <w:rsid w:val="00FF0971"/>
    <w:rsid w:val="00FF406B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44ED8"/>
    <w:pPr>
      <w:ind w:firstLine="567"/>
      <w:jc w:val="both"/>
    </w:pPr>
    <w:rPr>
      <w:sz w:val="24"/>
    </w:rPr>
  </w:style>
  <w:style w:type="paragraph" w:styleId="9">
    <w:name w:val="heading 9"/>
    <w:basedOn w:val="a1"/>
    <w:next w:val="a1"/>
    <w:link w:val="90"/>
    <w:qFormat/>
    <w:rsid w:val="002075CD"/>
    <w:pPr>
      <w:widowControl w:val="0"/>
      <w:autoSpaceDE w:val="0"/>
      <w:autoSpaceDN w:val="0"/>
      <w:adjustRightInd w:val="0"/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Пункт"/>
    <w:basedOn w:val="a1"/>
    <w:link w:val="1"/>
    <w:rsid w:val="00D64ACD"/>
    <w:pPr>
      <w:numPr>
        <w:numId w:val="1"/>
      </w:numPr>
    </w:pPr>
  </w:style>
  <w:style w:type="character" w:customStyle="1" w:styleId="1">
    <w:name w:val="Пункт Знак1"/>
    <w:link w:val="a"/>
    <w:rsid w:val="00D64ACD"/>
    <w:rPr>
      <w:sz w:val="24"/>
    </w:rPr>
  </w:style>
  <w:style w:type="table" w:styleId="a5">
    <w:name w:val="Table Grid"/>
    <w:basedOn w:val="a3"/>
    <w:rsid w:val="00D64ACD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rsid w:val="00CC415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C4157"/>
    <w:rPr>
      <w:rFonts w:ascii="Tahoma" w:hAnsi="Tahoma" w:cs="Tahoma"/>
      <w:sz w:val="16"/>
      <w:szCs w:val="16"/>
    </w:rPr>
  </w:style>
  <w:style w:type="paragraph" w:customStyle="1" w:styleId="a00">
    <w:name w:val="a0"/>
    <w:basedOn w:val="a1"/>
    <w:rsid w:val="00CC4157"/>
    <w:pPr>
      <w:spacing w:before="100" w:beforeAutospacing="1" w:after="100" w:afterAutospacing="1" w:line="276" w:lineRule="auto"/>
      <w:ind w:left="708" w:hanging="357"/>
    </w:pPr>
    <w:rPr>
      <w:rFonts w:ascii="Calibri" w:eastAsia="Calibri" w:hAnsi="Calibri"/>
      <w:sz w:val="22"/>
      <w:szCs w:val="22"/>
    </w:rPr>
  </w:style>
  <w:style w:type="paragraph" w:styleId="a8">
    <w:name w:val="Subtitle"/>
    <w:basedOn w:val="a1"/>
    <w:link w:val="a9"/>
    <w:qFormat/>
    <w:rsid w:val="00956571"/>
    <w:pPr>
      <w:jc w:val="center"/>
    </w:pPr>
    <w:rPr>
      <w:b/>
      <w:sz w:val="28"/>
    </w:rPr>
  </w:style>
  <w:style w:type="character" w:customStyle="1" w:styleId="a9">
    <w:name w:val="Подзаголовок Знак"/>
    <w:link w:val="a8"/>
    <w:rsid w:val="00956571"/>
    <w:rPr>
      <w:b/>
      <w:sz w:val="28"/>
    </w:rPr>
  </w:style>
  <w:style w:type="paragraph" w:customStyle="1" w:styleId="a0">
    <w:name w:val="Заголовок ТЗ"/>
    <w:basedOn w:val="a1"/>
    <w:link w:val="aa"/>
    <w:qFormat/>
    <w:rsid w:val="00E44ED8"/>
    <w:pPr>
      <w:numPr>
        <w:numId w:val="8"/>
      </w:numPr>
      <w:spacing w:before="120" w:after="120"/>
    </w:pPr>
    <w:rPr>
      <w:b/>
      <w:bCs/>
      <w:szCs w:val="24"/>
    </w:rPr>
  </w:style>
  <w:style w:type="paragraph" w:styleId="ab">
    <w:name w:val="header"/>
    <w:basedOn w:val="a1"/>
    <w:link w:val="ac"/>
    <w:rsid w:val="00E44ED8"/>
    <w:pPr>
      <w:tabs>
        <w:tab w:val="center" w:pos="4677"/>
        <w:tab w:val="right" w:pos="9355"/>
      </w:tabs>
    </w:pPr>
  </w:style>
  <w:style w:type="character" w:customStyle="1" w:styleId="aa">
    <w:name w:val="Заголовок ТЗ Знак"/>
    <w:link w:val="a0"/>
    <w:rsid w:val="00E44ED8"/>
    <w:rPr>
      <w:b/>
      <w:bCs/>
      <w:sz w:val="24"/>
      <w:szCs w:val="24"/>
    </w:rPr>
  </w:style>
  <w:style w:type="character" w:customStyle="1" w:styleId="ac">
    <w:name w:val="Верхний колонтитул Знак"/>
    <w:link w:val="ab"/>
    <w:rsid w:val="00E44ED8"/>
    <w:rPr>
      <w:sz w:val="24"/>
    </w:rPr>
  </w:style>
  <w:style w:type="paragraph" w:styleId="ad">
    <w:name w:val="footer"/>
    <w:basedOn w:val="a1"/>
    <w:link w:val="ae"/>
    <w:uiPriority w:val="99"/>
    <w:rsid w:val="00E44E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44ED8"/>
    <w:rPr>
      <w:sz w:val="24"/>
    </w:rPr>
  </w:style>
  <w:style w:type="paragraph" w:customStyle="1" w:styleId="10">
    <w:name w:val="Абзац списка1"/>
    <w:basedOn w:val="a1"/>
    <w:rsid w:val="00D1535F"/>
    <w:pPr>
      <w:spacing w:before="100" w:beforeAutospacing="1" w:after="200" w:afterAutospacing="1" w:line="276" w:lineRule="auto"/>
      <w:ind w:left="708" w:hanging="357"/>
    </w:pPr>
    <w:rPr>
      <w:rFonts w:ascii="Calibri" w:hAnsi="Calibri" w:cs="Calibri"/>
      <w:sz w:val="22"/>
      <w:szCs w:val="22"/>
      <w:lang w:eastAsia="en-US"/>
    </w:rPr>
  </w:style>
  <w:style w:type="character" w:styleId="af">
    <w:name w:val="annotation reference"/>
    <w:rsid w:val="006700B3"/>
    <w:rPr>
      <w:sz w:val="16"/>
      <w:szCs w:val="16"/>
    </w:rPr>
  </w:style>
  <w:style w:type="paragraph" w:styleId="af0">
    <w:name w:val="annotation text"/>
    <w:basedOn w:val="a1"/>
    <w:link w:val="af1"/>
    <w:rsid w:val="006700B3"/>
    <w:rPr>
      <w:sz w:val="20"/>
    </w:rPr>
  </w:style>
  <w:style w:type="character" w:customStyle="1" w:styleId="af1">
    <w:name w:val="Текст примечания Знак"/>
    <w:basedOn w:val="a2"/>
    <w:link w:val="af0"/>
    <w:rsid w:val="006700B3"/>
  </w:style>
  <w:style w:type="paragraph" w:styleId="af2">
    <w:name w:val="annotation subject"/>
    <w:basedOn w:val="af0"/>
    <w:next w:val="af0"/>
    <w:link w:val="af3"/>
    <w:rsid w:val="006700B3"/>
    <w:rPr>
      <w:b/>
      <w:bCs/>
    </w:rPr>
  </w:style>
  <w:style w:type="character" w:customStyle="1" w:styleId="af3">
    <w:name w:val="Тема примечания Знак"/>
    <w:link w:val="af2"/>
    <w:rsid w:val="006700B3"/>
    <w:rPr>
      <w:b/>
      <w:bCs/>
    </w:rPr>
  </w:style>
  <w:style w:type="paragraph" w:customStyle="1" w:styleId="2">
    <w:name w:val="Абзац списка2"/>
    <w:basedOn w:val="a1"/>
    <w:rsid w:val="000A7311"/>
    <w:pPr>
      <w:spacing w:before="100" w:beforeAutospacing="1" w:after="200" w:afterAutospacing="1" w:line="276" w:lineRule="auto"/>
      <w:ind w:left="708" w:hanging="357"/>
    </w:pPr>
    <w:rPr>
      <w:rFonts w:ascii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2075CD"/>
    <w:rPr>
      <w:rFonts w:ascii="Arial" w:hAnsi="Arial" w:cs="Arial"/>
      <w:sz w:val="22"/>
      <w:szCs w:val="22"/>
      <w:lang w:val="ru-RU" w:eastAsia="ru-RU" w:bidi="ar-SA"/>
    </w:rPr>
  </w:style>
  <w:style w:type="paragraph" w:styleId="af4">
    <w:name w:val="Title"/>
    <w:basedOn w:val="a1"/>
    <w:qFormat/>
    <w:rsid w:val="002075CD"/>
    <w:pPr>
      <w:ind w:firstLine="709"/>
      <w:jc w:val="center"/>
    </w:pPr>
    <w:rPr>
      <w:rFonts w:ascii="Arial" w:hAnsi="Arial"/>
      <w:b/>
      <w:sz w:val="32"/>
    </w:rPr>
  </w:style>
  <w:style w:type="paragraph" w:styleId="3">
    <w:name w:val="Body Text 3"/>
    <w:basedOn w:val="a1"/>
    <w:rsid w:val="002075CD"/>
    <w:pPr>
      <w:spacing w:after="120"/>
      <w:ind w:firstLine="0"/>
      <w:jc w:val="left"/>
    </w:pPr>
    <w:rPr>
      <w:sz w:val="16"/>
      <w:szCs w:val="16"/>
      <w:lang w:val="en-US" w:eastAsia="en-US"/>
    </w:rPr>
  </w:style>
  <w:style w:type="paragraph" w:styleId="af5">
    <w:name w:val="Body Text"/>
    <w:basedOn w:val="a1"/>
    <w:rsid w:val="002075CD"/>
    <w:pPr>
      <w:widowControl w:val="0"/>
      <w:autoSpaceDE w:val="0"/>
      <w:autoSpaceDN w:val="0"/>
      <w:adjustRightInd w:val="0"/>
      <w:spacing w:after="120"/>
      <w:ind w:firstLine="0"/>
      <w:jc w:val="left"/>
    </w:pPr>
    <w:rPr>
      <w:sz w:val="20"/>
    </w:rPr>
  </w:style>
  <w:style w:type="paragraph" w:styleId="af6">
    <w:name w:val="List Paragraph"/>
    <w:basedOn w:val="a1"/>
    <w:uiPriority w:val="34"/>
    <w:qFormat/>
    <w:rsid w:val="002075CD"/>
    <w:pPr>
      <w:ind w:left="708" w:firstLine="0"/>
      <w:jc w:val="left"/>
    </w:pPr>
    <w:rPr>
      <w:szCs w:val="24"/>
    </w:rPr>
  </w:style>
  <w:style w:type="character" w:customStyle="1" w:styleId="CharChar6">
    <w:name w:val="Char Char6"/>
    <w:rsid w:val="00C0643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3A63-5705-4D96-8B07-EA403B21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954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Лот № 2: Создание комплекса резервного копирования данных</vt:lpstr>
    </vt:vector>
  </TitlesOfParts>
  <Company>Hewlett-Packard Company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Лот № 2: Создание комплекса резервного копирования данных</dc:title>
  <dc:creator>Малёхин Сергей Валерьевич</dc:creator>
  <cp:lastModifiedBy>Васильева Надежда Евгеньевна</cp:lastModifiedBy>
  <cp:revision>3</cp:revision>
  <cp:lastPrinted>2014-05-30T04:03:00Z</cp:lastPrinted>
  <dcterms:created xsi:type="dcterms:W3CDTF">2014-07-04T06:48:00Z</dcterms:created>
  <dcterms:modified xsi:type="dcterms:W3CDTF">2014-07-04T07:22:00Z</dcterms:modified>
</cp:coreProperties>
</file>