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E9" w:rsidRPr="00057FE9" w:rsidRDefault="00057FE9" w:rsidP="00057FE9">
      <w:pPr>
        <w:tabs>
          <w:tab w:val="left" w:pos="5760"/>
        </w:tabs>
        <w:jc w:val="right"/>
        <w:rPr>
          <w:rFonts w:ascii="Verdana" w:hAnsi="Verdana"/>
          <w:i/>
          <w:sz w:val="16"/>
          <w:szCs w:val="16"/>
        </w:rPr>
      </w:pPr>
      <w:r>
        <w:rPr>
          <w:rFonts w:ascii="Verdana" w:hAnsi="Verdana"/>
          <w:i/>
          <w:sz w:val="16"/>
          <w:szCs w:val="16"/>
        </w:rPr>
        <w:t>Приложение № 3</w:t>
      </w:r>
    </w:p>
    <w:p w:rsidR="00083652" w:rsidRPr="00FF2020" w:rsidRDefault="00B93722" w:rsidP="00083652">
      <w:pPr>
        <w:tabs>
          <w:tab w:val="left" w:pos="5760"/>
        </w:tabs>
        <w:jc w:val="center"/>
        <w:rPr>
          <w:rFonts w:ascii="Verdana" w:hAnsi="Verdana"/>
          <w:b/>
          <w:sz w:val="22"/>
          <w:szCs w:val="22"/>
        </w:rPr>
      </w:pPr>
      <w:r>
        <w:rPr>
          <w:rFonts w:ascii="Verdana" w:hAnsi="Verdana"/>
          <w:b/>
          <w:sz w:val="22"/>
          <w:szCs w:val="22"/>
        </w:rPr>
        <w:t>Техническое з</w:t>
      </w:r>
      <w:r w:rsidR="00083652" w:rsidRPr="00FF2020">
        <w:rPr>
          <w:rFonts w:ascii="Verdana" w:hAnsi="Verdana"/>
          <w:b/>
          <w:sz w:val="22"/>
          <w:szCs w:val="22"/>
        </w:rPr>
        <w:t xml:space="preserve">адание </w:t>
      </w:r>
    </w:p>
    <w:p w:rsidR="0011656E" w:rsidRDefault="00083652" w:rsidP="008372C2">
      <w:pPr>
        <w:tabs>
          <w:tab w:val="left" w:pos="5760"/>
        </w:tabs>
        <w:jc w:val="center"/>
        <w:rPr>
          <w:rFonts w:ascii="Verdana" w:hAnsi="Verdana"/>
          <w:b/>
          <w:sz w:val="22"/>
          <w:szCs w:val="22"/>
        </w:rPr>
      </w:pPr>
      <w:r w:rsidRPr="00FF2020">
        <w:rPr>
          <w:rFonts w:ascii="Verdana" w:hAnsi="Verdana"/>
          <w:b/>
          <w:sz w:val="22"/>
          <w:szCs w:val="22"/>
        </w:rPr>
        <w:t xml:space="preserve">на </w:t>
      </w:r>
      <w:r w:rsidR="00B93722">
        <w:rPr>
          <w:rFonts w:ascii="Verdana" w:hAnsi="Verdana"/>
          <w:b/>
          <w:sz w:val="22"/>
          <w:szCs w:val="22"/>
        </w:rPr>
        <w:t xml:space="preserve">оказание услуг по </w:t>
      </w:r>
      <w:r w:rsidR="008372C2">
        <w:rPr>
          <w:rFonts w:ascii="Verdana" w:hAnsi="Verdana"/>
          <w:b/>
          <w:sz w:val="22"/>
          <w:szCs w:val="22"/>
        </w:rPr>
        <w:t>высотной привязке контрольно-измерительной аппаратуры гидротехнических сооружений</w:t>
      </w:r>
    </w:p>
    <w:p w:rsidR="00083652" w:rsidRPr="00FF2020" w:rsidRDefault="00083652" w:rsidP="00083652">
      <w:pPr>
        <w:tabs>
          <w:tab w:val="left" w:pos="5760"/>
        </w:tabs>
        <w:jc w:val="center"/>
        <w:rPr>
          <w:rFonts w:ascii="Verdana" w:hAnsi="Verdana"/>
          <w:b/>
          <w:sz w:val="22"/>
          <w:szCs w:val="22"/>
        </w:rPr>
      </w:pPr>
      <w:r>
        <w:rPr>
          <w:rFonts w:ascii="Verdana" w:hAnsi="Verdana"/>
          <w:b/>
          <w:sz w:val="22"/>
          <w:szCs w:val="22"/>
        </w:rPr>
        <w:t xml:space="preserve"> </w:t>
      </w:r>
      <w:r w:rsidRPr="00FF2020">
        <w:rPr>
          <w:rFonts w:ascii="Verdana" w:hAnsi="Verdana"/>
          <w:b/>
          <w:sz w:val="22"/>
          <w:szCs w:val="22"/>
        </w:rPr>
        <w:t>филиала «Сургутская ГРЭС-2»</w:t>
      </w:r>
      <w:r w:rsidR="008C16B6">
        <w:rPr>
          <w:rFonts w:ascii="Verdana" w:hAnsi="Verdana"/>
          <w:b/>
          <w:sz w:val="22"/>
          <w:szCs w:val="22"/>
        </w:rPr>
        <w:t xml:space="preserve"> ОАО «Э.ОН Россия»</w:t>
      </w:r>
      <w:r w:rsidR="008F087A">
        <w:rPr>
          <w:rFonts w:ascii="Verdana" w:hAnsi="Verdana"/>
          <w:b/>
          <w:sz w:val="22"/>
          <w:szCs w:val="22"/>
        </w:rPr>
        <w:t xml:space="preserve"> в 201</w:t>
      </w:r>
      <w:r w:rsidR="002C34C1">
        <w:rPr>
          <w:rFonts w:ascii="Verdana" w:hAnsi="Verdana"/>
          <w:b/>
          <w:sz w:val="22"/>
          <w:szCs w:val="22"/>
        </w:rPr>
        <w:t>5</w:t>
      </w:r>
      <w:r w:rsidR="008F087A">
        <w:rPr>
          <w:rFonts w:ascii="Verdana" w:hAnsi="Verdana"/>
          <w:b/>
          <w:sz w:val="22"/>
          <w:szCs w:val="22"/>
        </w:rPr>
        <w:t xml:space="preserve"> году</w:t>
      </w:r>
      <w:r w:rsidRPr="00FF2020">
        <w:rPr>
          <w:rFonts w:ascii="Verdana" w:hAnsi="Verdana"/>
          <w:b/>
          <w:sz w:val="22"/>
          <w:szCs w:val="22"/>
        </w:rPr>
        <w:t>.</w:t>
      </w:r>
    </w:p>
    <w:p w:rsidR="00083652" w:rsidRDefault="00083652" w:rsidP="00083652">
      <w:pPr>
        <w:tabs>
          <w:tab w:val="left" w:pos="5760"/>
        </w:tabs>
        <w:jc w:val="center"/>
        <w:rPr>
          <w:rFonts w:ascii="Verdana" w:hAnsi="Verdana"/>
          <w:b/>
          <w:sz w:val="22"/>
          <w:szCs w:val="22"/>
        </w:rPr>
      </w:pPr>
      <w:r w:rsidRPr="00FF2020">
        <w:rPr>
          <w:rFonts w:ascii="Verdana" w:hAnsi="Verdana"/>
          <w:b/>
          <w:sz w:val="22"/>
          <w:szCs w:val="22"/>
        </w:rPr>
        <w:t xml:space="preserve"> </w:t>
      </w:r>
    </w:p>
    <w:p w:rsidR="00AE59EC" w:rsidRPr="00FF2020" w:rsidRDefault="00AE59EC" w:rsidP="00083652">
      <w:pPr>
        <w:tabs>
          <w:tab w:val="left" w:pos="5760"/>
        </w:tabs>
        <w:jc w:val="center"/>
        <w:rPr>
          <w:rFonts w:ascii="Verdana" w:hAnsi="Verdana"/>
          <w:b/>
          <w:sz w:val="22"/>
          <w:szCs w:val="22"/>
        </w:rPr>
      </w:pPr>
    </w:p>
    <w:p w:rsidR="00083652" w:rsidRPr="00FF2020" w:rsidRDefault="00083652" w:rsidP="00083652">
      <w:pPr>
        <w:numPr>
          <w:ilvl w:val="0"/>
          <w:numId w:val="1"/>
        </w:numPr>
        <w:tabs>
          <w:tab w:val="clear" w:pos="720"/>
          <w:tab w:val="num" w:pos="505"/>
          <w:tab w:val="left" w:pos="5760"/>
        </w:tabs>
        <w:ind w:left="505" w:hanging="505"/>
        <w:rPr>
          <w:rFonts w:ascii="Verdana" w:hAnsi="Verdana"/>
          <w:sz w:val="22"/>
          <w:szCs w:val="22"/>
        </w:rPr>
      </w:pPr>
      <w:r w:rsidRPr="00FF2020">
        <w:rPr>
          <w:rFonts w:ascii="Verdana" w:hAnsi="Verdana"/>
          <w:b/>
          <w:sz w:val="22"/>
          <w:szCs w:val="22"/>
        </w:rPr>
        <w:t>Наименование филиала</w:t>
      </w:r>
      <w:r w:rsidRPr="00FF2020">
        <w:rPr>
          <w:rFonts w:ascii="Verdana" w:hAnsi="Verdana"/>
          <w:sz w:val="22"/>
          <w:szCs w:val="22"/>
        </w:rPr>
        <w:t xml:space="preserve"> - филиал «Сургутская ГРЭС-2» ОАО «</w:t>
      </w:r>
      <w:r w:rsidR="008C16B6">
        <w:rPr>
          <w:rFonts w:ascii="Verdana" w:hAnsi="Verdana"/>
          <w:sz w:val="22"/>
          <w:szCs w:val="22"/>
        </w:rPr>
        <w:t>Э.ОН Россия</w:t>
      </w:r>
      <w:r w:rsidRPr="00FF2020">
        <w:rPr>
          <w:rFonts w:ascii="Verdana" w:hAnsi="Verdana"/>
          <w:sz w:val="22"/>
          <w:szCs w:val="22"/>
        </w:rPr>
        <w:t>».</w:t>
      </w:r>
    </w:p>
    <w:p w:rsidR="00083652" w:rsidRPr="00FF2020" w:rsidRDefault="00083652" w:rsidP="00083652">
      <w:pPr>
        <w:tabs>
          <w:tab w:val="num" w:pos="505"/>
          <w:tab w:val="left" w:pos="5760"/>
        </w:tabs>
        <w:ind w:left="505" w:hanging="505"/>
        <w:rPr>
          <w:rFonts w:ascii="Verdana" w:hAnsi="Verdana"/>
          <w:sz w:val="22"/>
          <w:szCs w:val="22"/>
        </w:rPr>
      </w:pPr>
    </w:p>
    <w:p w:rsidR="003C5365" w:rsidRPr="00121E36" w:rsidRDefault="00083652" w:rsidP="00121E36">
      <w:pPr>
        <w:numPr>
          <w:ilvl w:val="0"/>
          <w:numId w:val="1"/>
        </w:numPr>
        <w:tabs>
          <w:tab w:val="clear" w:pos="720"/>
          <w:tab w:val="num" w:pos="505"/>
          <w:tab w:val="left" w:pos="5760"/>
        </w:tabs>
        <w:ind w:left="505" w:hanging="505"/>
        <w:jc w:val="both"/>
        <w:rPr>
          <w:rFonts w:ascii="Verdana" w:hAnsi="Verdana"/>
          <w:sz w:val="22"/>
          <w:szCs w:val="22"/>
        </w:rPr>
      </w:pPr>
      <w:r w:rsidRPr="00FF2020">
        <w:rPr>
          <w:rFonts w:ascii="Verdana" w:hAnsi="Verdana"/>
          <w:b/>
          <w:sz w:val="22"/>
          <w:szCs w:val="22"/>
        </w:rPr>
        <w:t xml:space="preserve">Полное наименование оборудования, место </w:t>
      </w:r>
      <w:r w:rsidR="00121E36">
        <w:rPr>
          <w:rFonts w:ascii="Verdana" w:hAnsi="Verdana"/>
          <w:b/>
          <w:sz w:val="22"/>
          <w:szCs w:val="22"/>
        </w:rPr>
        <w:t xml:space="preserve">оказания Услуг </w:t>
      </w:r>
      <w:r w:rsidR="00121E36" w:rsidRPr="00121E36">
        <w:rPr>
          <w:rFonts w:ascii="Verdana" w:hAnsi="Verdana"/>
          <w:sz w:val="22"/>
          <w:szCs w:val="22"/>
        </w:rPr>
        <w:t>– комплекс</w:t>
      </w:r>
      <w:r w:rsidR="00121E36">
        <w:rPr>
          <w:rFonts w:ascii="Verdana" w:hAnsi="Verdana"/>
          <w:b/>
          <w:sz w:val="22"/>
          <w:szCs w:val="22"/>
        </w:rPr>
        <w:t xml:space="preserve"> </w:t>
      </w:r>
      <w:r w:rsidR="00121E36" w:rsidRPr="00121E36">
        <w:rPr>
          <w:rFonts w:ascii="Verdana" w:hAnsi="Verdana"/>
          <w:sz w:val="22"/>
          <w:szCs w:val="22"/>
        </w:rPr>
        <w:t>гидроте</w:t>
      </w:r>
      <w:r w:rsidR="00121E36">
        <w:rPr>
          <w:rFonts w:ascii="Verdana" w:hAnsi="Verdana"/>
          <w:sz w:val="22"/>
          <w:szCs w:val="22"/>
        </w:rPr>
        <w:t xml:space="preserve">хнических сооружений </w:t>
      </w:r>
      <w:r w:rsidR="00F63640" w:rsidRPr="00121E36">
        <w:rPr>
          <w:rFonts w:ascii="Verdana" w:hAnsi="Verdana"/>
          <w:sz w:val="22"/>
          <w:szCs w:val="22"/>
        </w:rPr>
        <w:t>филиала «Сургутская ГРЭС-2» ОАО «Э.ОН Россия»</w:t>
      </w:r>
      <w:r w:rsidR="00121E36">
        <w:rPr>
          <w:rFonts w:ascii="Verdana" w:hAnsi="Verdana"/>
          <w:sz w:val="22"/>
          <w:szCs w:val="22"/>
        </w:rPr>
        <w:t>. Напорные земляные и бетонные, водосбросные и водопропускные сооружения (класс ГТС – 1,2)</w:t>
      </w:r>
      <w:r w:rsidR="00F63640" w:rsidRPr="00121E36">
        <w:rPr>
          <w:rFonts w:ascii="Verdana" w:hAnsi="Verdana"/>
          <w:sz w:val="22"/>
          <w:szCs w:val="22"/>
        </w:rPr>
        <w:t>.</w:t>
      </w:r>
      <w:r w:rsidR="00121E36">
        <w:rPr>
          <w:rFonts w:ascii="Verdana" w:hAnsi="Verdana"/>
          <w:sz w:val="22"/>
          <w:szCs w:val="22"/>
        </w:rPr>
        <w:t xml:space="preserve"> </w:t>
      </w:r>
    </w:p>
    <w:p w:rsidR="00083652" w:rsidRPr="00FF2020" w:rsidRDefault="00083652" w:rsidP="00083652">
      <w:pPr>
        <w:tabs>
          <w:tab w:val="num" w:pos="505"/>
          <w:tab w:val="left" w:pos="5760"/>
        </w:tabs>
        <w:jc w:val="both"/>
        <w:rPr>
          <w:rFonts w:ascii="Verdana" w:hAnsi="Verdana"/>
          <w:sz w:val="22"/>
          <w:szCs w:val="22"/>
        </w:rPr>
      </w:pPr>
      <w:bookmarkStart w:id="0" w:name="_GoBack"/>
      <w:bookmarkEnd w:id="0"/>
    </w:p>
    <w:p w:rsidR="00CE094D" w:rsidRPr="00CE094D" w:rsidRDefault="00083652" w:rsidP="00083652">
      <w:pPr>
        <w:numPr>
          <w:ilvl w:val="0"/>
          <w:numId w:val="1"/>
        </w:numPr>
        <w:tabs>
          <w:tab w:val="clear" w:pos="720"/>
          <w:tab w:val="num" w:pos="505"/>
          <w:tab w:val="left" w:pos="5760"/>
        </w:tabs>
        <w:ind w:left="505" w:hanging="505"/>
        <w:jc w:val="both"/>
        <w:rPr>
          <w:rFonts w:ascii="Verdana" w:hAnsi="Verdana"/>
          <w:sz w:val="22"/>
          <w:szCs w:val="22"/>
        </w:rPr>
      </w:pPr>
      <w:r w:rsidRPr="00FF2020">
        <w:rPr>
          <w:rFonts w:ascii="Verdana" w:hAnsi="Verdana"/>
          <w:b/>
          <w:sz w:val="22"/>
          <w:szCs w:val="22"/>
        </w:rPr>
        <w:t xml:space="preserve">Основание для </w:t>
      </w:r>
      <w:r w:rsidR="00121E36">
        <w:rPr>
          <w:rFonts w:ascii="Verdana" w:hAnsi="Verdana"/>
          <w:b/>
          <w:sz w:val="22"/>
          <w:szCs w:val="22"/>
        </w:rPr>
        <w:t>оказания Услуг</w:t>
      </w:r>
      <w:r w:rsidR="00CE094D">
        <w:rPr>
          <w:rFonts w:ascii="Verdana" w:hAnsi="Verdana"/>
          <w:b/>
          <w:sz w:val="22"/>
          <w:szCs w:val="22"/>
          <w:lang w:val="en-US"/>
        </w:rPr>
        <w:t>:</w:t>
      </w:r>
    </w:p>
    <w:p w:rsidR="00083652" w:rsidRPr="00CE094D" w:rsidRDefault="00121E36" w:rsidP="00CE094D">
      <w:pPr>
        <w:pStyle w:val="a6"/>
        <w:numPr>
          <w:ilvl w:val="0"/>
          <w:numId w:val="10"/>
        </w:numPr>
        <w:tabs>
          <w:tab w:val="left" w:pos="5760"/>
        </w:tabs>
        <w:ind w:left="851" w:hanging="284"/>
        <w:jc w:val="both"/>
        <w:rPr>
          <w:rFonts w:ascii="Verdana" w:hAnsi="Verdana"/>
          <w:sz w:val="22"/>
          <w:szCs w:val="22"/>
        </w:rPr>
      </w:pPr>
      <w:r w:rsidRPr="00CE094D">
        <w:rPr>
          <w:rFonts w:ascii="Verdana" w:hAnsi="Verdana"/>
          <w:sz w:val="22"/>
          <w:szCs w:val="22"/>
        </w:rPr>
        <w:t>программа эксплуатационных расходов филиала «Сургутская ГРЭС-2»</w:t>
      </w:r>
      <w:r w:rsidR="0027674F" w:rsidRPr="00CE094D">
        <w:rPr>
          <w:rFonts w:ascii="Verdana" w:hAnsi="Verdana"/>
          <w:sz w:val="22"/>
          <w:szCs w:val="22"/>
        </w:rPr>
        <w:t xml:space="preserve"> </w:t>
      </w:r>
      <w:r w:rsidR="00083652" w:rsidRPr="00CE094D">
        <w:rPr>
          <w:rFonts w:ascii="Verdana" w:hAnsi="Verdana"/>
          <w:sz w:val="22"/>
          <w:szCs w:val="22"/>
        </w:rPr>
        <w:t>201</w:t>
      </w:r>
      <w:r w:rsidR="002C34C1" w:rsidRPr="00CE094D">
        <w:rPr>
          <w:rFonts w:ascii="Verdana" w:hAnsi="Verdana"/>
          <w:sz w:val="22"/>
          <w:szCs w:val="22"/>
        </w:rPr>
        <w:t>5</w:t>
      </w:r>
      <w:r w:rsidR="00CE094D">
        <w:rPr>
          <w:rFonts w:ascii="Verdana" w:hAnsi="Verdana"/>
          <w:sz w:val="22"/>
          <w:szCs w:val="22"/>
        </w:rPr>
        <w:t xml:space="preserve"> года</w:t>
      </w:r>
      <w:r w:rsidR="00CE094D" w:rsidRPr="00CE094D">
        <w:rPr>
          <w:rFonts w:ascii="Verdana" w:hAnsi="Verdana"/>
          <w:sz w:val="22"/>
          <w:szCs w:val="22"/>
        </w:rPr>
        <w:t>;</w:t>
      </w:r>
    </w:p>
    <w:p w:rsidR="00CE094D" w:rsidRDefault="00CE094D" w:rsidP="00CE094D">
      <w:pPr>
        <w:pStyle w:val="a6"/>
        <w:numPr>
          <w:ilvl w:val="0"/>
          <w:numId w:val="10"/>
        </w:numPr>
        <w:tabs>
          <w:tab w:val="left" w:pos="5760"/>
        </w:tabs>
        <w:ind w:left="851" w:hanging="284"/>
        <w:jc w:val="both"/>
        <w:rPr>
          <w:rFonts w:ascii="Verdana" w:hAnsi="Verdana"/>
          <w:sz w:val="22"/>
          <w:szCs w:val="22"/>
        </w:rPr>
      </w:pPr>
      <w:r>
        <w:rPr>
          <w:rFonts w:ascii="Verdana" w:hAnsi="Verdana"/>
          <w:sz w:val="22"/>
          <w:szCs w:val="22"/>
        </w:rPr>
        <w:t xml:space="preserve">проект </w:t>
      </w:r>
      <w:r w:rsidR="007031A6">
        <w:rPr>
          <w:rFonts w:ascii="Verdana" w:hAnsi="Verdana"/>
          <w:sz w:val="22"/>
          <w:szCs w:val="22"/>
        </w:rPr>
        <w:t>КИА</w:t>
      </w:r>
      <w:r>
        <w:rPr>
          <w:rFonts w:ascii="Verdana" w:hAnsi="Verdana"/>
          <w:sz w:val="22"/>
          <w:szCs w:val="22"/>
        </w:rPr>
        <w:t xml:space="preserve"> ГТС </w:t>
      </w:r>
      <w:proofErr w:type="spellStart"/>
      <w:r>
        <w:rPr>
          <w:rFonts w:ascii="Verdana" w:hAnsi="Verdana"/>
          <w:sz w:val="22"/>
          <w:szCs w:val="22"/>
        </w:rPr>
        <w:t>Сургутской</w:t>
      </w:r>
      <w:proofErr w:type="spellEnd"/>
      <w:r>
        <w:rPr>
          <w:rFonts w:ascii="Verdana" w:hAnsi="Verdana"/>
          <w:sz w:val="22"/>
          <w:szCs w:val="22"/>
        </w:rPr>
        <w:t xml:space="preserve"> ГРЭС-2</w:t>
      </w:r>
      <w:r w:rsidRPr="00CE094D">
        <w:rPr>
          <w:rFonts w:ascii="Verdana" w:hAnsi="Verdana"/>
          <w:sz w:val="22"/>
          <w:szCs w:val="22"/>
        </w:rPr>
        <w:t>;</w:t>
      </w:r>
    </w:p>
    <w:p w:rsidR="00CE094D" w:rsidRPr="00CE094D" w:rsidRDefault="00CE094D" w:rsidP="00CE094D">
      <w:pPr>
        <w:pStyle w:val="a6"/>
        <w:numPr>
          <w:ilvl w:val="0"/>
          <w:numId w:val="10"/>
        </w:numPr>
        <w:tabs>
          <w:tab w:val="left" w:pos="5760"/>
        </w:tabs>
        <w:ind w:left="851" w:hanging="284"/>
        <w:jc w:val="both"/>
        <w:rPr>
          <w:rFonts w:ascii="Verdana" w:hAnsi="Verdana"/>
          <w:sz w:val="22"/>
          <w:szCs w:val="22"/>
        </w:rPr>
      </w:pPr>
      <w:r>
        <w:rPr>
          <w:rFonts w:ascii="Verdana" w:hAnsi="Verdana"/>
          <w:sz w:val="22"/>
          <w:szCs w:val="22"/>
        </w:rPr>
        <w:t>ПТЭ п.3.1.28</w:t>
      </w:r>
    </w:p>
    <w:p w:rsidR="00083652" w:rsidRPr="00FF2020" w:rsidRDefault="00083652" w:rsidP="00083652">
      <w:pPr>
        <w:tabs>
          <w:tab w:val="num" w:pos="505"/>
          <w:tab w:val="left" w:pos="5760"/>
        </w:tabs>
        <w:ind w:left="505" w:hanging="505"/>
        <w:jc w:val="both"/>
        <w:rPr>
          <w:rFonts w:ascii="Verdana" w:hAnsi="Verdana"/>
          <w:sz w:val="22"/>
          <w:szCs w:val="22"/>
        </w:rPr>
      </w:pPr>
    </w:p>
    <w:p w:rsidR="00083652" w:rsidRPr="00FF2020" w:rsidRDefault="00083652" w:rsidP="00083652">
      <w:pPr>
        <w:numPr>
          <w:ilvl w:val="0"/>
          <w:numId w:val="1"/>
        </w:numPr>
        <w:tabs>
          <w:tab w:val="clear" w:pos="720"/>
          <w:tab w:val="num" w:pos="505"/>
          <w:tab w:val="left" w:pos="5760"/>
        </w:tabs>
        <w:ind w:left="505" w:hanging="505"/>
        <w:jc w:val="both"/>
        <w:rPr>
          <w:rFonts w:ascii="Verdana" w:hAnsi="Verdana"/>
          <w:b/>
          <w:sz w:val="22"/>
          <w:szCs w:val="22"/>
        </w:rPr>
      </w:pPr>
      <w:r w:rsidRPr="00FF2020">
        <w:rPr>
          <w:rFonts w:ascii="Verdana" w:hAnsi="Verdana"/>
          <w:b/>
          <w:sz w:val="22"/>
          <w:szCs w:val="22"/>
        </w:rPr>
        <w:t xml:space="preserve">Цель </w:t>
      </w:r>
      <w:r w:rsidR="00121E36">
        <w:rPr>
          <w:rFonts w:ascii="Verdana" w:hAnsi="Verdana"/>
          <w:b/>
          <w:sz w:val="22"/>
          <w:szCs w:val="22"/>
        </w:rPr>
        <w:t>оказания</w:t>
      </w:r>
      <w:r w:rsidRPr="00FF2020">
        <w:rPr>
          <w:rFonts w:ascii="Verdana" w:hAnsi="Verdana"/>
          <w:b/>
          <w:sz w:val="22"/>
          <w:szCs w:val="22"/>
        </w:rPr>
        <w:t xml:space="preserve"> </w:t>
      </w:r>
      <w:r w:rsidR="00121E36">
        <w:rPr>
          <w:rFonts w:ascii="Verdana" w:hAnsi="Verdana"/>
          <w:b/>
          <w:sz w:val="22"/>
          <w:szCs w:val="22"/>
        </w:rPr>
        <w:t>Услуг</w:t>
      </w:r>
      <w:r w:rsidRPr="00FF2020">
        <w:rPr>
          <w:rFonts w:ascii="Verdana" w:hAnsi="Verdana"/>
          <w:sz w:val="22"/>
          <w:szCs w:val="22"/>
        </w:rPr>
        <w:t xml:space="preserve"> – получение данных о величине вертикальных перемещений сооружений, для дальнейшего их сравнения с критериальными значениями</w:t>
      </w:r>
      <w:r w:rsidR="003A0774">
        <w:rPr>
          <w:rFonts w:ascii="Verdana" w:hAnsi="Verdana"/>
          <w:sz w:val="22"/>
          <w:szCs w:val="22"/>
        </w:rPr>
        <w:t xml:space="preserve"> и анализа динамики осадки сооружений за последние годы</w:t>
      </w:r>
      <w:r w:rsidRPr="00FF2020">
        <w:rPr>
          <w:rFonts w:ascii="Verdana" w:hAnsi="Verdana"/>
          <w:sz w:val="22"/>
          <w:szCs w:val="22"/>
        </w:rPr>
        <w:t>.</w:t>
      </w:r>
    </w:p>
    <w:p w:rsidR="00083652" w:rsidRPr="00FF2020" w:rsidRDefault="00083652" w:rsidP="00083652">
      <w:pPr>
        <w:tabs>
          <w:tab w:val="left" w:pos="5760"/>
        </w:tabs>
        <w:jc w:val="both"/>
        <w:rPr>
          <w:rFonts w:ascii="Verdana" w:hAnsi="Verdana"/>
          <w:b/>
          <w:sz w:val="22"/>
          <w:szCs w:val="22"/>
        </w:rPr>
      </w:pPr>
    </w:p>
    <w:p w:rsidR="00083652" w:rsidRPr="00FF2020" w:rsidRDefault="00083652" w:rsidP="00083652">
      <w:pPr>
        <w:numPr>
          <w:ilvl w:val="0"/>
          <w:numId w:val="1"/>
        </w:numPr>
        <w:tabs>
          <w:tab w:val="clear" w:pos="720"/>
          <w:tab w:val="num" w:pos="505"/>
          <w:tab w:val="left" w:pos="5760"/>
        </w:tabs>
        <w:ind w:left="505" w:hanging="505"/>
        <w:jc w:val="both"/>
        <w:rPr>
          <w:rFonts w:ascii="Verdana" w:hAnsi="Verdana"/>
          <w:b/>
          <w:sz w:val="22"/>
          <w:szCs w:val="22"/>
        </w:rPr>
      </w:pPr>
      <w:r w:rsidRPr="00FF2020">
        <w:rPr>
          <w:rFonts w:ascii="Verdana" w:hAnsi="Verdana"/>
          <w:b/>
          <w:sz w:val="22"/>
          <w:szCs w:val="22"/>
        </w:rPr>
        <w:t xml:space="preserve">Содержание </w:t>
      </w:r>
      <w:r w:rsidR="00AE59EC">
        <w:rPr>
          <w:rFonts w:ascii="Verdana" w:hAnsi="Verdana"/>
          <w:b/>
          <w:sz w:val="22"/>
          <w:szCs w:val="22"/>
        </w:rPr>
        <w:t>Услуг</w:t>
      </w:r>
      <w:r w:rsidRPr="00FF2020">
        <w:rPr>
          <w:rFonts w:ascii="Verdana" w:hAnsi="Verdana"/>
          <w:b/>
          <w:sz w:val="22"/>
          <w:szCs w:val="22"/>
        </w:rPr>
        <w:t>:</w:t>
      </w:r>
    </w:p>
    <w:p w:rsidR="00F153FB" w:rsidRDefault="00083652" w:rsidP="00CE094D">
      <w:pPr>
        <w:tabs>
          <w:tab w:val="num" w:pos="505"/>
          <w:tab w:val="left" w:pos="5760"/>
        </w:tabs>
        <w:ind w:left="505" w:firstLine="204"/>
        <w:jc w:val="both"/>
        <w:rPr>
          <w:rFonts w:ascii="Verdana" w:hAnsi="Verdana"/>
          <w:sz w:val="22"/>
          <w:szCs w:val="22"/>
        </w:rPr>
      </w:pPr>
      <w:r w:rsidRPr="00FF2020">
        <w:rPr>
          <w:rFonts w:ascii="Verdana" w:hAnsi="Verdana"/>
          <w:sz w:val="22"/>
          <w:szCs w:val="22"/>
        </w:rPr>
        <w:t xml:space="preserve">Все  работы производятся как на горизонтальных участках, так и на откосах земляных и </w:t>
      </w:r>
      <w:proofErr w:type="gramStart"/>
      <w:r w:rsidRPr="00FF2020">
        <w:rPr>
          <w:rFonts w:ascii="Verdana" w:hAnsi="Verdana"/>
          <w:sz w:val="22"/>
          <w:szCs w:val="22"/>
        </w:rPr>
        <w:t>ж/б</w:t>
      </w:r>
      <w:proofErr w:type="gramEnd"/>
      <w:r w:rsidRPr="00FF2020">
        <w:rPr>
          <w:rFonts w:ascii="Verdana" w:hAnsi="Verdana"/>
          <w:sz w:val="22"/>
          <w:szCs w:val="22"/>
        </w:rPr>
        <w:t xml:space="preserve"> сооружений, а также на территории промплощадки. Длина основного замкнутого нивелирного хода 16 км. </w:t>
      </w:r>
    </w:p>
    <w:p w:rsidR="00083652" w:rsidRPr="00121E36" w:rsidRDefault="00121E36" w:rsidP="00CE094D">
      <w:pPr>
        <w:tabs>
          <w:tab w:val="num" w:pos="505"/>
          <w:tab w:val="left" w:pos="5760"/>
        </w:tabs>
        <w:ind w:left="505" w:firstLine="204"/>
        <w:jc w:val="both"/>
        <w:rPr>
          <w:rFonts w:ascii="Verdana" w:hAnsi="Verdana"/>
          <w:sz w:val="22"/>
          <w:szCs w:val="22"/>
        </w:rPr>
      </w:pPr>
      <w:r>
        <w:rPr>
          <w:rFonts w:ascii="Verdana" w:hAnsi="Verdana"/>
          <w:sz w:val="22"/>
          <w:szCs w:val="22"/>
        </w:rPr>
        <w:t>Объем контрольных точек</w:t>
      </w:r>
      <w:r w:rsidRPr="00121E36">
        <w:rPr>
          <w:rFonts w:ascii="Verdana" w:hAnsi="Verdana"/>
          <w:sz w:val="22"/>
          <w:szCs w:val="22"/>
        </w:rPr>
        <w:t>:</w:t>
      </w:r>
    </w:p>
    <w:p w:rsidR="00121E36" w:rsidRPr="00121E36" w:rsidRDefault="00121E36" w:rsidP="00121E36">
      <w:pPr>
        <w:pStyle w:val="a6"/>
        <w:numPr>
          <w:ilvl w:val="0"/>
          <w:numId w:val="9"/>
        </w:numPr>
        <w:tabs>
          <w:tab w:val="left" w:pos="5760"/>
        </w:tabs>
        <w:ind w:left="851" w:hanging="284"/>
        <w:jc w:val="both"/>
        <w:rPr>
          <w:rFonts w:ascii="Verdana" w:hAnsi="Verdana"/>
          <w:sz w:val="22"/>
          <w:szCs w:val="22"/>
        </w:rPr>
      </w:pPr>
      <w:r w:rsidRPr="00121E36">
        <w:rPr>
          <w:rFonts w:ascii="Verdana" w:hAnsi="Verdana"/>
          <w:sz w:val="22"/>
          <w:szCs w:val="22"/>
        </w:rPr>
        <w:t>пьезометры плотины, паводкового водосброса и промплощадки – 54 штуки;</w:t>
      </w:r>
    </w:p>
    <w:p w:rsidR="00121E36" w:rsidRPr="00121E36" w:rsidRDefault="00121E36" w:rsidP="00121E36">
      <w:pPr>
        <w:pStyle w:val="a6"/>
        <w:numPr>
          <w:ilvl w:val="0"/>
          <w:numId w:val="9"/>
        </w:numPr>
        <w:tabs>
          <w:tab w:val="left" w:pos="5760"/>
        </w:tabs>
        <w:ind w:left="851" w:hanging="284"/>
        <w:jc w:val="both"/>
        <w:rPr>
          <w:rFonts w:ascii="Verdana" w:hAnsi="Verdana"/>
          <w:sz w:val="22"/>
          <w:szCs w:val="22"/>
        </w:rPr>
      </w:pPr>
      <w:r w:rsidRPr="00121E36">
        <w:rPr>
          <w:rFonts w:ascii="Verdana" w:hAnsi="Verdana"/>
          <w:sz w:val="22"/>
          <w:szCs w:val="22"/>
        </w:rPr>
        <w:t>поверхностные осадочные марки грунтовых сооружений – 20 штук;</w:t>
      </w:r>
    </w:p>
    <w:p w:rsidR="00121E36" w:rsidRPr="00121E36" w:rsidRDefault="00121E36" w:rsidP="00121E36">
      <w:pPr>
        <w:pStyle w:val="a6"/>
        <w:numPr>
          <w:ilvl w:val="0"/>
          <w:numId w:val="9"/>
        </w:numPr>
        <w:tabs>
          <w:tab w:val="left" w:pos="5760"/>
        </w:tabs>
        <w:ind w:left="851" w:hanging="284"/>
        <w:jc w:val="both"/>
        <w:rPr>
          <w:rFonts w:ascii="Verdana" w:hAnsi="Verdana"/>
          <w:sz w:val="22"/>
          <w:szCs w:val="22"/>
        </w:rPr>
      </w:pPr>
      <w:r w:rsidRPr="00121E36">
        <w:rPr>
          <w:rFonts w:ascii="Verdana" w:hAnsi="Verdana"/>
          <w:sz w:val="22"/>
          <w:szCs w:val="22"/>
        </w:rPr>
        <w:t>поверхностные осадочные марки бетонных сооружений – 73 штуки;</w:t>
      </w:r>
    </w:p>
    <w:p w:rsidR="00121E36" w:rsidRPr="00121E36" w:rsidRDefault="00121E36" w:rsidP="00121E36">
      <w:pPr>
        <w:pStyle w:val="a6"/>
        <w:numPr>
          <w:ilvl w:val="0"/>
          <w:numId w:val="9"/>
        </w:numPr>
        <w:tabs>
          <w:tab w:val="left" w:pos="5760"/>
        </w:tabs>
        <w:ind w:left="851" w:hanging="284"/>
        <w:jc w:val="both"/>
        <w:rPr>
          <w:rFonts w:ascii="Verdana" w:hAnsi="Verdana"/>
          <w:sz w:val="22"/>
          <w:szCs w:val="22"/>
        </w:rPr>
      </w:pPr>
      <w:proofErr w:type="gramStart"/>
      <w:r w:rsidRPr="00121E36">
        <w:rPr>
          <w:rFonts w:ascii="Verdana" w:hAnsi="Verdana"/>
          <w:sz w:val="22"/>
          <w:szCs w:val="22"/>
        </w:rPr>
        <w:t>опорные</w:t>
      </w:r>
      <w:proofErr w:type="gramEnd"/>
      <w:r w:rsidRPr="00121E36">
        <w:rPr>
          <w:rFonts w:ascii="Verdana" w:hAnsi="Verdana"/>
          <w:sz w:val="22"/>
          <w:szCs w:val="22"/>
        </w:rPr>
        <w:t xml:space="preserve"> репера – 9 штук;</w:t>
      </w:r>
    </w:p>
    <w:p w:rsidR="00121E36" w:rsidRPr="00121E36" w:rsidRDefault="00121E36" w:rsidP="00121E36">
      <w:pPr>
        <w:pStyle w:val="a6"/>
        <w:numPr>
          <w:ilvl w:val="0"/>
          <w:numId w:val="9"/>
        </w:numPr>
        <w:tabs>
          <w:tab w:val="left" w:pos="5760"/>
        </w:tabs>
        <w:ind w:left="851" w:hanging="284"/>
        <w:jc w:val="both"/>
        <w:rPr>
          <w:rFonts w:ascii="Verdana" w:hAnsi="Verdana"/>
          <w:sz w:val="22"/>
          <w:szCs w:val="22"/>
        </w:rPr>
      </w:pPr>
      <w:r w:rsidRPr="00121E36">
        <w:rPr>
          <w:rFonts w:ascii="Verdana" w:hAnsi="Verdana"/>
          <w:sz w:val="22"/>
          <w:szCs w:val="22"/>
        </w:rPr>
        <w:t>водомерные посты – 7 штук;</w:t>
      </w:r>
    </w:p>
    <w:p w:rsidR="00083652" w:rsidRPr="00FF2020" w:rsidRDefault="00083652" w:rsidP="00083652">
      <w:pPr>
        <w:tabs>
          <w:tab w:val="left" w:pos="5760"/>
        </w:tabs>
        <w:ind w:left="505" w:firstLine="204"/>
        <w:jc w:val="both"/>
        <w:rPr>
          <w:rFonts w:ascii="Verdana" w:hAnsi="Verdana"/>
          <w:sz w:val="22"/>
          <w:szCs w:val="22"/>
        </w:rPr>
      </w:pPr>
      <w:r w:rsidRPr="00FF2020">
        <w:rPr>
          <w:rFonts w:ascii="Verdana" w:hAnsi="Verdana"/>
          <w:sz w:val="22"/>
          <w:szCs w:val="22"/>
        </w:rPr>
        <w:t xml:space="preserve">Сбор необходимых сведений для организации и выполнения работ. Обследование состояния исходных глубинных и грунтовых реперов, осадочных марок гидротехнических сооружений </w:t>
      </w:r>
      <w:proofErr w:type="spellStart"/>
      <w:r w:rsidRPr="00FF2020">
        <w:rPr>
          <w:rFonts w:ascii="Verdana" w:hAnsi="Verdana"/>
          <w:sz w:val="22"/>
          <w:szCs w:val="22"/>
        </w:rPr>
        <w:t>Сургутской</w:t>
      </w:r>
      <w:proofErr w:type="spellEnd"/>
      <w:r w:rsidRPr="00FF2020">
        <w:rPr>
          <w:rFonts w:ascii="Verdana" w:hAnsi="Verdana"/>
          <w:sz w:val="22"/>
          <w:szCs w:val="22"/>
        </w:rPr>
        <w:t xml:space="preserve"> ГРЭС-2. Составление описания и абрисов расположения реперов, рекогносцировка местности с определением оптимальных вариантов про</w:t>
      </w:r>
      <w:r w:rsidR="008C16B6">
        <w:rPr>
          <w:rFonts w:ascii="Verdana" w:hAnsi="Verdana"/>
          <w:sz w:val="22"/>
          <w:szCs w:val="22"/>
        </w:rPr>
        <w:t>кладки</w:t>
      </w:r>
      <w:r w:rsidRPr="00FF2020">
        <w:rPr>
          <w:rFonts w:ascii="Verdana" w:hAnsi="Verdana"/>
          <w:sz w:val="22"/>
          <w:szCs w:val="22"/>
        </w:rPr>
        <w:t xml:space="preserve"> линий нивелирования и закрепления узловых точек.</w:t>
      </w:r>
    </w:p>
    <w:p w:rsidR="00083652" w:rsidRPr="00FF2020" w:rsidRDefault="00083652" w:rsidP="00083652">
      <w:pPr>
        <w:tabs>
          <w:tab w:val="left" w:pos="5760"/>
        </w:tabs>
        <w:ind w:left="505" w:firstLine="215"/>
        <w:jc w:val="both"/>
        <w:rPr>
          <w:rFonts w:ascii="Verdana" w:hAnsi="Verdana"/>
          <w:sz w:val="22"/>
          <w:szCs w:val="22"/>
        </w:rPr>
      </w:pPr>
      <w:r w:rsidRPr="00FF2020">
        <w:rPr>
          <w:rFonts w:ascii="Verdana" w:hAnsi="Verdana"/>
          <w:sz w:val="22"/>
          <w:szCs w:val="22"/>
        </w:rPr>
        <w:t xml:space="preserve">Определение отметок реперов и осадочных марок производится высокоточным геометрическим нивелированием с применением </w:t>
      </w:r>
      <w:proofErr w:type="spellStart"/>
      <w:r w:rsidRPr="00FF2020">
        <w:rPr>
          <w:rFonts w:ascii="Verdana" w:hAnsi="Verdana"/>
          <w:sz w:val="22"/>
          <w:szCs w:val="22"/>
        </w:rPr>
        <w:t>уровенных</w:t>
      </w:r>
      <w:proofErr w:type="spellEnd"/>
      <w:r w:rsidRPr="00FF2020">
        <w:rPr>
          <w:rFonts w:ascii="Verdana" w:hAnsi="Verdana"/>
          <w:sz w:val="22"/>
          <w:szCs w:val="22"/>
        </w:rPr>
        <w:t xml:space="preserve"> Н05, компенсаторных </w:t>
      </w:r>
      <w:r w:rsidRPr="00FF2020">
        <w:rPr>
          <w:rFonts w:ascii="Verdana" w:hAnsi="Verdana"/>
          <w:sz w:val="22"/>
          <w:szCs w:val="22"/>
          <w:lang w:val="en-US"/>
        </w:rPr>
        <w:t>Ni</w:t>
      </w:r>
      <w:r w:rsidRPr="00FF2020">
        <w:rPr>
          <w:rFonts w:ascii="Verdana" w:hAnsi="Verdana"/>
          <w:sz w:val="22"/>
          <w:szCs w:val="22"/>
        </w:rPr>
        <w:t xml:space="preserve">002, цифровых </w:t>
      </w:r>
      <w:r w:rsidRPr="00FF2020">
        <w:rPr>
          <w:rFonts w:ascii="Verdana" w:hAnsi="Verdana"/>
          <w:sz w:val="22"/>
          <w:szCs w:val="22"/>
          <w:lang w:val="en-US"/>
        </w:rPr>
        <w:t>Trimble</w:t>
      </w:r>
      <w:r w:rsidRPr="00FF2020">
        <w:rPr>
          <w:rFonts w:ascii="Verdana" w:hAnsi="Verdana"/>
          <w:sz w:val="22"/>
          <w:szCs w:val="22"/>
        </w:rPr>
        <w:t xml:space="preserve"> </w:t>
      </w:r>
      <w:proofErr w:type="spellStart"/>
      <w:r w:rsidRPr="00FF2020">
        <w:rPr>
          <w:rFonts w:ascii="Verdana" w:hAnsi="Verdana"/>
          <w:sz w:val="22"/>
          <w:szCs w:val="22"/>
          <w:lang w:val="en-US"/>
        </w:rPr>
        <w:t>DiNi</w:t>
      </w:r>
      <w:proofErr w:type="spellEnd"/>
      <w:r w:rsidRPr="00FF2020">
        <w:rPr>
          <w:rFonts w:ascii="Verdana" w:hAnsi="Verdana"/>
          <w:sz w:val="22"/>
          <w:szCs w:val="22"/>
        </w:rPr>
        <w:t xml:space="preserve"> 12 нивелиров и им подобным по точности и </w:t>
      </w:r>
      <w:proofErr w:type="spellStart"/>
      <w:r w:rsidRPr="00FF2020">
        <w:rPr>
          <w:rFonts w:ascii="Verdana" w:hAnsi="Verdana"/>
          <w:sz w:val="22"/>
          <w:szCs w:val="22"/>
        </w:rPr>
        <w:t>инварных</w:t>
      </w:r>
      <w:proofErr w:type="spellEnd"/>
      <w:r w:rsidRPr="00FF2020">
        <w:rPr>
          <w:rFonts w:ascii="Verdana" w:hAnsi="Verdana"/>
          <w:sz w:val="22"/>
          <w:szCs w:val="22"/>
        </w:rPr>
        <w:t xml:space="preserve"> штриховых РН-05 и штрих-кодовых реек. Между исходными реперами создается жесткая система основных ходов по программе нивелирования </w:t>
      </w:r>
      <w:r w:rsidRPr="00FF2020">
        <w:rPr>
          <w:rFonts w:ascii="Verdana" w:hAnsi="Verdana"/>
          <w:sz w:val="22"/>
          <w:szCs w:val="22"/>
          <w:lang w:val="en-US"/>
        </w:rPr>
        <w:t>II</w:t>
      </w:r>
      <w:r w:rsidRPr="00FF2020">
        <w:rPr>
          <w:rFonts w:ascii="Verdana" w:hAnsi="Verdana"/>
          <w:sz w:val="22"/>
          <w:szCs w:val="22"/>
        </w:rPr>
        <w:t xml:space="preserve"> класса. Нивелирование осадочных марок производится короткими лучами до 25м (для плотины до 50м) при соблюдении равенства расстояний от инструмента до реек двойным горизонтом. Отметки на промежуточные марки передаются от марок основного хода. На самую удаленную от основного хода марку отметка передается не более чем двумя станциями от марки основного хода. </w:t>
      </w:r>
      <w:proofErr w:type="gramStart"/>
      <w:r w:rsidRPr="00FF2020">
        <w:rPr>
          <w:rFonts w:ascii="Verdana" w:hAnsi="Verdana"/>
          <w:sz w:val="22"/>
          <w:szCs w:val="22"/>
        </w:rPr>
        <w:t>Расхождение значений измеренных превышений между двумя горизонтами нивелира не должно быть более 0,3мм, а превышений полученных по основной и дополнительной шкалам – 0,2мм.</w:t>
      </w:r>
      <w:proofErr w:type="gramEnd"/>
    </w:p>
    <w:p w:rsidR="00083652" w:rsidRPr="00FF2020" w:rsidRDefault="00121E36" w:rsidP="00083652">
      <w:pPr>
        <w:tabs>
          <w:tab w:val="left" w:pos="5760"/>
        </w:tabs>
        <w:ind w:left="505" w:firstLine="215"/>
        <w:jc w:val="both"/>
        <w:rPr>
          <w:rFonts w:ascii="Verdana" w:hAnsi="Verdana"/>
          <w:sz w:val="22"/>
          <w:szCs w:val="22"/>
        </w:rPr>
      </w:pPr>
      <w:r>
        <w:rPr>
          <w:rFonts w:ascii="Verdana" w:hAnsi="Verdana"/>
          <w:sz w:val="22"/>
          <w:szCs w:val="22"/>
        </w:rPr>
        <w:t>Исполнитель</w:t>
      </w:r>
      <w:r w:rsidR="00083652" w:rsidRPr="00FF2020">
        <w:rPr>
          <w:rFonts w:ascii="Verdana" w:hAnsi="Verdana"/>
          <w:sz w:val="22"/>
          <w:szCs w:val="22"/>
        </w:rPr>
        <w:t xml:space="preserve"> самостоятельно выполняет весь комплекс работ, включая доставку персонала и оборудования на рабочее место.</w:t>
      </w:r>
    </w:p>
    <w:p w:rsidR="00083652" w:rsidRPr="00FF2020" w:rsidRDefault="00083652" w:rsidP="00083652">
      <w:pPr>
        <w:tabs>
          <w:tab w:val="left" w:pos="5760"/>
        </w:tabs>
        <w:ind w:left="505" w:firstLine="215"/>
        <w:jc w:val="both"/>
        <w:rPr>
          <w:rFonts w:ascii="Verdana" w:hAnsi="Verdana"/>
          <w:sz w:val="22"/>
          <w:szCs w:val="22"/>
        </w:rPr>
      </w:pPr>
      <w:r w:rsidRPr="00FF2020">
        <w:rPr>
          <w:rFonts w:ascii="Verdana" w:hAnsi="Verdana"/>
          <w:sz w:val="22"/>
          <w:szCs w:val="22"/>
        </w:rPr>
        <w:lastRenderedPageBreak/>
        <w:t xml:space="preserve">При обработке материалов измерений применяются строгие методы уравнивания (метод наименьших квадратов). Отметки марок вычисляются с точностью до 0,01мм, а </w:t>
      </w:r>
      <w:r>
        <w:rPr>
          <w:rFonts w:ascii="Verdana" w:hAnsi="Verdana"/>
          <w:sz w:val="22"/>
          <w:szCs w:val="22"/>
        </w:rPr>
        <w:t xml:space="preserve"> </w:t>
      </w:r>
      <w:r w:rsidRPr="00FF2020">
        <w:rPr>
          <w:rFonts w:ascii="Verdana" w:hAnsi="Verdana"/>
          <w:sz w:val="22"/>
          <w:szCs w:val="22"/>
        </w:rPr>
        <w:t>при составлении каталога отметок и осадок выписываются с точностью 0,1мм. По данным каталога строятся графики осадок марок. По трем циклам измерений определяется значение, скорость и динамика осадок, а также наибольшая и наименьшая осадка.</w:t>
      </w:r>
    </w:p>
    <w:p w:rsidR="00083652" w:rsidRPr="00FF2020" w:rsidRDefault="00083652" w:rsidP="00083652">
      <w:pPr>
        <w:tabs>
          <w:tab w:val="num" w:pos="505"/>
          <w:tab w:val="left" w:pos="5760"/>
        </w:tabs>
        <w:ind w:left="505" w:firstLine="215"/>
        <w:jc w:val="both"/>
        <w:rPr>
          <w:rFonts w:ascii="Verdana" w:hAnsi="Verdana"/>
          <w:sz w:val="22"/>
          <w:szCs w:val="22"/>
        </w:rPr>
      </w:pPr>
    </w:p>
    <w:p w:rsidR="00083652" w:rsidRPr="00FF2020" w:rsidRDefault="00083652" w:rsidP="00121E36">
      <w:pPr>
        <w:numPr>
          <w:ilvl w:val="0"/>
          <w:numId w:val="1"/>
        </w:numPr>
        <w:tabs>
          <w:tab w:val="clear" w:pos="720"/>
          <w:tab w:val="num" w:pos="505"/>
          <w:tab w:val="left" w:pos="5760"/>
        </w:tabs>
        <w:ind w:left="505" w:hanging="505"/>
        <w:jc w:val="both"/>
        <w:rPr>
          <w:rFonts w:ascii="Verdana" w:hAnsi="Verdana"/>
          <w:sz w:val="22"/>
          <w:szCs w:val="22"/>
        </w:rPr>
      </w:pPr>
      <w:r w:rsidRPr="00FF2020">
        <w:rPr>
          <w:rFonts w:ascii="Verdana" w:hAnsi="Verdana"/>
          <w:b/>
          <w:sz w:val="22"/>
          <w:szCs w:val="22"/>
        </w:rPr>
        <w:t xml:space="preserve">Требования к </w:t>
      </w:r>
      <w:r w:rsidR="00121E36">
        <w:rPr>
          <w:rFonts w:ascii="Verdana" w:hAnsi="Verdana"/>
          <w:b/>
          <w:sz w:val="22"/>
          <w:szCs w:val="22"/>
        </w:rPr>
        <w:t>И</w:t>
      </w:r>
      <w:r w:rsidRPr="00FF2020">
        <w:rPr>
          <w:rFonts w:ascii="Verdana" w:hAnsi="Verdana"/>
          <w:b/>
          <w:sz w:val="22"/>
          <w:szCs w:val="22"/>
        </w:rPr>
        <w:t>сполнителю</w:t>
      </w:r>
      <w:r w:rsidRPr="00FF2020">
        <w:rPr>
          <w:rFonts w:ascii="Verdana" w:hAnsi="Verdana"/>
          <w:sz w:val="22"/>
          <w:szCs w:val="22"/>
          <w:lang w:val="en-US"/>
        </w:rPr>
        <w:t>:</w:t>
      </w:r>
    </w:p>
    <w:p w:rsidR="00083652" w:rsidRPr="00FF2020" w:rsidRDefault="00083652" w:rsidP="00083652">
      <w:pPr>
        <w:numPr>
          <w:ilvl w:val="0"/>
          <w:numId w:val="6"/>
        </w:numPr>
        <w:jc w:val="both"/>
        <w:rPr>
          <w:rFonts w:ascii="Verdana" w:hAnsi="Verdana"/>
          <w:sz w:val="22"/>
          <w:szCs w:val="22"/>
        </w:rPr>
      </w:pPr>
      <w:r w:rsidRPr="00FF2020">
        <w:rPr>
          <w:rFonts w:ascii="Verdana" w:hAnsi="Verdana"/>
          <w:sz w:val="22"/>
          <w:szCs w:val="22"/>
        </w:rPr>
        <w:t>Наличие соответствующих действующих лицензий на выполнение видов деятельности в рамках настоящего Технического задания.</w:t>
      </w:r>
    </w:p>
    <w:p w:rsidR="00083652" w:rsidRPr="00FF2020" w:rsidRDefault="00083652" w:rsidP="00083652">
      <w:pPr>
        <w:numPr>
          <w:ilvl w:val="0"/>
          <w:numId w:val="6"/>
        </w:numPr>
        <w:jc w:val="both"/>
        <w:rPr>
          <w:rFonts w:ascii="Verdana" w:hAnsi="Verdana"/>
          <w:sz w:val="22"/>
          <w:szCs w:val="22"/>
        </w:rPr>
      </w:pPr>
      <w:r w:rsidRPr="00FF2020">
        <w:rPr>
          <w:rFonts w:ascii="Verdana" w:hAnsi="Verdana"/>
          <w:sz w:val="22"/>
          <w:szCs w:val="22"/>
        </w:rPr>
        <w:t>Наличие гражданской правоспособности в полном объеме для заключения и   исполнения договора.</w:t>
      </w:r>
    </w:p>
    <w:p w:rsidR="00083652" w:rsidRPr="00FF2020" w:rsidRDefault="00083652" w:rsidP="00083652">
      <w:pPr>
        <w:numPr>
          <w:ilvl w:val="0"/>
          <w:numId w:val="6"/>
        </w:numPr>
        <w:jc w:val="both"/>
        <w:rPr>
          <w:rFonts w:ascii="Verdana" w:hAnsi="Verdana"/>
          <w:sz w:val="22"/>
          <w:szCs w:val="22"/>
        </w:rPr>
      </w:pPr>
      <w:r w:rsidRPr="00FF2020">
        <w:rPr>
          <w:rFonts w:ascii="Verdana" w:hAnsi="Verdana"/>
          <w:sz w:val="22"/>
          <w:szCs w:val="22"/>
        </w:rPr>
        <w:t>Наличие у Исполнителя положительных референций.</w:t>
      </w:r>
    </w:p>
    <w:p w:rsidR="00083652" w:rsidRPr="00FF2020" w:rsidRDefault="00083652" w:rsidP="00083652">
      <w:pPr>
        <w:numPr>
          <w:ilvl w:val="0"/>
          <w:numId w:val="6"/>
        </w:numPr>
        <w:jc w:val="both"/>
        <w:rPr>
          <w:rFonts w:ascii="Verdana" w:hAnsi="Verdana"/>
          <w:sz w:val="22"/>
          <w:szCs w:val="22"/>
        </w:rPr>
      </w:pPr>
      <w:r w:rsidRPr="00FF2020">
        <w:rPr>
          <w:rFonts w:ascii="Verdana" w:hAnsi="Verdana"/>
          <w:sz w:val="22"/>
          <w:szCs w:val="22"/>
        </w:rPr>
        <w:t xml:space="preserve">Иметь необходимые профессиональные знания, ресурсные возможности и опыт выполнения аналогичных по характеру и объемам работ на объектах </w:t>
      </w:r>
      <w:r w:rsidR="008C16B6">
        <w:rPr>
          <w:rFonts w:ascii="Verdana" w:hAnsi="Verdana"/>
          <w:sz w:val="22"/>
          <w:szCs w:val="22"/>
        </w:rPr>
        <w:t>энергетики</w:t>
      </w:r>
      <w:r w:rsidRPr="00FF2020">
        <w:rPr>
          <w:rFonts w:ascii="Verdana" w:hAnsi="Verdana"/>
          <w:sz w:val="22"/>
          <w:szCs w:val="22"/>
        </w:rPr>
        <w:t>.</w:t>
      </w:r>
    </w:p>
    <w:p w:rsidR="00083652" w:rsidRPr="00FF2020" w:rsidRDefault="00083652" w:rsidP="00083652">
      <w:pPr>
        <w:numPr>
          <w:ilvl w:val="0"/>
          <w:numId w:val="6"/>
        </w:numPr>
        <w:jc w:val="both"/>
        <w:rPr>
          <w:rFonts w:ascii="Verdana" w:hAnsi="Verdana"/>
          <w:sz w:val="22"/>
          <w:szCs w:val="22"/>
        </w:rPr>
      </w:pPr>
      <w:r w:rsidRPr="00FF2020">
        <w:rPr>
          <w:rFonts w:ascii="Verdana" w:hAnsi="Verdana"/>
          <w:sz w:val="22"/>
          <w:szCs w:val="22"/>
        </w:rPr>
        <w:t xml:space="preserve">Исполнитель обязан обеспечить соблюдение своим персоналом требований техники безопасности, пожарной безопасности, </w:t>
      </w:r>
      <w:r w:rsidR="008C16B6">
        <w:rPr>
          <w:rFonts w:ascii="Verdana" w:hAnsi="Verdana"/>
          <w:sz w:val="22"/>
          <w:szCs w:val="22"/>
        </w:rPr>
        <w:t>п</w:t>
      </w:r>
      <w:r w:rsidRPr="00FF2020">
        <w:rPr>
          <w:rFonts w:ascii="Verdana" w:hAnsi="Verdana"/>
          <w:sz w:val="22"/>
          <w:szCs w:val="22"/>
        </w:rPr>
        <w:t xml:space="preserve">равил технической эксплуатации </w:t>
      </w:r>
      <w:r w:rsidR="008C16B6">
        <w:rPr>
          <w:rFonts w:ascii="Verdana" w:hAnsi="Verdana"/>
          <w:sz w:val="22"/>
          <w:szCs w:val="22"/>
        </w:rPr>
        <w:t>электрический станций и сетей</w:t>
      </w:r>
      <w:r w:rsidRPr="00FF2020">
        <w:rPr>
          <w:rFonts w:ascii="Verdana" w:hAnsi="Verdana"/>
          <w:sz w:val="22"/>
          <w:szCs w:val="22"/>
        </w:rPr>
        <w:t>.</w:t>
      </w:r>
    </w:p>
    <w:p w:rsidR="00083652" w:rsidRPr="00FF2020" w:rsidRDefault="00083652" w:rsidP="00083652">
      <w:pPr>
        <w:numPr>
          <w:ilvl w:val="0"/>
          <w:numId w:val="6"/>
        </w:numPr>
        <w:jc w:val="both"/>
        <w:rPr>
          <w:rFonts w:ascii="Verdana" w:hAnsi="Verdana"/>
          <w:sz w:val="22"/>
          <w:szCs w:val="22"/>
        </w:rPr>
      </w:pPr>
      <w:r w:rsidRPr="00FF2020">
        <w:rPr>
          <w:rFonts w:ascii="Verdana" w:hAnsi="Verdana"/>
          <w:sz w:val="22"/>
          <w:szCs w:val="22"/>
        </w:rPr>
        <w:t>Исполнитель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rsidR="00083652" w:rsidRPr="00FF2020" w:rsidRDefault="00083652" w:rsidP="00083652">
      <w:pPr>
        <w:ind w:left="780"/>
        <w:jc w:val="both"/>
        <w:rPr>
          <w:rFonts w:ascii="Verdana" w:hAnsi="Verdana"/>
          <w:sz w:val="22"/>
          <w:szCs w:val="22"/>
        </w:rPr>
      </w:pPr>
    </w:p>
    <w:p w:rsidR="00083652" w:rsidRPr="00FF2020" w:rsidRDefault="00083652" w:rsidP="00083652">
      <w:pPr>
        <w:numPr>
          <w:ilvl w:val="0"/>
          <w:numId w:val="1"/>
        </w:numPr>
        <w:tabs>
          <w:tab w:val="clear" w:pos="720"/>
          <w:tab w:val="num" w:pos="505"/>
          <w:tab w:val="left" w:pos="5760"/>
        </w:tabs>
        <w:ind w:left="505" w:hanging="505"/>
        <w:jc w:val="both"/>
        <w:rPr>
          <w:rFonts w:ascii="Verdana" w:hAnsi="Verdana"/>
          <w:sz w:val="22"/>
          <w:szCs w:val="22"/>
        </w:rPr>
      </w:pPr>
      <w:r w:rsidRPr="00FF2020">
        <w:rPr>
          <w:rFonts w:ascii="Verdana" w:hAnsi="Verdana"/>
          <w:b/>
          <w:sz w:val="22"/>
          <w:szCs w:val="22"/>
        </w:rPr>
        <w:t xml:space="preserve">Требования к </w:t>
      </w:r>
      <w:r w:rsidR="00AE59EC">
        <w:rPr>
          <w:rFonts w:ascii="Verdana" w:hAnsi="Verdana"/>
          <w:b/>
          <w:sz w:val="22"/>
          <w:szCs w:val="22"/>
        </w:rPr>
        <w:t>оказанию Услуг</w:t>
      </w:r>
      <w:r w:rsidRPr="00FF2020">
        <w:rPr>
          <w:rFonts w:ascii="Verdana" w:hAnsi="Verdana"/>
          <w:sz w:val="22"/>
          <w:szCs w:val="22"/>
        </w:rPr>
        <w:t xml:space="preserve"> – </w:t>
      </w:r>
      <w:r w:rsidR="00AE59EC">
        <w:rPr>
          <w:rFonts w:ascii="Verdana" w:hAnsi="Verdana"/>
          <w:sz w:val="22"/>
          <w:szCs w:val="22"/>
        </w:rPr>
        <w:t xml:space="preserve">Услуги оказываются </w:t>
      </w:r>
      <w:r w:rsidRPr="00FF2020">
        <w:rPr>
          <w:rFonts w:ascii="Verdana" w:hAnsi="Verdana"/>
          <w:sz w:val="22"/>
          <w:szCs w:val="22"/>
        </w:rPr>
        <w:t>в соответствии с действующей правовой и нормативно-методической базой:</w:t>
      </w:r>
    </w:p>
    <w:p w:rsidR="00083652" w:rsidRPr="00FF2020" w:rsidRDefault="00083652" w:rsidP="00083652">
      <w:pPr>
        <w:numPr>
          <w:ilvl w:val="0"/>
          <w:numId w:val="3"/>
        </w:numPr>
        <w:tabs>
          <w:tab w:val="left" w:pos="5760"/>
        </w:tabs>
        <w:jc w:val="both"/>
        <w:rPr>
          <w:rFonts w:ascii="Verdana" w:hAnsi="Verdana"/>
          <w:sz w:val="22"/>
          <w:szCs w:val="22"/>
        </w:rPr>
      </w:pPr>
      <w:r w:rsidRPr="00FF2020">
        <w:rPr>
          <w:rFonts w:ascii="Verdana" w:hAnsi="Verdana"/>
          <w:sz w:val="22"/>
          <w:szCs w:val="22"/>
        </w:rPr>
        <w:t>СНиП 3.01.03-84  «Геодезические работы в строительстве»;</w:t>
      </w:r>
    </w:p>
    <w:p w:rsidR="00083652" w:rsidRPr="00FF2020" w:rsidRDefault="00083652" w:rsidP="00083652">
      <w:pPr>
        <w:numPr>
          <w:ilvl w:val="0"/>
          <w:numId w:val="3"/>
        </w:numPr>
        <w:tabs>
          <w:tab w:val="left" w:pos="5760"/>
        </w:tabs>
        <w:jc w:val="both"/>
        <w:rPr>
          <w:rFonts w:ascii="Verdana" w:hAnsi="Verdana"/>
          <w:sz w:val="22"/>
          <w:szCs w:val="22"/>
        </w:rPr>
      </w:pPr>
      <w:r w:rsidRPr="00FF2020">
        <w:rPr>
          <w:rFonts w:ascii="Verdana" w:hAnsi="Verdana"/>
          <w:sz w:val="22"/>
          <w:szCs w:val="22"/>
        </w:rPr>
        <w:t>СНиП 2.06.05-84  «Плотины из грунтовых материалов»;</w:t>
      </w:r>
    </w:p>
    <w:p w:rsidR="00083652" w:rsidRDefault="00083652" w:rsidP="00083652">
      <w:pPr>
        <w:numPr>
          <w:ilvl w:val="0"/>
          <w:numId w:val="3"/>
        </w:numPr>
        <w:tabs>
          <w:tab w:val="left" w:pos="5760"/>
        </w:tabs>
        <w:jc w:val="both"/>
        <w:rPr>
          <w:rFonts w:ascii="Verdana" w:hAnsi="Verdana"/>
          <w:sz w:val="22"/>
          <w:szCs w:val="22"/>
        </w:rPr>
      </w:pPr>
      <w:r w:rsidRPr="00FF2020">
        <w:rPr>
          <w:rFonts w:ascii="Verdana" w:hAnsi="Verdana"/>
          <w:sz w:val="22"/>
          <w:szCs w:val="22"/>
        </w:rPr>
        <w:t>РД - 34.21.322-94 «Методические указания по организации и проведению наблюдений за осадками фундаментов и деформации зданий и сооружений строящихся и эксплуатируемых электростанций»;</w:t>
      </w:r>
    </w:p>
    <w:p w:rsidR="009C04F4" w:rsidRPr="009C04F4" w:rsidRDefault="009C04F4" w:rsidP="009C04F4">
      <w:pPr>
        <w:pStyle w:val="a6"/>
        <w:numPr>
          <w:ilvl w:val="0"/>
          <w:numId w:val="3"/>
        </w:numPr>
        <w:jc w:val="both"/>
        <w:rPr>
          <w:rFonts w:ascii="Verdana" w:hAnsi="Verdana"/>
          <w:sz w:val="22"/>
          <w:szCs w:val="22"/>
        </w:rPr>
      </w:pPr>
      <w:r w:rsidRPr="009C04F4">
        <w:rPr>
          <w:rFonts w:ascii="Verdana" w:hAnsi="Verdana"/>
          <w:sz w:val="22"/>
          <w:szCs w:val="22"/>
        </w:rPr>
        <w:t>СТО 17330282.27.100.003-2008 «Здания и сооружения ТЭС. Организация эксплуатации и технического обслуживания. Нормы и требования»;</w:t>
      </w:r>
    </w:p>
    <w:p w:rsidR="009C04F4" w:rsidRPr="009C04F4" w:rsidRDefault="009C04F4" w:rsidP="009C04F4">
      <w:pPr>
        <w:pStyle w:val="a6"/>
        <w:numPr>
          <w:ilvl w:val="0"/>
          <w:numId w:val="3"/>
        </w:numPr>
        <w:jc w:val="both"/>
        <w:rPr>
          <w:rFonts w:ascii="Verdana" w:hAnsi="Verdana"/>
          <w:sz w:val="22"/>
          <w:szCs w:val="22"/>
        </w:rPr>
      </w:pPr>
      <w:r w:rsidRPr="009C04F4">
        <w:rPr>
          <w:rFonts w:ascii="Verdana" w:hAnsi="Verdana"/>
          <w:bCs/>
          <w:sz w:val="22"/>
          <w:szCs w:val="22"/>
        </w:rPr>
        <w:t>СТО 17330282.27.140.003-2008 «Гидротехнические сооружения ГЭС и ГАЭС. Организация эксплуатации и технического обслуживания. Нормы и требования»;</w:t>
      </w:r>
    </w:p>
    <w:p w:rsidR="009C04F4" w:rsidRPr="009C04F4" w:rsidRDefault="009C04F4" w:rsidP="009C04F4">
      <w:pPr>
        <w:pStyle w:val="a6"/>
        <w:numPr>
          <w:ilvl w:val="0"/>
          <w:numId w:val="3"/>
        </w:numPr>
        <w:jc w:val="both"/>
        <w:rPr>
          <w:rFonts w:ascii="Verdana" w:hAnsi="Verdana"/>
          <w:sz w:val="22"/>
          <w:szCs w:val="22"/>
        </w:rPr>
      </w:pPr>
      <w:r w:rsidRPr="009C04F4">
        <w:rPr>
          <w:rFonts w:ascii="Verdana" w:hAnsi="Verdana"/>
          <w:bCs/>
          <w:sz w:val="22"/>
          <w:szCs w:val="22"/>
        </w:rPr>
        <w:t>Стандарт ОАО «Э.ОН Россия» СО СОТТА-01 «Гидротехнические сооружения ГРЭС. Организация эксплуатации и технического обслуживания. Нормы и требования».</w:t>
      </w:r>
    </w:p>
    <w:p w:rsidR="00083652" w:rsidRPr="00FF2020" w:rsidRDefault="00083652" w:rsidP="00083652">
      <w:pPr>
        <w:tabs>
          <w:tab w:val="num" w:pos="505"/>
          <w:tab w:val="left" w:pos="5760"/>
        </w:tabs>
        <w:ind w:left="505" w:hanging="505"/>
        <w:jc w:val="both"/>
        <w:rPr>
          <w:rFonts w:ascii="Verdana" w:hAnsi="Verdana"/>
          <w:sz w:val="22"/>
          <w:szCs w:val="22"/>
        </w:rPr>
      </w:pPr>
    </w:p>
    <w:p w:rsidR="00D60053" w:rsidRPr="00121E36" w:rsidRDefault="000B6EB9" w:rsidP="00121E36">
      <w:pPr>
        <w:numPr>
          <w:ilvl w:val="0"/>
          <w:numId w:val="1"/>
        </w:numPr>
        <w:tabs>
          <w:tab w:val="clear" w:pos="720"/>
          <w:tab w:val="num" w:pos="505"/>
          <w:tab w:val="left" w:pos="5760"/>
        </w:tabs>
        <w:ind w:left="505" w:hanging="505"/>
        <w:jc w:val="both"/>
        <w:rPr>
          <w:rFonts w:ascii="Verdana" w:hAnsi="Verdana"/>
          <w:sz w:val="22"/>
          <w:szCs w:val="22"/>
        </w:rPr>
      </w:pPr>
      <w:r>
        <w:rPr>
          <w:rFonts w:ascii="Verdana" w:hAnsi="Verdana"/>
          <w:b/>
          <w:sz w:val="22"/>
          <w:szCs w:val="22"/>
        </w:rPr>
        <w:t>С</w:t>
      </w:r>
      <w:r w:rsidR="00083652" w:rsidRPr="00FF2020">
        <w:rPr>
          <w:rFonts w:ascii="Verdana" w:hAnsi="Verdana"/>
          <w:b/>
          <w:sz w:val="22"/>
          <w:szCs w:val="22"/>
        </w:rPr>
        <w:t xml:space="preserve">роки </w:t>
      </w:r>
      <w:r w:rsidR="00121E36">
        <w:rPr>
          <w:rFonts w:ascii="Verdana" w:hAnsi="Verdana"/>
          <w:b/>
          <w:sz w:val="22"/>
          <w:szCs w:val="22"/>
        </w:rPr>
        <w:t xml:space="preserve">оказания Услуг - </w:t>
      </w:r>
      <w:r w:rsidR="00D60053" w:rsidRPr="00121E36">
        <w:rPr>
          <w:rFonts w:ascii="Verdana" w:hAnsi="Verdana"/>
          <w:b/>
          <w:sz w:val="22"/>
          <w:szCs w:val="22"/>
        </w:rPr>
        <w:t>июль - октябрь 201</w:t>
      </w:r>
      <w:r w:rsidR="007031A6">
        <w:rPr>
          <w:rFonts w:ascii="Verdana" w:hAnsi="Verdana"/>
          <w:b/>
          <w:sz w:val="22"/>
          <w:szCs w:val="22"/>
        </w:rPr>
        <w:t>5</w:t>
      </w:r>
      <w:r w:rsidR="00D60053" w:rsidRPr="00121E36">
        <w:rPr>
          <w:rFonts w:ascii="Verdana" w:hAnsi="Verdana"/>
          <w:b/>
          <w:sz w:val="22"/>
          <w:szCs w:val="22"/>
        </w:rPr>
        <w:t>г</w:t>
      </w:r>
      <w:r w:rsidR="00D60053" w:rsidRPr="00121E36">
        <w:rPr>
          <w:rFonts w:ascii="Verdana" w:hAnsi="Verdana"/>
          <w:sz w:val="22"/>
          <w:szCs w:val="22"/>
        </w:rPr>
        <w:t>.</w:t>
      </w:r>
    </w:p>
    <w:p w:rsidR="00D60053" w:rsidRPr="00D60053" w:rsidRDefault="00D60053" w:rsidP="00D60053">
      <w:pPr>
        <w:pStyle w:val="a6"/>
        <w:tabs>
          <w:tab w:val="num" w:pos="505"/>
          <w:tab w:val="left" w:pos="5760"/>
        </w:tabs>
        <w:ind w:left="720"/>
        <w:jc w:val="both"/>
        <w:rPr>
          <w:rFonts w:ascii="Verdana" w:hAnsi="Verdana"/>
          <w:sz w:val="22"/>
          <w:szCs w:val="22"/>
        </w:rPr>
      </w:pPr>
      <w:r w:rsidRPr="00D60053">
        <w:rPr>
          <w:rFonts w:ascii="Verdana" w:hAnsi="Verdana"/>
          <w:sz w:val="22"/>
          <w:szCs w:val="22"/>
        </w:rPr>
        <w:t xml:space="preserve">Для получения объективной информации геодезические работы на местности необходимо выполнить в период устойчивых температур окружающего воздуха и неизменного уровня воды в водохранилище (летний период </w:t>
      </w:r>
      <w:r>
        <w:rPr>
          <w:rFonts w:ascii="Verdana" w:hAnsi="Verdana"/>
          <w:sz w:val="22"/>
          <w:szCs w:val="22"/>
        </w:rPr>
        <w:t>– июль, август</w:t>
      </w:r>
      <w:r w:rsidRPr="00D60053">
        <w:rPr>
          <w:rFonts w:ascii="Verdana" w:hAnsi="Verdana"/>
          <w:sz w:val="22"/>
          <w:szCs w:val="22"/>
        </w:rPr>
        <w:t>).</w:t>
      </w:r>
    </w:p>
    <w:p w:rsidR="00D60053" w:rsidRPr="00D60053" w:rsidRDefault="00D60053" w:rsidP="00D60053">
      <w:pPr>
        <w:pStyle w:val="a6"/>
        <w:tabs>
          <w:tab w:val="num" w:pos="505"/>
          <w:tab w:val="left" w:pos="5760"/>
        </w:tabs>
        <w:ind w:left="720"/>
        <w:jc w:val="both"/>
        <w:rPr>
          <w:rFonts w:ascii="Verdana" w:hAnsi="Verdana"/>
          <w:sz w:val="22"/>
          <w:szCs w:val="22"/>
        </w:rPr>
      </w:pPr>
      <w:r w:rsidRPr="00D60053">
        <w:rPr>
          <w:rFonts w:ascii="Verdana" w:hAnsi="Verdana"/>
          <w:sz w:val="22"/>
          <w:szCs w:val="22"/>
        </w:rPr>
        <w:t>По завершению полевых работ и сбору исходных данных проводятся камеральные работы с обработкой полученных данных и составлением отчетной документации.</w:t>
      </w:r>
    </w:p>
    <w:p w:rsidR="00D60053" w:rsidRPr="00D60053" w:rsidRDefault="00D60053" w:rsidP="00D60053">
      <w:pPr>
        <w:pStyle w:val="a6"/>
        <w:tabs>
          <w:tab w:val="num" w:pos="505"/>
          <w:tab w:val="left" w:pos="5760"/>
        </w:tabs>
        <w:ind w:left="720"/>
        <w:jc w:val="both"/>
        <w:rPr>
          <w:rFonts w:ascii="Verdana" w:hAnsi="Verdana"/>
          <w:sz w:val="22"/>
          <w:szCs w:val="22"/>
        </w:rPr>
      </w:pPr>
    </w:p>
    <w:p w:rsidR="00083652" w:rsidRPr="00FF2020" w:rsidRDefault="00083652" w:rsidP="00083652">
      <w:pPr>
        <w:numPr>
          <w:ilvl w:val="0"/>
          <w:numId w:val="1"/>
        </w:numPr>
        <w:tabs>
          <w:tab w:val="clear" w:pos="720"/>
          <w:tab w:val="num" w:pos="505"/>
          <w:tab w:val="left" w:pos="5760"/>
        </w:tabs>
        <w:ind w:left="505" w:hanging="505"/>
        <w:jc w:val="both"/>
        <w:rPr>
          <w:rFonts w:ascii="Verdana" w:hAnsi="Verdana"/>
          <w:sz w:val="22"/>
          <w:szCs w:val="22"/>
        </w:rPr>
      </w:pPr>
      <w:r w:rsidRPr="00FF2020">
        <w:rPr>
          <w:rFonts w:ascii="Verdana" w:hAnsi="Verdana"/>
          <w:b/>
          <w:sz w:val="22"/>
          <w:szCs w:val="22"/>
        </w:rPr>
        <w:t>Требования к приемке</w:t>
      </w:r>
      <w:r w:rsidRPr="00FF2020">
        <w:rPr>
          <w:rFonts w:ascii="Verdana" w:hAnsi="Verdana"/>
          <w:sz w:val="22"/>
          <w:szCs w:val="22"/>
        </w:rPr>
        <w:t xml:space="preserve"> – приемка </w:t>
      </w:r>
      <w:r w:rsidR="00AE59EC">
        <w:rPr>
          <w:rFonts w:ascii="Verdana" w:hAnsi="Verdana"/>
          <w:sz w:val="22"/>
          <w:szCs w:val="22"/>
        </w:rPr>
        <w:t>Услуг</w:t>
      </w:r>
      <w:r w:rsidRPr="00FF2020">
        <w:rPr>
          <w:rFonts w:ascii="Verdana" w:hAnsi="Verdana"/>
          <w:sz w:val="22"/>
          <w:szCs w:val="22"/>
        </w:rPr>
        <w:t xml:space="preserve"> осуществляется после выполнения всех работ в полном объеме и в соответствии с действующим порядком приемки на момент подписания </w:t>
      </w:r>
      <w:r w:rsidR="00AE59EC">
        <w:rPr>
          <w:rFonts w:ascii="Verdana" w:hAnsi="Verdana"/>
          <w:sz w:val="22"/>
          <w:szCs w:val="22"/>
        </w:rPr>
        <w:t>А</w:t>
      </w:r>
      <w:r w:rsidRPr="00FF2020">
        <w:rPr>
          <w:rFonts w:ascii="Verdana" w:hAnsi="Verdana"/>
          <w:sz w:val="22"/>
          <w:szCs w:val="22"/>
        </w:rPr>
        <w:t xml:space="preserve">кта приемки </w:t>
      </w:r>
      <w:r w:rsidR="00AE59EC">
        <w:rPr>
          <w:rFonts w:ascii="Verdana" w:hAnsi="Verdana"/>
          <w:sz w:val="22"/>
          <w:szCs w:val="22"/>
        </w:rPr>
        <w:t>оказанных услуг</w:t>
      </w:r>
      <w:r w:rsidRPr="00FF2020">
        <w:rPr>
          <w:rFonts w:ascii="Verdana" w:hAnsi="Verdana"/>
          <w:sz w:val="22"/>
          <w:szCs w:val="22"/>
        </w:rPr>
        <w:t>.</w:t>
      </w:r>
    </w:p>
    <w:p w:rsidR="00083652" w:rsidRDefault="00083652" w:rsidP="00083652">
      <w:pPr>
        <w:tabs>
          <w:tab w:val="left" w:pos="5760"/>
        </w:tabs>
        <w:ind w:left="505"/>
        <w:jc w:val="both"/>
        <w:rPr>
          <w:rFonts w:ascii="Verdana" w:hAnsi="Verdana"/>
          <w:sz w:val="22"/>
          <w:szCs w:val="22"/>
        </w:rPr>
      </w:pPr>
    </w:p>
    <w:p w:rsidR="00AE59EC" w:rsidRPr="00FF2020" w:rsidRDefault="00AE59EC" w:rsidP="00083652">
      <w:pPr>
        <w:tabs>
          <w:tab w:val="left" w:pos="5760"/>
        </w:tabs>
        <w:ind w:left="505"/>
        <w:jc w:val="both"/>
        <w:rPr>
          <w:rFonts w:ascii="Verdana" w:hAnsi="Verdana"/>
          <w:sz w:val="22"/>
          <w:szCs w:val="22"/>
        </w:rPr>
      </w:pPr>
    </w:p>
    <w:p w:rsidR="00083652" w:rsidRPr="00FF2020" w:rsidRDefault="00083652" w:rsidP="00083652">
      <w:pPr>
        <w:numPr>
          <w:ilvl w:val="0"/>
          <w:numId w:val="1"/>
        </w:numPr>
        <w:tabs>
          <w:tab w:val="clear" w:pos="720"/>
          <w:tab w:val="num" w:pos="505"/>
          <w:tab w:val="left" w:pos="5760"/>
        </w:tabs>
        <w:ind w:left="505" w:hanging="505"/>
        <w:jc w:val="both"/>
        <w:rPr>
          <w:rFonts w:ascii="Verdana" w:hAnsi="Verdana"/>
          <w:sz w:val="22"/>
          <w:szCs w:val="22"/>
        </w:rPr>
      </w:pPr>
      <w:r w:rsidRPr="00FF2020">
        <w:rPr>
          <w:rFonts w:ascii="Verdana" w:hAnsi="Verdana"/>
          <w:b/>
          <w:sz w:val="22"/>
          <w:szCs w:val="22"/>
        </w:rPr>
        <w:lastRenderedPageBreak/>
        <w:t>Перечень документации</w:t>
      </w:r>
      <w:r w:rsidRPr="00FF2020">
        <w:rPr>
          <w:rFonts w:ascii="Verdana" w:hAnsi="Verdana"/>
          <w:sz w:val="22"/>
          <w:szCs w:val="22"/>
        </w:rPr>
        <w:t xml:space="preserve"> - по окончании </w:t>
      </w:r>
      <w:r w:rsidR="00D60053">
        <w:rPr>
          <w:rFonts w:ascii="Verdana" w:hAnsi="Verdana"/>
          <w:sz w:val="22"/>
          <w:szCs w:val="22"/>
        </w:rPr>
        <w:t xml:space="preserve">всего комплекса </w:t>
      </w:r>
      <w:r w:rsidRPr="00FF2020">
        <w:rPr>
          <w:rFonts w:ascii="Verdana" w:hAnsi="Verdana"/>
          <w:sz w:val="22"/>
          <w:szCs w:val="22"/>
        </w:rPr>
        <w:t>работ</w:t>
      </w:r>
      <w:r w:rsidR="00D60053">
        <w:rPr>
          <w:rFonts w:ascii="Verdana" w:hAnsi="Verdana"/>
          <w:sz w:val="22"/>
          <w:szCs w:val="22"/>
        </w:rPr>
        <w:t xml:space="preserve"> (полевые и камеральные)</w:t>
      </w:r>
      <w:r w:rsidRPr="00FF2020">
        <w:rPr>
          <w:rFonts w:ascii="Verdana" w:hAnsi="Verdana"/>
          <w:sz w:val="22"/>
          <w:szCs w:val="22"/>
        </w:rPr>
        <w:t xml:space="preserve"> </w:t>
      </w:r>
      <w:r w:rsidR="00AE59EC">
        <w:rPr>
          <w:rFonts w:ascii="Verdana" w:hAnsi="Verdana"/>
          <w:sz w:val="22"/>
          <w:szCs w:val="22"/>
        </w:rPr>
        <w:t>И</w:t>
      </w:r>
      <w:r>
        <w:rPr>
          <w:rFonts w:ascii="Verdana" w:hAnsi="Verdana"/>
          <w:sz w:val="22"/>
          <w:szCs w:val="22"/>
        </w:rPr>
        <w:t>сполнитель</w:t>
      </w:r>
      <w:r w:rsidRPr="00FF2020">
        <w:rPr>
          <w:rFonts w:ascii="Verdana" w:hAnsi="Verdana"/>
          <w:sz w:val="22"/>
          <w:szCs w:val="22"/>
        </w:rPr>
        <w:t xml:space="preserve"> передает заказчику отчет о проделанной работе, с необходимыми таблицами и схемами в трех экземплярах в книгах, а так же в электронном виде.</w:t>
      </w:r>
    </w:p>
    <w:p w:rsidR="00083652" w:rsidRPr="00FF2020" w:rsidRDefault="00083652" w:rsidP="00083652">
      <w:pPr>
        <w:tabs>
          <w:tab w:val="num" w:pos="505"/>
          <w:tab w:val="left" w:pos="5760"/>
        </w:tabs>
        <w:ind w:left="505" w:hanging="505"/>
        <w:jc w:val="both"/>
        <w:rPr>
          <w:rFonts w:ascii="Verdana" w:hAnsi="Verdana"/>
          <w:sz w:val="22"/>
          <w:szCs w:val="22"/>
        </w:rPr>
      </w:pPr>
    </w:p>
    <w:p w:rsidR="00083652" w:rsidRPr="00FF2020" w:rsidRDefault="00083652" w:rsidP="00083652">
      <w:pPr>
        <w:numPr>
          <w:ilvl w:val="0"/>
          <w:numId w:val="1"/>
        </w:numPr>
        <w:tabs>
          <w:tab w:val="clear" w:pos="720"/>
          <w:tab w:val="num" w:pos="505"/>
          <w:tab w:val="left" w:pos="5760"/>
        </w:tabs>
        <w:ind w:left="505" w:hanging="505"/>
        <w:jc w:val="both"/>
        <w:rPr>
          <w:rFonts w:ascii="Verdana" w:hAnsi="Verdana"/>
          <w:sz w:val="22"/>
          <w:szCs w:val="22"/>
        </w:rPr>
      </w:pPr>
      <w:r w:rsidRPr="00FF2020">
        <w:rPr>
          <w:rFonts w:ascii="Verdana" w:hAnsi="Verdana"/>
          <w:b/>
          <w:sz w:val="22"/>
          <w:szCs w:val="22"/>
        </w:rPr>
        <w:t xml:space="preserve">Гарантии </w:t>
      </w:r>
      <w:r w:rsidR="00AE59EC">
        <w:rPr>
          <w:rFonts w:ascii="Verdana" w:hAnsi="Verdana"/>
          <w:b/>
          <w:sz w:val="22"/>
          <w:szCs w:val="22"/>
        </w:rPr>
        <w:t>И</w:t>
      </w:r>
      <w:r w:rsidRPr="00FF2020">
        <w:rPr>
          <w:rFonts w:ascii="Verdana" w:hAnsi="Verdana"/>
          <w:b/>
          <w:sz w:val="22"/>
          <w:szCs w:val="22"/>
        </w:rPr>
        <w:t xml:space="preserve">сполнителя </w:t>
      </w:r>
      <w:r w:rsidR="00AE59EC">
        <w:rPr>
          <w:rFonts w:ascii="Verdana" w:hAnsi="Verdana"/>
          <w:b/>
          <w:sz w:val="22"/>
          <w:szCs w:val="22"/>
        </w:rPr>
        <w:t>Услуг</w:t>
      </w:r>
      <w:r w:rsidRPr="00FF2020">
        <w:rPr>
          <w:rFonts w:ascii="Verdana" w:hAnsi="Verdana"/>
          <w:sz w:val="22"/>
          <w:szCs w:val="22"/>
        </w:rPr>
        <w:t>:</w:t>
      </w:r>
      <w:r w:rsidRPr="00FF2020">
        <w:rPr>
          <w:rFonts w:ascii="Verdana" w:hAnsi="Verdana"/>
          <w:sz w:val="22"/>
          <w:szCs w:val="22"/>
          <w:lang w:val="en-US"/>
        </w:rPr>
        <w:t xml:space="preserve"> </w:t>
      </w:r>
      <w:r w:rsidRPr="00FF2020">
        <w:rPr>
          <w:rFonts w:ascii="Verdana" w:hAnsi="Verdana"/>
          <w:sz w:val="22"/>
          <w:szCs w:val="22"/>
        </w:rPr>
        <w:t xml:space="preserve"> </w:t>
      </w:r>
    </w:p>
    <w:p w:rsidR="00083652" w:rsidRPr="00FF2020" w:rsidRDefault="00083652" w:rsidP="00083652">
      <w:pPr>
        <w:numPr>
          <w:ilvl w:val="0"/>
          <w:numId w:val="4"/>
        </w:numPr>
        <w:tabs>
          <w:tab w:val="left" w:pos="1111"/>
        </w:tabs>
        <w:jc w:val="both"/>
        <w:rPr>
          <w:rFonts w:ascii="Verdana" w:hAnsi="Verdana"/>
          <w:sz w:val="22"/>
          <w:szCs w:val="22"/>
        </w:rPr>
      </w:pPr>
      <w:r w:rsidRPr="00FF2020">
        <w:rPr>
          <w:rFonts w:ascii="Verdana" w:hAnsi="Verdana"/>
          <w:sz w:val="22"/>
          <w:szCs w:val="22"/>
        </w:rPr>
        <w:t xml:space="preserve">качество и сроки </w:t>
      </w:r>
      <w:r w:rsidR="00AE59EC">
        <w:rPr>
          <w:rFonts w:ascii="Verdana" w:hAnsi="Verdana"/>
          <w:sz w:val="22"/>
          <w:szCs w:val="22"/>
        </w:rPr>
        <w:t>оказываемых услуг</w:t>
      </w:r>
      <w:r w:rsidRPr="00FF2020">
        <w:rPr>
          <w:rFonts w:ascii="Verdana" w:hAnsi="Verdana"/>
          <w:sz w:val="22"/>
          <w:szCs w:val="22"/>
        </w:rPr>
        <w:t>;</w:t>
      </w:r>
    </w:p>
    <w:p w:rsidR="00083652" w:rsidRPr="00FF2020" w:rsidRDefault="00083652" w:rsidP="00083652">
      <w:pPr>
        <w:numPr>
          <w:ilvl w:val="0"/>
          <w:numId w:val="4"/>
        </w:numPr>
        <w:tabs>
          <w:tab w:val="left" w:pos="1111"/>
        </w:tabs>
        <w:jc w:val="both"/>
        <w:rPr>
          <w:rFonts w:ascii="Verdana" w:hAnsi="Verdana"/>
          <w:sz w:val="22"/>
          <w:szCs w:val="22"/>
        </w:rPr>
      </w:pPr>
      <w:r w:rsidRPr="00FF2020">
        <w:rPr>
          <w:rFonts w:ascii="Verdana" w:hAnsi="Verdana"/>
          <w:sz w:val="22"/>
          <w:szCs w:val="22"/>
        </w:rPr>
        <w:t xml:space="preserve">своевременное устранение недостатков, выявленных при приемке </w:t>
      </w:r>
      <w:r w:rsidR="00AE59EC">
        <w:rPr>
          <w:rFonts w:ascii="Verdana" w:hAnsi="Verdana"/>
          <w:sz w:val="22"/>
          <w:szCs w:val="22"/>
        </w:rPr>
        <w:t>услуг</w:t>
      </w:r>
      <w:r w:rsidRPr="00FF2020">
        <w:rPr>
          <w:rFonts w:ascii="Verdana" w:hAnsi="Verdana"/>
          <w:sz w:val="22"/>
          <w:szCs w:val="22"/>
        </w:rPr>
        <w:t>.</w:t>
      </w:r>
    </w:p>
    <w:p w:rsidR="00083652" w:rsidRPr="00FF2020" w:rsidRDefault="00083652" w:rsidP="00083652">
      <w:pPr>
        <w:spacing w:before="60"/>
        <w:rPr>
          <w:rFonts w:ascii="Verdana" w:hAnsi="Verdana"/>
          <w:sz w:val="22"/>
          <w:szCs w:val="22"/>
        </w:rPr>
      </w:pPr>
    </w:p>
    <w:p w:rsidR="00083652" w:rsidRPr="00FF2020" w:rsidRDefault="00083652" w:rsidP="00083652">
      <w:pPr>
        <w:ind w:left="567"/>
        <w:rPr>
          <w:rFonts w:ascii="Verdana" w:hAnsi="Verdana"/>
          <w:color w:val="000000"/>
          <w:sz w:val="22"/>
          <w:szCs w:val="22"/>
        </w:rPr>
      </w:pPr>
    </w:p>
    <w:p w:rsidR="00F83993" w:rsidRDefault="00F83993" w:rsidP="00F83993">
      <w:pPr>
        <w:tabs>
          <w:tab w:val="left" w:pos="0"/>
        </w:tabs>
        <w:rPr>
          <w:rFonts w:ascii="Verdana" w:hAnsi="Verdana"/>
          <w:color w:val="000000"/>
          <w:sz w:val="22"/>
          <w:szCs w:val="22"/>
        </w:rPr>
      </w:pPr>
    </w:p>
    <w:sectPr w:rsidR="00F83993" w:rsidSect="00D3696F">
      <w:footerReference w:type="even" r:id="rId8"/>
      <w:footerReference w:type="default" r:id="rId9"/>
      <w:pgSz w:w="11906" w:h="16838"/>
      <w:pgMar w:top="709" w:right="991" w:bottom="425" w:left="1134"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36" w:rsidRDefault="00121E36" w:rsidP="00990367">
      <w:r>
        <w:separator/>
      </w:r>
    </w:p>
  </w:endnote>
  <w:endnote w:type="continuationSeparator" w:id="0">
    <w:p w:rsidR="00121E36" w:rsidRDefault="00121E36" w:rsidP="0099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E36" w:rsidRDefault="00C0192C">
    <w:pPr>
      <w:pStyle w:val="a3"/>
      <w:framePr w:wrap="around" w:vAnchor="text" w:hAnchor="margin" w:xAlign="center" w:y="1"/>
      <w:rPr>
        <w:rStyle w:val="a5"/>
      </w:rPr>
    </w:pPr>
    <w:r>
      <w:rPr>
        <w:rStyle w:val="a5"/>
      </w:rPr>
      <w:fldChar w:fldCharType="begin"/>
    </w:r>
    <w:r w:rsidR="00121E36">
      <w:rPr>
        <w:rStyle w:val="a5"/>
      </w:rPr>
      <w:instrText xml:space="preserve">PAGE  </w:instrText>
    </w:r>
    <w:r>
      <w:rPr>
        <w:rStyle w:val="a5"/>
      </w:rPr>
      <w:fldChar w:fldCharType="end"/>
    </w:r>
  </w:p>
  <w:p w:rsidR="00121E36" w:rsidRDefault="00121E3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E36" w:rsidRDefault="00DC716C">
    <w:pPr>
      <w:pStyle w:val="a3"/>
      <w:jc w:val="right"/>
    </w:pPr>
    <w:r>
      <w:fldChar w:fldCharType="begin"/>
    </w:r>
    <w:r>
      <w:instrText xml:space="preserve"> PAGE   \* MERGEFORMAT </w:instrText>
    </w:r>
    <w:r>
      <w:fldChar w:fldCharType="separate"/>
    </w:r>
    <w:r w:rsidR="00057FE9">
      <w:rPr>
        <w:noProof/>
      </w:rPr>
      <w:t>1</w:t>
    </w:r>
    <w:r>
      <w:rPr>
        <w:noProof/>
      </w:rPr>
      <w:fldChar w:fldCharType="end"/>
    </w:r>
  </w:p>
  <w:p w:rsidR="00121E36" w:rsidRDefault="00121E3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36" w:rsidRDefault="00121E36" w:rsidP="00990367">
      <w:r>
        <w:separator/>
      </w:r>
    </w:p>
  </w:footnote>
  <w:footnote w:type="continuationSeparator" w:id="0">
    <w:p w:rsidR="00121E36" w:rsidRDefault="00121E36" w:rsidP="00990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27A"/>
    <w:multiLevelType w:val="hybridMultilevel"/>
    <w:tmpl w:val="EB8A9C50"/>
    <w:lvl w:ilvl="0" w:tplc="04190001">
      <w:start w:val="1"/>
      <w:numFmt w:val="bullet"/>
      <w:lvlText w:val=""/>
      <w:lvlJc w:val="left"/>
      <w:pPr>
        <w:ind w:left="1225" w:hanging="360"/>
      </w:pPr>
      <w:rPr>
        <w:rFonts w:ascii="Symbol" w:hAnsi="Symbol" w:hint="default"/>
      </w:rPr>
    </w:lvl>
    <w:lvl w:ilvl="1" w:tplc="04190003" w:tentative="1">
      <w:start w:val="1"/>
      <w:numFmt w:val="bullet"/>
      <w:lvlText w:val="o"/>
      <w:lvlJc w:val="left"/>
      <w:pPr>
        <w:ind w:left="1945" w:hanging="360"/>
      </w:pPr>
      <w:rPr>
        <w:rFonts w:ascii="Courier New" w:hAnsi="Courier New" w:cs="Courier New" w:hint="default"/>
      </w:rPr>
    </w:lvl>
    <w:lvl w:ilvl="2" w:tplc="04190005" w:tentative="1">
      <w:start w:val="1"/>
      <w:numFmt w:val="bullet"/>
      <w:lvlText w:val=""/>
      <w:lvlJc w:val="left"/>
      <w:pPr>
        <w:ind w:left="2665" w:hanging="360"/>
      </w:pPr>
      <w:rPr>
        <w:rFonts w:ascii="Wingdings" w:hAnsi="Wingdings" w:hint="default"/>
      </w:rPr>
    </w:lvl>
    <w:lvl w:ilvl="3" w:tplc="04190001" w:tentative="1">
      <w:start w:val="1"/>
      <w:numFmt w:val="bullet"/>
      <w:lvlText w:val=""/>
      <w:lvlJc w:val="left"/>
      <w:pPr>
        <w:ind w:left="3385" w:hanging="360"/>
      </w:pPr>
      <w:rPr>
        <w:rFonts w:ascii="Symbol" w:hAnsi="Symbol" w:hint="default"/>
      </w:rPr>
    </w:lvl>
    <w:lvl w:ilvl="4" w:tplc="04190003" w:tentative="1">
      <w:start w:val="1"/>
      <w:numFmt w:val="bullet"/>
      <w:lvlText w:val="o"/>
      <w:lvlJc w:val="left"/>
      <w:pPr>
        <w:ind w:left="4105" w:hanging="360"/>
      </w:pPr>
      <w:rPr>
        <w:rFonts w:ascii="Courier New" w:hAnsi="Courier New" w:cs="Courier New" w:hint="default"/>
      </w:rPr>
    </w:lvl>
    <w:lvl w:ilvl="5" w:tplc="04190005" w:tentative="1">
      <w:start w:val="1"/>
      <w:numFmt w:val="bullet"/>
      <w:lvlText w:val=""/>
      <w:lvlJc w:val="left"/>
      <w:pPr>
        <w:ind w:left="4825" w:hanging="360"/>
      </w:pPr>
      <w:rPr>
        <w:rFonts w:ascii="Wingdings" w:hAnsi="Wingdings" w:hint="default"/>
      </w:rPr>
    </w:lvl>
    <w:lvl w:ilvl="6" w:tplc="04190001" w:tentative="1">
      <w:start w:val="1"/>
      <w:numFmt w:val="bullet"/>
      <w:lvlText w:val=""/>
      <w:lvlJc w:val="left"/>
      <w:pPr>
        <w:ind w:left="5545" w:hanging="360"/>
      </w:pPr>
      <w:rPr>
        <w:rFonts w:ascii="Symbol" w:hAnsi="Symbol" w:hint="default"/>
      </w:rPr>
    </w:lvl>
    <w:lvl w:ilvl="7" w:tplc="04190003" w:tentative="1">
      <w:start w:val="1"/>
      <w:numFmt w:val="bullet"/>
      <w:lvlText w:val="o"/>
      <w:lvlJc w:val="left"/>
      <w:pPr>
        <w:ind w:left="6265" w:hanging="360"/>
      </w:pPr>
      <w:rPr>
        <w:rFonts w:ascii="Courier New" w:hAnsi="Courier New" w:cs="Courier New" w:hint="default"/>
      </w:rPr>
    </w:lvl>
    <w:lvl w:ilvl="8" w:tplc="04190005" w:tentative="1">
      <w:start w:val="1"/>
      <w:numFmt w:val="bullet"/>
      <w:lvlText w:val=""/>
      <w:lvlJc w:val="left"/>
      <w:pPr>
        <w:ind w:left="6985" w:hanging="360"/>
      </w:pPr>
      <w:rPr>
        <w:rFonts w:ascii="Wingdings" w:hAnsi="Wingdings" w:hint="default"/>
      </w:rPr>
    </w:lvl>
  </w:abstractNum>
  <w:abstractNum w:abstractNumId="1">
    <w:nsid w:val="013E5FF3"/>
    <w:multiLevelType w:val="multilevel"/>
    <w:tmpl w:val="F6D86D20"/>
    <w:lvl w:ilvl="0">
      <w:start w:val="1"/>
      <w:numFmt w:val="decimal"/>
      <w:lvlText w:val="%1."/>
      <w:lvlJc w:val="left"/>
      <w:pPr>
        <w:ind w:left="734" w:hanging="450"/>
      </w:pPr>
      <w:rPr>
        <w:rFonts w:hint="default"/>
      </w:rPr>
    </w:lvl>
    <w:lvl w:ilvl="1">
      <w:start w:val="1"/>
      <w:numFmt w:val="bullet"/>
      <w:lvlText w:val=""/>
      <w:lvlJc w:val="left"/>
      <w:pPr>
        <w:ind w:left="1571" w:hanging="720"/>
      </w:pPr>
      <w:rPr>
        <w:rFonts w:ascii="Symbol" w:hAnsi="Symbol"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
    <w:nsid w:val="0DC26B41"/>
    <w:multiLevelType w:val="hybridMultilevel"/>
    <w:tmpl w:val="47B432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17061D"/>
    <w:multiLevelType w:val="hybridMultilevel"/>
    <w:tmpl w:val="8AF0968E"/>
    <w:lvl w:ilvl="0" w:tplc="04190001">
      <w:start w:val="1"/>
      <w:numFmt w:val="bullet"/>
      <w:lvlText w:val=""/>
      <w:lvlJc w:val="left"/>
      <w:pPr>
        <w:tabs>
          <w:tab w:val="num" w:pos="780"/>
        </w:tabs>
        <w:ind w:left="780" w:hanging="360"/>
      </w:pPr>
      <w:rPr>
        <w:rFonts w:ascii="Symbol" w:hAnsi="Symbol" w:hint="default"/>
        <w:b w:val="0"/>
      </w:rPr>
    </w:lvl>
    <w:lvl w:ilvl="1" w:tplc="04190001">
      <w:start w:val="1"/>
      <w:numFmt w:val="bullet"/>
      <w:lvlText w:val=""/>
      <w:lvlJc w:val="left"/>
      <w:pPr>
        <w:tabs>
          <w:tab w:val="num" w:pos="1500"/>
        </w:tabs>
        <w:ind w:left="1500" w:hanging="360"/>
      </w:pPr>
      <w:rPr>
        <w:rFonts w:ascii="Symbol" w:hAnsi="Symbol" w:hint="default"/>
        <w:b w:val="0"/>
      </w:rPr>
    </w:lvl>
    <w:lvl w:ilvl="2" w:tplc="0419000F">
      <w:start w:val="1"/>
      <w:numFmt w:val="decimal"/>
      <w:lvlText w:val="%3."/>
      <w:lvlJc w:val="left"/>
      <w:pPr>
        <w:tabs>
          <w:tab w:val="num" w:pos="2400"/>
        </w:tabs>
        <w:ind w:left="2400" w:hanging="360"/>
      </w:pPr>
      <w:rPr>
        <w:b w:val="0"/>
      </w:rPr>
    </w:lvl>
    <w:lvl w:ilvl="3" w:tplc="0419000F">
      <w:start w:val="1"/>
      <w:numFmt w:val="decimal"/>
      <w:lvlText w:val="%4."/>
      <w:lvlJc w:val="left"/>
      <w:pPr>
        <w:tabs>
          <w:tab w:val="num" w:pos="2940"/>
        </w:tabs>
        <w:ind w:left="2940" w:hanging="360"/>
      </w:pPr>
      <w:rPr>
        <w:b w:val="0"/>
      </w:r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
    <w:nsid w:val="1B87539A"/>
    <w:multiLevelType w:val="hybridMultilevel"/>
    <w:tmpl w:val="E99A3978"/>
    <w:lvl w:ilvl="0" w:tplc="29BEBC48">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AD1A58"/>
    <w:multiLevelType w:val="hybridMultilevel"/>
    <w:tmpl w:val="A36299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0F7650"/>
    <w:multiLevelType w:val="hybridMultilevel"/>
    <w:tmpl w:val="638EB0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6B56C37"/>
    <w:multiLevelType w:val="hybridMultilevel"/>
    <w:tmpl w:val="84BA47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C3D0D41"/>
    <w:multiLevelType w:val="hybridMultilevel"/>
    <w:tmpl w:val="69508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3314D9"/>
    <w:multiLevelType w:val="hybridMultilevel"/>
    <w:tmpl w:val="F6363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7"/>
  </w:num>
  <w:num w:numId="6">
    <w:abstractNumId w:val="3"/>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3652"/>
    <w:rsid w:val="00031DA8"/>
    <w:rsid w:val="00057FE9"/>
    <w:rsid w:val="00083652"/>
    <w:rsid w:val="000B6EB9"/>
    <w:rsid w:val="0011656E"/>
    <w:rsid w:val="00121E36"/>
    <w:rsid w:val="0027674F"/>
    <w:rsid w:val="002C34C1"/>
    <w:rsid w:val="003A0774"/>
    <w:rsid w:val="003A4D6E"/>
    <w:rsid w:val="003C5365"/>
    <w:rsid w:val="003E0ADA"/>
    <w:rsid w:val="00421E1C"/>
    <w:rsid w:val="00476535"/>
    <w:rsid w:val="004D34DD"/>
    <w:rsid w:val="005E1B15"/>
    <w:rsid w:val="00602AA2"/>
    <w:rsid w:val="00683CA4"/>
    <w:rsid w:val="007031A6"/>
    <w:rsid w:val="0070378F"/>
    <w:rsid w:val="00741A4B"/>
    <w:rsid w:val="007819D6"/>
    <w:rsid w:val="008372C2"/>
    <w:rsid w:val="008C16B6"/>
    <w:rsid w:val="008D16BC"/>
    <w:rsid w:val="008F087A"/>
    <w:rsid w:val="009078F3"/>
    <w:rsid w:val="00990367"/>
    <w:rsid w:val="009C04F4"/>
    <w:rsid w:val="00A23A57"/>
    <w:rsid w:val="00AB0890"/>
    <w:rsid w:val="00AE59EC"/>
    <w:rsid w:val="00B93722"/>
    <w:rsid w:val="00C0192C"/>
    <w:rsid w:val="00C420D9"/>
    <w:rsid w:val="00C57C22"/>
    <w:rsid w:val="00C812CE"/>
    <w:rsid w:val="00CA5426"/>
    <w:rsid w:val="00CB22C8"/>
    <w:rsid w:val="00CE094D"/>
    <w:rsid w:val="00CF4A77"/>
    <w:rsid w:val="00D3696F"/>
    <w:rsid w:val="00D60053"/>
    <w:rsid w:val="00DA1E47"/>
    <w:rsid w:val="00DC716C"/>
    <w:rsid w:val="00E063F0"/>
    <w:rsid w:val="00E336C6"/>
    <w:rsid w:val="00E93B27"/>
    <w:rsid w:val="00F153FB"/>
    <w:rsid w:val="00F63640"/>
    <w:rsid w:val="00F83993"/>
    <w:rsid w:val="00FE1CB4"/>
    <w:rsid w:val="00FF3FF5"/>
    <w:rsid w:val="00FF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65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O"/>
    <w:basedOn w:val="a"/>
    <w:link w:val="a4"/>
    <w:uiPriority w:val="99"/>
    <w:rsid w:val="00083652"/>
    <w:pPr>
      <w:tabs>
        <w:tab w:val="center" w:pos="4153"/>
        <w:tab w:val="right" w:pos="8306"/>
      </w:tabs>
    </w:pPr>
  </w:style>
  <w:style w:type="character" w:customStyle="1" w:styleId="a4">
    <w:name w:val="Нижний колонтитул Знак"/>
    <w:aliases w:val="FO Знак"/>
    <w:basedOn w:val="a0"/>
    <w:link w:val="a3"/>
    <w:uiPriority w:val="99"/>
    <w:rsid w:val="00083652"/>
    <w:rPr>
      <w:rFonts w:ascii="Times New Roman" w:eastAsia="Times New Roman" w:hAnsi="Times New Roman" w:cs="Times New Roman"/>
      <w:sz w:val="20"/>
      <w:szCs w:val="20"/>
      <w:lang w:eastAsia="ru-RU"/>
    </w:rPr>
  </w:style>
  <w:style w:type="character" w:styleId="a5">
    <w:name w:val="page number"/>
    <w:basedOn w:val="a0"/>
    <w:rsid w:val="00083652"/>
  </w:style>
  <w:style w:type="paragraph" w:styleId="a6">
    <w:name w:val="List Paragraph"/>
    <w:basedOn w:val="a"/>
    <w:uiPriority w:val="34"/>
    <w:qFormat/>
    <w:rsid w:val="00083652"/>
    <w:pPr>
      <w:ind w:left="708"/>
    </w:pPr>
  </w:style>
  <w:style w:type="paragraph" w:styleId="a7">
    <w:name w:val="Normal (Web)"/>
    <w:basedOn w:val="a"/>
    <w:rsid w:val="0011656E"/>
    <w:pPr>
      <w:spacing w:before="100" w:beforeAutospacing="1" w:after="100" w:afterAutospacing="1"/>
    </w:pPr>
    <w:rPr>
      <w:rFonts w:ascii="Verdana" w:eastAsia="Arial Unicode MS" w:hAnsi="Verdana" w:cs="Verdan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1512</TotalTime>
  <Pages>3</Pages>
  <Words>860</Words>
  <Characters>4903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Сургутская ГРЭС-2</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yurkov_e</dc:creator>
  <cp:keywords/>
  <dc:description/>
  <cp:lastModifiedBy>Мубаракова Марина Викторовна</cp:lastModifiedBy>
  <cp:revision>20</cp:revision>
  <cp:lastPrinted>2014-04-21T04:38:00Z</cp:lastPrinted>
  <dcterms:created xsi:type="dcterms:W3CDTF">2011-12-28T10:49:00Z</dcterms:created>
  <dcterms:modified xsi:type="dcterms:W3CDTF">2014-07-03T05:43:00Z</dcterms:modified>
</cp:coreProperties>
</file>