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8BB" w:rsidRDefault="006628BB" w:rsidP="006628BB">
      <w:pPr>
        <w:spacing w:line="240" w:lineRule="auto"/>
        <w:ind w:left="360" w:firstLine="0"/>
        <w:jc w:val="center"/>
        <w:outlineLvl w:val="0"/>
        <w:rPr>
          <w:rFonts w:ascii="Verdana" w:hAnsi="Verdana"/>
          <w:b/>
          <w:sz w:val="22"/>
          <w:szCs w:val="22"/>
        </w:rPr>
      </w:pPr>
    </w:p>
    <w:p w:rsidR="006628BB" w:rsidRPr="00C56C1D" w:rsidRDefault="00C56C1D" w:rsidP="00C56C1D">
      <w:pPr>
        <w:spacing w:line="240" w:lineRule="auto"/>
        <w:ind w:left="360" w:firstLine="0"/>
        <w:jc w:val="right"/>
        <w:outlineLvl w:val="0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Приложение № 4</w:t>
      </w:r>
    </w:p>
    <w:p w:rsidR="006628BB" w:rsidRPr="007D1EC7" w:rsidRDefault="006628BB" w:rsidP="006628BB">
      <w:pPr>
        <w:spacing w:line="240" w:lineRule="auto"/>
        <w:ind w:left="360" w:firstLine="0"/>
        <w:jc w:val="center"/>
        <w:outlineLvl w:val="0"/>
        <w:rPr>
          <w:rFonts w:ascii="Verdana" w:hAnsi="Verdana"/>
          <w:b/>
          <w:sz w:val="22"/>
          <w:szCs w:val="22"/>
        </w:rPr>
      </w:pPr>
      <w:r w:rsidRPr="007D1EC7">
        <w:rPr>
          <w:rFonts w:ascii="Verdana" w:hAnsi="Verdana"/>
          <w:b/>
          <w:sz w:val="22"/>
          <w:szCs w:val="22"/>
        </w:rPr>
        <w:t>ТЕХНИЧЕСКОЕ ЗАДАНИЕ</w:t>
      </w:r>
      <w:r w:rsidR="00A33588">
        <w:rPr>
          <w:rFonts w:ascii="Verdana" w:hAnsi="Verdana"/>
          <w:b/>
          <w:sz w:val="22"/>
          <w:szCs w:val="22"/>
        </w:rPr>
        <w:t xml:space="preserve"> на оказание услуг </w:t>
      </w:r>
      <w:proofErr w:type="gramStart"/>
      <w:r w:rsidR="00A33588">
        <w:rPr>
          <w:rFonts w:ascii="Verdana" w:hAnsi="Verdana"/>
          <w:b/>
          <w:sz w:val="22"/>
          <w:szCs w:val="22"/>
        </w:rPr>
        <w:t>по</w:t>
      </w:r>
      <w:proofErr w:type="gramEnd"/>
      <w:r w:rsidR="00A33588">
        <w:rPr>
          <w:rFonts w:ascii="Verdana" w:hAnsi="Verdana"/>
          <w:b/>
          <w:sz w:val="22"/>
          <w:szCs w:val="22"/>
        </w:rPr>
        <w:t xml:space="preserve"> </w:t>
      </w:r>
    </w:p>
    <w:p w:rsidR="00E84AD4" w:rsidRDefault="00177B49" w:rsidP="00177B49">
      <w:pPr>
        <w:spacing w:line="240" w:lineRule="auto"/>
        <w:ind w:firstLine="0"/>
        <w:jc w:val="center"/>
        <w:outlineLvl w:val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г</w:t>
      </w:r>
      <w:r w:rsidRPr="00177B49">
        <w:rPr>
          <w:rFonts w:ascii="Verdana" w:hAnsi="Verdana"/>
          <w:b/>
          <w:sz w:val="22"/>
          <w:szCs w:val="22"/>
        </w:rPr>
        <w:t>еодезически</w:t>
      </w:r>
      <w:r>
        <w:rPr>
          <w:rFonts w:ascii="Verdana" w:hAnsi="Verdana"/>
          <w:b/>
          <w:sz w:val="22"/>
          <w:szCs w:val="22"/>
        </w:rPr>
        <w:t>м</w:t>
      </w:r>
      <w:r w:rsidRPr="00177B49">
        <w:rPr>
          <w:rFonts w:ascii="Verdana" w:hAnsi="Verdana"/>
          <w:b/>
          <w:sz w:val="22"/>
          <w:szCs w:val="22"/>
        </w:rPr>
        <w:t xml:space="preserve"> наблюдения</w:t>
      </w:r>
      <w:r>
        <w:rPr>
          <w:rFonts w:ascii="Verdana" w:hAnsi="Verdana"/>
          <w:b/>
          <w:sz w:val="22"/>
          <w:szCs w:val="22"/>
        </w:rPr>
        <w:t xml:space="preserve">м </w:t>
      </w:r>
      <w:r w:rsidR="005104B3">
        <w:rPr>
          <w:rFonts w:ascii="Verdana" w:hAnsi="Verdana"/>
          <w:b/>
          <w:sz w:val="22"/>
          <w:szCs w:val="22"/>
        </w:rPr>
        <w:t xml:space="preserve">за осадками фундаментов, </w:t>
      </w:r>
      <w:r w:rsidRPr="00177B49">
        <w:rPr>
          <w:rFonts w:ascii="Verdana" w:hAnsi="Verdana"/>
          <w:b/>
          <w:sz w:val="22"/>
          <w:szCs w:val="22"/>
        </w:rPr>
        <w:t xml:space="preserve">деформациями строительных конструкций </w:t>
      </w:r>
      <w:proofErr w:type="spellStart"/>
      <w:r w:rsidRPr="00177B49">
        <w:rPr>
          <w:rFonts w:ascii="Verdana" w:hAnsi="Verdana"/>
          <w:b/>
          <w:sz w:val="22"/>
          <w:szCs w:val="22"/>
        </w:rPr>
        <w:t>ПЗиС</w:t>
      </w:r>
      <w:proofErr w:type="spellEnd"/>
      <w:r w:rsidRPr="00177B49">
        <w:rPr>
          <w:rFonts w:ascii="Verdana" w:hAnsi="Verdana"/>
          <w:b/>
          <w:sz w:val="22"/>
          <w:szCs w:val="22"/>
        </w:rPr>
        <w:t>, ГТС, оборудования и крановых путей в 201</w:t>
      </w:r>
      <w:r w:rsidR="004A6306">
        <w:rPr>
          <w:rFonts w:ascii="Verdana" w:hAnsi="Verdana"/>
          <w:b/>
          <w:sz w:val="22"/>
          <w:szCs w:val="22"/>
        </w:rPr>
        <w:t>5</w:t>
      </w:r>
      <w:r w:rsidRPr="00177B49">
        <w:rPr>
          <w:rFonts w:ascii="Verdana" w:hAnsi="Verdana"/>
          <w:b/>
          <w:sz w:val="22"/>
          <w:szCs w:val="22"/>
        </w:rPr>
        <w:t>г.</w:t>
      </w:r>
    </w:p>
    <w:p w:rsidR="00177B49" w:rsidRPr="00412DEA" w:rsidRDefault="00177B49" w:rsidP="00D5273B">
      <w:pPr>
        <w:spacing w:line="240" w:lineRule="auto"/>
        <w:ind w:firstLine="0"/>
        <w:jc w:val="left"/>
        <w:outlineLvl w:val="0"/>
        <w:rPr>
          <w:rFonts w:ascii="Verdana" w:hAnsi="Verdana"/>
          <w:b/>
          <w:sz w:val="22"/>
          <w:szCs w:val="22"/>
        </w:rPr>
      </w:pPr>
    </w:p>
    <w:p w:rsidR="006628BB" w:rsidRPr="00412DEA" w:rsidRDefault="006628BB" w:rsidP="00D5273B">
      <w:pPr>
        <w:spacing w:line="240" w:lineRule="auto"/>
        <w:ind w:firstLine="0"/>
        <w:jc w:val="left"/>
        <w:outlineLvl w:val="0"/>
        <w:rPr>
          <w:rFonts w:ascii="Verdana" w:hAnsi="Verdana"/>
          <w:b/>
          <w:sz w:val="22"/>
          <w:szCs w:val="22"/>
        </w:rPr>
      </w:pPr>
      <w:r w:rsidRPr="00412DEA">
        <w:rPr>
          <w:rFonts w:ascii="Verdana" w:hAnsi="Verdana"/>
          <w:b/>
          <w:sz w:val="22"/>
          <w:szCs w:val="22"/>
        </w:rPr>
        <w:t>1. Наименование предприятия</w:t>
      </w:r>
    </w:p>
    <w:p w:rsidR="006628BB" w:rsidRPr="00412DEA" w:rsidRDefault="00A33588" w:rsidP="00A33588">
      <w:pPr>
        <w:spacing w:line="240" w:lineRule="auto"/>
        <w:ind w:firstLine="0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="006628BB" w:rsidRPr="00412DEA">
        <w:rPr>
          <w:rFonts w:ascii="Verdana" w:hAnsi="Verdana"/>
          <w:sz w:val="22"/>
          <w:szCs w:val="22"/>
        </w:rPr>
        <w:t>Филиал «Бер</w:t>
      </w:r>
      <w:r w:rsidR="00177705" w:rsidRPr="00412DEA">
        <w:rPr>
          <w:rFonts w:ascii="Verdana" w:hAnsi="Verdana"/>
          <w:sz w:val="22"/>
          <w:szCs w:val="22"/>
        </w:rPr>
        <w:t>ё</w:t>
      </w:r>
      <w:r w:rsidR="006628BB" w:rsidRPr="00412DEA">
        <w:rPr>
          <w:rFonts w:ascii="Verdana" w:hAnsi="Verdana"/>
          <w:sz w:val="22"/>
          <w:szCs w:val="22"/>
        </w:rPr>
        <w:t>зовская ГРЭС» ОАО «</w:t>
      </w:r>
      <w:r w:rsidR="005915B8" w:rsidRPr="00412DEA">
        <w:rPr>
          <w:rFonts w:ascii="Verdana" w:hAnsi="Verdana"/>
          <w:sz w:val="22"/>
          <w:szCs w:val="22"/>
        </w:rPr>
        <w:t>Э.О</w:t>
      </w:r>
      <w:r w:rsidR="00AF5DA2" w:rsidRPr="00412DEA">
        <w:rPr>
          <w:rFonts w:ascii="Verdana" w:hAnsi="Verdana"/>
          <w:sz w:val="22"/>
          <w:szCs w:val="22"/>
        </w:rPr>
        <w:t>Н</w:t>
      </w:r>
      <w:r w:rsidR="005915B8" w:rsidRPr="00412DEA">
        <w:rPr>
          <w:rFonts w:ascii="Verdana" w:hAnsi="Verdana"/>
          <w:sz w:val="22"/>
          <w:szCs w:val="22"/>
        </w:rPr>
        <w:t xml:space="preserve"> Россия</w:t>
      </w:r>
      <w:r w:rsidR="006628BB" w:rsidRPr="00412DEA">
        <w:rPr>
          <w:rFonts w:ascii="Verdana" w:hAnsi="Verdana"/>
          <w:sz w:val="22"/>
          <w:szCs w:val="22"/>
        </w:rPr>
        <w:t>»</w:t>
      </w:r>
    </w:p>
    <w:p w:rsidR="00AF5DA2" w:rsidRPr="00412DEA" w:rsidRDefault="00AF5DA2" w:rsidP="006628BB">
      <w:pPr>
        <w:spacing w:line="240" w:lineRule="auto"/>
        <w:ind w:left="540" w:hanging="540"/>
        <w:outlineLvl w:val="0"/>
        <w:rPr>
          <w:rFonts w:ascii="Verdana" w:hAnsi="Verdana"/>
          <w:b/>
          <w:sz w:val="22"/>
          <w:szCs w:val="22"/>
        </w:rPr>
      </w:pPr>
    </w:p>
    <w:p w:rsidR="006628BB" w:rsidRPr="00412DEA" w:rsidRDefault="006628BB" w:rsidP="006628BB">
      <w:pPr>
        <w:spacing w:line="240" w:lineRule="auto"/>
        <w:ind w:left="540" w:hanging="540"/>
        <w:outlineLvl w:val="0"/>
        <w:rPr>
          <w:rFonts w:ascii="Verdana" w:hAnsi="Verdana"/>
          <w:sz w:val="22"/>
          <w:szCs w:val="22"/>
        </w:rPr>
      </w:pPr>
      <w:r w:rsidRPr="00412DEA">
        <w:rPr>
          <w:rFonts w:ascii="Verdana" w:hAnsi="Verdana"/>
          <w:b/>
          <w:sz w:val="22"/>
          <w:szCs w:val="22"/>
        </w:rPr>
        <w:t xml:space="preserve">2. Полное наименование оборудования, место </w:t>
      </w:r>
      <w:r w:rsidR="00E84AD4" w:rsidRPr="00412DEA">
        <w:rPr>
          <w:rFonts w:ascii="Verdana" w:hAnsi="Verdana"/>
          <w:b/>
          <w:sz w:val="22"/>
          <w:szCs w:val="22"/>
        </w:rPr>
        <w:t>оказания услуг</w:t>
      </w:r>
      <w:r w:rsidR="00E70E90" w:rsidRPr="00412DEA">
        <w:rPr>
          <w:rFonts w:ascii="Verdana" w:hAnsi="Verdana"/>
          <w:b/>
          <w:sz w:val="22"/>
          <w:szCs w:val="22"/>
        </w:rPr>
        <w:t xml:space="preserve">: </w:t>
      </w:r>
      <w:r w:rsidRPr="00412DEA">
        <w:rPr>
          <w:rFonts w:ascii="Verdana" w:hAnsi="Verdana"/>
          <w:sz w:val="22"/>
          <w:szCs w:val="22"/>
        </w:rPr>
        <w:t xml:space="preserve"> </w:t>
      </w:r>
    </w:p>
    <w:p w:rsidR="004805FB" w:rsidRPr="00D2448A" w:rsidRDefault="00180DEE" w:rsidP="006628BB">
      <w:pPr>
        <w:spacing w:line="240" w:lineRule="auto"/>
        <w:ind w:firstLine="0"/>
        <w:outlineLvl w:val="0"/>
        <w:rPr>
          <w:rFonts w:ascii="Verdana" w:hAnsi="Verdana"/>
          <w:sz w:val="22"/>
          <w:szCs w:val="22"/>
        </w:rPr>
      </w:pPr>
      <w:r w:rsidRPr="00D2448A">
        <w:rPr>
          <w:rFonts w:ascii="Verdana" w:hAnsi="Verdana"/>
          <w:sz w:val="22"/>
          <w:szCs w:val="22"/>
        </w:rPr>
        <w:t xml:space="preserve">- Здание </w:t>
      </w:r>
      <w:r w:rsidR="004A6306">
        <w:rPr>
          <w:rFonts w:ascii="Verdana" w:hAnsi="Verdana"/>
          <w:sz w:val="22"/>
          <w:szCs w:val="22"/>
        </w:rPr>
        <w:t>главного корпуса</w:t>
      </w:r>
      <w:r w:rsidRPr="00D2448A">
        <w:rPr>
          <w:rFonts w:ascii="Verdana" w:hAnsi="Verdana"/>
          <w:sz w:val="22"/>
          <w:szCs w:val="22"/>
        </w:rPr>
        <w:t xml:space="preserve">. </w:t>
      </w:r>
      <w:r w:rsidR="008F6556" w:rsidRPr="00D2448A">
        <w:rPr>
          <w:rFonts w:ascii="Verdana" w:hAnsi="Verdana"/>
          <w:sz w:val="22"/>
          <w:szCs w:val="22"/>
        </w:rPr>
        <w:t xml:space="preserve"> </w:t>
      </w:r>
      <w:r w:rsidR="00DF1E01" w:rsidRPr="00D2448A">
        <w:rPr>
          <w:rFonts w:ascii="Verdana" w:hAnsi="Verdana"/>
          <w:sz w:val="22"/>
          <w:szCs w:val="22"/>
        </w:rPr>
        <w:t xml:space="preserve"> </w:t>
      </w:r>
      <w:r w:rsidR="004805FB" w:rsidRPr="00D2448A">
        <w:rPr>
          <w:rFonts w:ascii="Verdana" w:hAnsi="Verdana"/>
          <w:sz w:val="22"/>
          <w:szCs w:val="22"/>
        </w:rPr>
        <w:t xml:space="preserve"> </w:t>
      </w:r>
    </w:p>
    <w:p w:rsidR="00AF5DA2" w:rsidRPr="00D2448A" w:rsidRDefault="00AF5DA2" w:rsidP="006628BB">
      <w:pPr>
        <w:spacing w:line="240" w:lineRule="auto"/>
        <w:ind w:firstLine="0"/>
        <w:outlineLvl w:val="0"/>
        <w:rPr>
          <w:rFonts w:ascii="Verdana" w:hAnsi="Verdana"/>
          <w:b/>
          <w:sz w:val="22"/>
          <w:szCs w:val="22"/>
        </w:rPr>
      </w:pPr>
    </w:p>
    <w:p w:rsidR="006628BB" w:rsidRPr="00D2448A" w:rsidRDefault="006628BB" w:rsidP="006628BB">
      <w:pPr>
        <w:spacing w:line="240" w:lineRule="auto"/>
        <w:ind w:firstLine="0"/>
        <w:outlineLvl w:val="0"/>
        <w:rPr>
          <w:rFonts w:ascii="Verdana" w:hAnsi="Verdana"/>
          <w:b/>
          <w:sz w:val="22"/>
          <w:szCs w:val="22"/>
        </w:rPr>
      </w:pPr>
      <w:r w:rsidRPr="00D2448A">
        <w:rPr>
          <w:rFonts w:ascii="Verdana" w:hAnsi="Verdana"/>
          <w:b/>
          <w:sz w:val="22"/>
          <w:szCs w:val="22"/>
        </w:rPr>
        <w:t xml:space="preserve">3. Основание для </w:t>
      </w:r>
      <w:r w:rsidR="00BA78FC" w:rsidRPr="00D2448A">
        <w:rPr>
          <w:rFonts w:ascii="Verdana" w:hAnsi="Verdana"/>
          <w:b/>
          <w:sz w:val="22"/>
          <w:szCs w:val="22"/>
        </w:rPr>
        <w:t>оказания услуг</w:t>
      </w:r>
      <w:r w:rsidR="009853ED" w:rsidRPr="00D2448A">
        <w:rPr>
          <w:rFonts w:ascii="Verdana" w:hAnsi="Verdana"/>
          <w:b/>
          <w:sz w:val="22"/>
          <w:szCs w:val="22"/>
        </w:rPr>
        <w:t xml:space="preserve"> </w:t>
      </w:r>
    </w:p>
    <w:p w:rsidR="00A33588" w:rsidRPr="00D2448A" w:rsidRDefault="00A33588" w:rsidP="006628BB">
      <w:pPr>
        <w:spacing w:line="240" w:lineRule="auto"/>
        <w:ind w:firstLine="0"/>
        <w:outlineLvl w:val="0"/>
        <w:rPr>
          <w:rFonts w:ascii="Verdana" w:hAnsi="Verdana"/>
          <w:sz w:val="22"/>
          <w:szCs w:val="22"/>
        </w:rPr>
      </w:pPr>
      <w:r w:rsidRPr="00D2448A">
        <w:rPr>
          <w:rFonts w:ascii="Verdana" w:hAnsi="Verdana"/>
          <w:sz w:val="22"/>
          <w:szCs w:val="22"/>
        </w:rPr>
        <w:t>- СО 153-34.21.322-2003 «Методические указания по организации и проведению наблюдений за осадкой фундаментов и деформациями зданий и сооружений строящихся и эксплуатируемых тепловых электростанций»</w:t>
      </w:r>
      <w:r w:rsidR="009507FB" w:rsidRPr="00D2448A">
        <w:rPr>
          <w:rFonts w:ascii="Verdana" w:hAnsi="Verdana"/>
          <w:sz w:val="22"/>
          <w:szCs w:val="22"/>
        </w:rPr>
        <w:t xml:space="preserve">.  </w:t>
      </w:r>
    </w:p>
    <w:p w:rsidR="002C3419" w:rsidRPr="002C3419" w:rsidRDefault="00787396" w:rsidP="002C3419">
      <w:pPr>
        <w:spacing w:line="240" w:lineRule="auto"/>
        <w:ind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="002C3419" w:rsidRPr="002C3419">
        <w:rPr>
          <w:rFonts w:ascii="Verdana" w:hAnsi="Verdana"/>
          <w:sz w:val="22"/>
          <w:szCs w:val="22"/>
        </w:rPr>
        <w:t xml:space="preserve">Перспективная программа организации геодезических наблюдений за осадками фундаментов деформациями строительных конструкций </w:t>
      </w:r>
      <w:proofErr w:type="spellStart"/>
      <w:r w:rsidR="002C3419" w:rsidRPr="002C3419">
        <w:rPr>
          <w:rFonts w:ascii="Verdana" w:hAnsi="Verdana"/>
          <w:sz w:val="22"/>
          <w:szCs w:val="22"/>
        </w:rPr>
        <w:t>ПЗиС</w:t>
      </w:r>
      <w:proofErr w:type="spellEnd"/>
      <w:r w:rsidR="002C3419" w:rsidRPr="002C3419">
        <w:rPr>
          <w:rFonts w:ascii="Verdana" w:hAnsi="Verdana"/>
          <w:sz w:val="22"/>
          <w:szCs w:val="22"/>
        </w:rPr>
        <w:t xml:space="preserve">, ГТС, оборудования и подкрановых путей </w:t>
      </w:r>
      <w:r w:rsidR="002C3419">
        <w:rPr>
          <w:rFonts w:ascii="Verdana" w:hAnsi="Verdana"/>
          <w:sz w:val="22"/>
          <w:szCs w:val="22"/>
        </w:rPr>
        <w:t xml:space="preserve">филиала «Берёзовская ГРЭС» ОАО «Э.ОН Россия» </w:t>
      </w:r>
      <w:r w:rsidR="002C3419" w:rsidRPr="002C3419">
        <w:rPr>
          <w:rFonts w:ascii="Verdana" w:hAnsi="Verdana"/>
          <w:sz w:val="22"/>
          <w:szCs w:val="22"/>
        </w:rPr>
        <w:t>на 2014-2018гг.</w:t>
      </w:r>
    </w:p>
    <w:p w:rsidR="002C3419" w:rsidRPr="00412DEA" w:rsidRDefault="002C3419" w:rsidP="006628BB">
      <w:pPr>
        <w:spacing w:line="240" w:lineRule="auto"/>
        <w:ind w:firstLine="0"/>
        <w:jc w:val="left"/>
        <w:outlineLvl w:val="0"/>
        <w:rPr>
          <w:rFonts w:ascii="Verdana" w:hAnsi="Verdana"/>
          <w:b/>
          <w:sz w:val="22"/>
          <w:szCs w:val="22"/>
        </w:rPr>
      </w:pPr>
    </w:p>
    <w:p w:rsidR="006628BB" w:rsidRPr="00412DEA" w:rsidRDefault="006628BB" w:rsidP="006628BB">
      <w:pPr>
        <w:spacing w:line="240" w:lineRule="auto"/>
        <w:ind w:firstLine="0"/>
        <w:jc w:val="left"/>
        <w:outlineLvl w:val="0"/>
        <w:rPr>
          <w:rFonts w:ascii="Verdana" w:hAnsi="Verdana"/>
          <w:b/>
          <w:sz w:val="22"/>
          <w:szCs w:val="22"/>
        </w:rPr>
      </w:pPr>
      <w:r w:rsidRPr="00412DEA">
        <w:rPr>
          <w:rFonts w:ascii="Verdana" w:hAnsi="Verdana"/>
          <w:b/>
          <w:sz w:val="22"/>
          <w:szCs w:val="22"/>
        </w:rPr>
        <w:t xml:space="preserve">4. Цель </w:t>
      </w:r>
      <w:r w:rsidR="00E84AD4" w:rsidRPr="00412DEA">
        <w:rPr>
          <w:rFonts w:ascii="Verdana" w:hAnsi="Verdana"/>
          <w:b/>
          <w:sz w:val="22"/>
          <w:szCs w:val="22"/>
        </w:rPr>
        <w:t xml:space="preserve">оказания услуг </w:t>
      </w:r>
    </w:p>
    <w:p w:rsidR="005546CC" w:rsidRDefault="00587929" w:rsidP="00FC1CD6">
      <w:pPr>
        <w:tabs>
          <w:tab w:val="num" w:pos="540"/>
        </w:tabs>
        <w:spacing w:line="240" w:lineRule="auto"/>
        <w:ind w:firstLine="0"/>
        <w:outlineLvl w:val="0"/>
        <w:rPr>
          <w:rFonts w:ascii="Verdana" w:hAnsi="Verdana"/>
          <w:spacing w:val="5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Pr="00D2448A">
        <w:rPr>
          <w:rFonts w:ascii="Verdana" w:hAnsi="Verdana"/>
          <w:sz w:val="22"/>
          <w:szCs w:val="22"/>
        </w:rPr>
        <w:t xml:space="preserve">Определение </w:t>
      </w:r>
      <w:r w:rsidRPr="00D2448A">
        <w:rPr>
          <w:rFonts w:ascii="Verdana" w:hAnsi="Verdana"/>
          <w:spacing w:val="5"/>
          <w:sz w:val="22"/>
          <w:szCs w:val="22"/>
        </w:rPr>
        <w:t>осадок фундаментов здани</w:t>
      </w:r>
      <w:r w:rsidR="004A6306">
        <w:rPr>
          <w:rFonts w:ascii="Verdana" w:hAnsi="Verdana"/>
          <w:spacing w:val="5"/>
          <w:sz w:val="22"/>
          <w:szCs w:val="22"/>
        </w:rPr>
        <w:t>я главного корпуса</w:t>
      </w:r>
      <w:r w:rsidR="005546CC">
        <w:rPr>
          <w:rFonts w:ascii="Verdana" w:hAnsi="Verdana"/>
          <w:spacing w:val="5"/>
          <w:sz w:val="22"/>
          <w:szCs w:val="22"/>
        </w:rPr>
        <w:t xml:space="preserve"> методом высокоточного геометрического нивелирования</w:t>
      </w:r>
      <w:r w:rsidR="00D2448A" w:rsidRPr="00D2448A">
        <w:rPr>
          <w:rFonts w:ascii="Verdana" w:hAnsi="Verdana"/>
          <w:spacing w:val="5"/>
          <w:sz w:val="22"/>
          <w:szCs w:val="22"/>
        </w:rPr>
        <w:t>.</w:t>
      </w:r>
      <w:r w:rsidR="005546CC">
        <w:rPr>
          <w:rFonts w:ascii="Verdana" w:hAnsi="Verdana"/>
          <w:spacing w:val="5"/>
          <w:sz w:val="22"/>
          <w:szCs w:val="22"/>
        </w:rPr>
        <w:t xml:space="preserve"> </w:t>
      </w:r>
    </w:p>
    <w:p w:rsidR="00AF5DA2" w:rsidRPr="00412DEA" w:rsidRDefault="00AF5DA2" w:rsidP="00FC1CD6">
      <w:pPr>
        <w:tabs>
          <w:tab w:val="num" w:pos="540"/>
        </w:tabs>
        <w:spacing w:line="240" w:lineRule="auto"/>
        <w:ind w:firstLine="0"/>
        <w:outlineLvl w:val="0"/>
        <w:rPr>
          <w:rFonts w:ascii="Verdana" w:hAnsi="Verdana"/>
          <w:b/>
          <w:sz w:val="22"/>
          <w:szCs w:val="22"/>
        </w:rPr>
      </w:pPr>
    </w:p>
    <w:p w:rsidR="006628BB" w:rsidRPr="00412DEA" w:rsidRDefault="006628BB" w:rsidP="00FC1CD6">
      <w:pPr>
        <w:tabs>
          <w:tab w:val="num" w:pos="540"/>
        </w:tabs>
        <w:spacing w:line="240" w:lineRule="auto"/>
        <w:ind w:firstLine="0"/>
        <w:outlineLvl w:val="0"/>
        <w:rPr>
          <w:rFonts w:ascii="Verdana" w:hAnsi="Verdana"/>
          <w:b/>
          <w:sz w:val="22"/>
          <w:szCs w:val="22"/>
        </w:rPr>
      </w:pPr>
      <w:r w:rsidRPr="00412DEA">
        <w:rPr>
          <w:rFonts w:ascii="Verdana" w:hAnsi="Verdana"/>
          <w:b/>
          <w:sz w:val="22"/>
          <w:szCs w:val="22"/>
        </w:rPr>
        <w:t xml:space="preserve">5. Содержание </w:t>
      </w:r>
      <w:r w:rsidR="00E84AD4" w:rsidRPr="00412DEA">
        <w:rPr>
          <w:rFonts w:ascii="Verdana" w:hAnsi="Verdana"/>
          <w:b/>
          <w:sz w:val="22"/>
          <w:szCs w:val="22"/>
        </w:rPr>
        <w:t>услуг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938"/>
        <w:gridCol w:w="1701"/>
      </w:tblGrid>
      <w:tr w:rsidR="00D31007" w:rsidRPr="00B840C9" w:rsidTr="003640EA">
        <w:trPr>
          <w:trHeight w:val="495"/>
        </w:trPr>
        <w:tc>
          <w:tcPr>
            <w:tcW w:w="709" w:type="dxa"/>
            <w:vAlign w:val="center"/>
          </w:tcPr>
          <w:p w:rsidR="00D31007" w:rsidRDefault="00D31007" w:rsidP="008D1B16">
            <w:pPr>
              <w:pStyle w:val="a7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№ </w:t>
            </w:r>
          </w:p>
          <w:p w:rsidR="00D31007" w:rsidRPr="00B840C9" w:rsidRDefault="00D31007" w:rsidP="008D1B16">
            <w:pPr>
              <w:pStyle w:val="a7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Verdana" w:hAnsi="Verdana"/>
                <w:b/>
                <w:sz w:val="20"/>
                <w:szCs w:val="20"/>
              </w:rPr>
              <w:t xml:space="preserve">/п </w:t>
            </w:r>
          </w:p>
        </w:tc>
        <w:tc>
          <w:tcPr>
            <w:tcW w:w="7938" w:type="dxa"/>
            <w:vAlign w:val="center"/>
          </w:tcPr>
          <w:p w:rsidR="00D31007" w:rsidRPr="00B840C9" w:rsidRDefault="00D31007" w:rsidP="00E84AD4">
            <w:pPr>
              <w:pStyle w:val="a7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840C9">
              <w:rPr>
                <w:rFonts w:ascii="Verdana" w:hAnsi="Verdana"/>
                <w:b/>
                <w:sz w:val="20"/>
                <w:szCs w:val="20"/>
              </w:rPr>
              <w:t>Наименование услуг</w:t>
            </w:r>
          </w:p>
        </w:tc>
        <w:tc>
          <w:tcPr>
            <w:tcW w:w="1701" w:type="dxa"/>
            <w:vAlign w:val="center"/>
          </w:tcPr>
          <w:p w:rsidR="00D31007" w:rsidRPr="00B840C9" w:rsidRDefault="00D31007" w:rsidP="00E84AD4">
            <w:pPr>
              <w:pStyle w:val="a7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Примечание</w:t>
            </w:r>
            <w:r w:rsidRPr="00B840C9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D31007" w:rsidRPr="00B840C9" w:rsidTr="00D31007">
        <w:trPr>
          <w:trHeight w:val="210"/>
        </w:trPr>
        <w:tc>
          <w:tcPr>
            <w:tcW w:w="709" w:type="dxa"/>
            <w:vAlign w:val="center"/>
          </w:tcPr>
          <w:p w:rsidR="00D31007" w:rsidRPr="00B840C9" w:rsidRDefault="00D31007" w:rsidP="00A256C4">
            <w:pPr>
              <w:pStyle w:val="a7"/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840C9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7938" w:type="dxa"/>
            <w:vAlign w:val="center"/>
          </w:tcPr>
          <w:p w:rsidR="00D31007" w:rsidRPr="0020234F" w:rsidRDefault="00D31007" w:rsidP="00A256C4">
            <w:pPr>
              <w:pStyle w:val="a7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0234F"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D31007" w:rsidRPr="00B840C9" w:rsidRDefault="00D31007" w:rsidP="00A256C4">
            <w:pPr>
              <w:pStyle w:val="a7"/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840C9"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</w:tr>
      <w:tr w:rsidR="003640EA" w:rsidRPr="00B840C9" w:rsidTr="003640EA">
        <w:trPr>
          <w:trHeight w:val="804"/>
        </w:trPr>
        <w:tc>
          <w:tcPr>
            <w:tcW w:w="709" w:type="dxa"/>
          </w:tcPr>
          <w:p w:rsidR="003640EA" w:rsidRPr="003208CD" w:rsidRDefault="003640EA" w:rsidP="003208CD">
            <w:pPr>
              <w:pStyle w:val="a7"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7938" w:type="dxa"/>
          </w:tcPr>
          <w:p w:rsidR="00C529FD" w:rsidRPr="00B840C9" w:rsidRDefault="00C529FD" w:rsidP="00C529FD">
            <w:pPr>
              <w:spacing w:line="240" w:lineRule="auto"/>
              <w:ind w:firstLine="0"/>
              <w:outlineLvl w:val="0"/>
              <w:rPr>
                <w:rFonts w:ascii="Verdana" w:hAnsi="Verdana"/>
                <w:b/>
                <w:sz w:val="20"/>
              </w:rPr>
            </w:pPr>
            <w:r w:rsidRPr="00B840C9">
              <w:rPr>
                <w:rFonts w:ascii="Verdana" w:hAnsi="Verdana"/>
                <w:b/>
                <w:sz w:val="20"/>
                <w:lang w:val="en-US"/>
              </w:rPr>
              <w:t>I</w:t>
            </w:r>
            <w:r w:rsidRPr="00B840C9">
              <w:rPr>
                <w:rFonts w:ascii="Verdana" w:hAnsi="Verdana"/>
                <w:b/>
                <w:sz w:val="20"/>
              </w:rPr>
              <w:t>.</w:t>
            </w:r>
            <w:r w:rsidRPr="00B840C9">
              <w:rPr>
                <w:rFonts w:ascii="Verdana" w:hAnsi="Verdana"/>
                <w:sz w:val="20"/>
              </w:rPr>
              <w:t xml:space="preserve"> </w:t>
            </w:r>
            <w:r w:rsidRPr="00B840C9">
              <w:rPr>
                <w:rFonts w:ascii="Verdana" w:hAnsi="Verdana"/>
                <w:b/>
                <w:sz w:val="20"/>
              </w:rPr>
              <w:t>Подготовительные услуги:</w:t>
            </w:r>
          </w:p>
          <w:p w:rsidR="00C529FD" w:rsidRPr="00B840C9" w:rsidRDefault="00C529FD" w:rsidP="00C529FD">
            <w:pPr>
              <w:spacing w:line="240" w:lineRule="auto"/>
              <w:ind w:firstLine="0"/>
              <w:rPr>
                <w:rFonts w:ascii="Verdana" w:hAnsi="Verdana"/>
                <w:sz w:val="20"/>
              </w:rPr>
            </w:pPr>
            <w:r w:rsidRPr="00B840C9">
              <w:rPr>
                <w:rFonts w:ascii="Verdana" w:hAnsi="Verdana"/>
                <w:sz w:val="20"/>
              </w:rPr>
              <w:t>1.1. Ознакомление с технической, проектно-конструкторской, эксплуатаци</w:t>
            </w:r>
            <w:r w:rsidR="00D5436B">
              <w:rPr>
                <w:rFonts w:ascii="Verdana" w:hAnsi="Verdana"/>
                <w:sz w:val="20"/>
              </w:rPr>
              <w:t>онной</w:t>
            </w:r>
            <w:r w:rsidRPr="00B840C9">
              <w:rPr>
                <w:rFonts w:ascii="Verdana" w:hAnsi="Verdana"/>
                <w:sz w:val="20"/>
              </w:rPr>
              <w:t xml:space="preserve"> </w:t>
            </w:r>
            <w:r w:rsidR="00D5436B" w:rsidRPr="00B840C9">
              <w:rPr>
                <w:rFonts w:ascii="Verdana" w:hAnsi="Verdana"/>
                <w:sz w:val="20"/>
              </w:rPr>
              <w:t>документацией</w:t>
            </w:r>
            <w:r w:rsidR="00D5436B">
              <w:rPr>
                <w:rFonts w:ascii="Verdana" w:hAnsi="Verdana"/>
                <w:sz w:val="20"/>
              </w:rPr>
              <w:t xml:space="preserve"> по </w:t>
            </w:r>
            <w:r>
              <w:rPr>
                <w:rFonts w:ascii="Verdana" w:hAnsi="Verdana"/>
                <w:sz w:val="20"/>
              </w:rPr>
              <w:t>здани</w:t>
            </w:r>
            <w:r w:rsidR="00D5436B">
              <w:rPr>
                <w:rFonts w:ascii="Verdana" w:hAnsi="Verdana"/>
                <w:sz w:val="20"/>
              </w:rPr>
              <w:t>ю главного корпуса</w:t>
            </w:r>
            <w:r w:rsidRPr="00B840C9">
              <w:rPr>
                <w:rFonts w:ascii="Verdana" w:hAnsi="Verdana"/>
                <w:sz w:val="20"/>
              </w:rPr>
              <w:t xml:space="preserve">; </w:t>
            </w:r>
          </w:p>
          <w:p w:rsidR="00C529FD" w:rsidRPr="00B840C9" w:rsidRDefault="00C529FD" w:rsidP="00C529FD">
            <w:pPr>
              <w:tabs>
                <w:tab w:val="num" w:pos="540"/>
              </w:tabs>
              <w:spacing w:line="240" w:lineRule="auto"/>
              <w:ind w:firstLine="0"/>
              <w:rPr>
                <w:rFonts w:ascii="Verdana" w:hAnsi="Verdana"/>
                <w:spacing w:val="5"/>
                <w:sz w:val="20"/>
              </w:rPr>
            </w:pPr>
            <w:r w:rsidRPr="00B840C9">
              <w:rPr>
                <w:rFonts w:ascii="Verdana" w:hAnsi="Verdana"/>
                <w:spacing w:val="5"/>
                <w:sz w:val="20"/>
              </w:rPr>
              <w:t>1.</w:t>
            </w:r>
            <w:r>
              <w:rPr>
                <w:rFonts w:ascii="Verdana" w:hAnsi="Verdana"/>
                <w:spacing w:val="5"/>
                <w:sz w:val="20"/>
              </w:rPr>
              <w:t>2</w:t>
            </w:r>
            <w:r w:rsidRPr="00B840C9">
              <w:rPr>
                <w:rFonts w:ascii="Verdana" w:hAnsi="Verdana"/>
                <w:spacing w:val="5"/>
                <w:sz w:val="20"/>
              </w:rPr>
              <w:t>. Анализ материалов ранее выполненных  обследований и измерений</w:t>
            </w:r>
            <w:r w:rsidR="00D5436B">
              <w:rPr>
                <w:rFonts w:ascii="Verdana" w:hAnsi="Verdana"/>
                <w:sz w:val="20"/>
              </w:rPr>
              <w:t xml:space="preserve"> по зданию главного корпуса</w:t>
            </w:r>
            <w:r w:rsidRPr="00B840C9">
              <w:rPr>
                <w:rFonts w:ascii="Verdana" w:hAnsi="Verdana"/>
                <w:spacing w:val="5"/>
                <w:sz w:val="20"/>
              </w:rPr>
              <w:t xml:space="preserve">. </w:t>
            </w:r>
          </w:p>
          <w:p w:rsidR="00C529FD" w:rsidRPr="00B840C9" w:rsidRDefault="00C529FD" w:rsidP="00C529FD">
            <w:pPr>
              <w:spacing w:line="240" w:lineRule="auto"/>
              <w:ind w:firstLine="0"/>
              <w:rPr>
                <w:rFonts w:ascii="Verdana" w:hAnsi="Verdana"/>
                <w:sz w:val="20"/>
              </w:rPr>
            </w:pPr>
          </w:p>
          <w:p w:rsidR="00C529FD" w:rsidRPr="00B840C9" w:rsidRDefault="00C529FD" w:rsidP="00C529FD">
            <w:pPr>
              <w:tabs>
                <w:tab w:val="num" w:pos="540"/>
              </w:tabs>
              <w:spacing w:line="240" w:lineRule="auto"/>
              <w:ind w:firstLine="0"/>
              <w:rPr>
                <w:rFonts w:ascii="Verdana" w:hAnsi="Verdana"/>
                <w:b/>
                <w:sz w:val="20"/>
              </w:rPr>
            </w:pPr>
            <w:r w:rsidRPr="00B840C9">
              <w:rPr>
                <w:rFonts w:ascii="Verdana" w:hAnsi="Verdana"/>
                <w:b/>
                <w:sz w:val="20"/>
                <w:lang w:val="en-US"/>
              </w:rPr>
              <w:t>II</w:t>
            </w:r>
            <w:r w:rsidRPr="00B840C9">
              <w:rPr>
                <w:rFonts w:ascii="Verdana" w:hAnsi="Verdana"/>
                <w:b/>
                <w:sz w:val="20"/>
              </w:rPr>
              <w:t xml:space="preserve">. Основные услуги: </w:t>
            </w:r>
          </w:p>
          <w:p w:rsidR="00C529FD" w:rsidRPr="00B840C9" w:rsidRDefault="00C529FD" w:rsidP="00C529FD">
            <w:pPr>
              <w:tabs>
                <w:tab w:val="num" w:pos="540"/>
              </w:tabs>
              <w:spacing w:line="240" w:lineRule="auto"/>
              <w:ind w:firstLine="0"/>
              <w:rPr>
                <w:rFonts w:ascii="Verdana" w:hAnsi="Verdana"/>
                <w:spacing w:val="5"/>
                <w:sz w:val="20"/>
              </w:rPr>
            </w:pPr>
            <w:r w:rsidRPr="00B840C9">
              <w:rPr>
                <w:rFonts w:ascii="Verdana" w:hAnsi="Verdana"/>
                <w:spacing w:val="5"/>
                <w:sz w:val="20"/>
              </w:rPr>
              <w:t>2.</w:t>
            </w:r>
            <w:r>
              <w:rPr>
                <w:rFonts w:ascii="Verdana" w:hAnsi="Verdana"/>
                <w:spacing w:val="5"/>
                <w:sz w:val="20"/>
              </w:rPr>
              <w:t>1</w:t>
            </w:r>
            <w:r w:rsidRPr="00B840C9">
              <w:rPr>
                <w:rFonts w:ascii="Verdana" w:hAnsi="Verdana"/>
                <w:spacing w:val="5"/>
                <w:sz w:val="20"/>
              </w:rPr>
              <w:t xml:space="preserve">. Инструментальные измерения: </w:t>
            </w:r>
          </w:p>
          <w:p w:rsidR="005546CC" w:rsidRDefault="00C529FD" w:rsidP="00C529FD">
            <w:pPr>
              <w:tabs>
                <w:tab w:val="num" w:pos="540"/>
              </w:tabs>
              <w:spacing w:line="240" w:lineRule="auto"/>
              <w:ind w:firstLine="0"/>
              <w:rPr>
                <w:rFonts w:ascii="Verdana" w:hAnsi="Verdana"/>
                <w:spacing w:val="5"/>
                <w:sz w:val="20"/>
              </w:rPr>
            </w:pPr>
            <w:r>
              <w:rPr>
                <w:rFonts w:ascii="Verdana" w:hAnsi="Verdana"/>
                <w:spacing w:val="5"/>
                <w:sz w:val="20"/>
              </w:rPr>
              <w:t xml:space="preserve">2.1.1. </w:t>
            </w:r>
            <w:r w:rsidR="00587929">
              <w:rPr>
                <w:rFonts w:ascii="Verdana" w:hAnsi="Verdana"/>
                <w:spacing w:val="5"/>
                <w:sz w:val="20"/>
              </w:rPr>
              <w:t xml:space="preserve">Геодезические измерения осадок фундаментов </w:t>
            </w:r>
            <w:r w:rsidRPr="00B840C9">
              <w:rPr>
                <w:rFonts w:ascii="Verdana" w:hAnsi="Verdana"/>
                <w:spacing w:val="5"/>
                <w:sz w:val="20"/>
              </w:rPr>
              <w:t xml:space="preserve">по существующим осадочным маркам относительно глубинного репера, расположенного на </w:t>
            </w:r>
            <w:proofErr w:type="spellStart"/>
            <w:r w:rsidRPr="00B840C9">
              <w:rPr>
                <w:rFonts w:ascii="Verdana" w:hAnsi="Verdana"/>
                <w:spacing w:val="5"/>
                <w:sz w:val="20"/>
              </w:rPr>
              <w:t>пром</w:t>
            </w:r>
            <w:proofErr w:type="spellEnd"/>
            <w:r w:rsidRPr="00B840C9">
              <w:rPr>
                <w:rFonts w:ascii="Verdana" w:hAnsi="Verdana"/>
                <w:spacing w:val="5"/>
                <w:sz w:val="20"/>
              </w:rPr>
              <w:t>. площадке</w:t>
            </w:r>
            <w:r>
              <w:rPr>
                <w:rFonts w:ascii="Verdana" w:hAnsi="Verdana"/>
                <w:spacing w:val="5"/>
                <w:sz w:val="20"/>
              </w:rPr>
              <w:t>. И</w:t>
            </w:r>
            <w:r w:rsidRPr="00B840C9">
              <w:rPr>
                <w:rFonts w:ascii="Verdana" w:hAnsi="Verdana"/>
                <w:spacing w:val="5"/>
                <w:sz w:val="20"/>
              </w:rPr>
              <w:t xml:space="preserve">змерения проводятся в </w:t>
            </w:r>
            <w:r>
              <w:rPr>
                <w:rFonts w:ascii="Verdana" w:hAnsi="Verdana"/>
                <w:spacing w:val="5"/>
                <w:sz w:val="20"/>
              </w:rPr>
              <w:t>1 этап.</w:t>
            </w:r>
            <w:r w:rsidR="005546CC">
              <w:rPr>
                <w:rFonts w:ascii="Verdana" w:hAnsi="Verdana"/>
                <w:spacing w:val="5"/>
                <w:sz w:val="20"/>
              </w:rPr>
              <w:t xml:space="preserve"> </w:t>
            </w:r>
          </w:p>
          <w:p w:rsidR="004A6306" w:rsidRDefault="005546CC" w:rsidP="00C529FD">
            <w:pPr>
              <w:tabs>
                <w:tab w:val="num" w:pos="540"/>
              </w:tabs>
              <w:spacing w:line="240" w:lineRule="auto"/>
              <w:ind w:firstLine="0"/>
              <w:rPr>
                <w:rFonts w:ascii="Verdana" w:hAnsi="Verdana"/>
                <w:spacing w:val="5"/>
                <w:sz w:val="20"/>
              </w:rPr>
            </w:pPr>
            <w:r>
              <w:rPr>
                <w:rFonts w:ascii="Verdana" w:hAnsi="Verdana"/>
                <w:spacing w:val="5"/>
                <w:sz w:val="20"/>
              </w:rPr>
              <w:t xml:space="preserve">2.1.2. Цикл высокоточного нивелирования, охватывающий </w:t>
            </w:r>
            <w:r w:rsidR="001B6159">
              <w:rPr>
                <w:rFonts w:ascii="Verdana" w:hAnsi="Verdana"/>
                <w:spacing w:val="5"/>
                <w:sz w:val="20"/>
              </w:rPr>
              <w:t>7</w:t>
            </w:r>
            <w:r>
              <w:rPr>
                <w:rFonts w:ascii="Verdana" w:hAnsi="Verdana"/>
                <w:spacing w:val="5"/>
                <w:sz w:val="20"/>
              </w:rPr>
              <w:t xml:space="preserve"> глубинных реперов на территории </w:t>
            </w:r>
            <w:proofErr w:type="spellStart"/>
            <w:r>
              <w:rPr>
                <w:rFonts w:ascii="Verdana" w:hAnsi="Verdana"/>
                <w:spacing w:val="5"/>
                <w:sz w:val="20"/>
              </w:rPr>
              <w:t>пром</w:t>
            </w:r>
            <w:proofErr w:type="spellEnd"/>
            <w:r>
              <w:rPr>
                <w:rFonts w:ascii="Verdana" w:hAnsi="Verdana"/>
                <w:spacing w:val="5"/>
                <w:sz w:val="20"/>
              </w:rPr>
              <w:t xml:space="preserve">. площадки </w:t>
            </w:r>
            <w:proofErr w:type="spellStart"/>
            <w:r>
              <w:rPr>
                <w:rFonts w:ascii="Verdana" w:hAnsi="Verdana"/>
                <w:spacing w:val="5"/>
                <w:sz w:val="20"/>
              </w:rPr>
              <w:t>Берёзовской</w:t>
            </w:r>
            <w:proofErr w:type="spellEnd"/>
            <w:r>
              <w:rPr>
                <w:rFonts w:ascii="Verdana" w:hAnsi="Verdana"/>
                <w:spacing w:val="5"/>
                <w:sz w:val="20"/>
              </w:rPr>
              <w:t xml:space="preserve"> ГРЭС и 2 базисных репера на территории гидроузла </w:t>
            </w:r>
            <w:proofErr w:type="spellStart"/>
            <w:r>
              <w:rPr>
                <w:rFonts w:ascii="Verdana" w:hAnsi="Verdana"/>
                <w:spacing w:val="5"/>
                <w:sz w:val="20"/>
              </w:rPr>
              <w:t>Берёзовской</w:t>
            </w:r>
            <w:proofErr w:type="spellEnd"/>
            <w:r>
              <w:rPr>
                <w:rFonts w:ascii="Verdana" w:hAnsi="Verdana"/>
                <w:spacing w:val="5"/>
                <w:sz w:val="20"/>
              </w:rPr>
              <w:t xml:space="preserve"> ГРЭС (ориентировочная длина хода – </w:t>
            </w:r>
            <w:r w:rsidR="00804049">
              <w:rPr>
                <w:rFonts w:ascii="Verdana" w:hAnsi="Verdana"/>
                <w:spacing w:val="5"/>
                <w:sz w:val="20"/>
              </w:rPr>
              <w:t>7</w:t>
            </w:r>
            <w:r>
              <w:rPr>
                <w:rFonts w:ascii="Verdana" w:hAnsi="Verdana"/>
                <w:spacing w:val="5"/>
                <w:sz w:val="20"/>
              </w:rPr>
              <w:t xml:space="preserve"> </w:t>
            </w:r>
            <w:r w:rsidR="00804049">
              <w:rPr>
                <w:rFonts w:ascii="Verdana" w:hAnsi="Verdana"/>
                <w:spacing w:val="5"/>
                <w:sz w:val="20"/>
              </w:rPr>
              <w:t>к</w:t>
            </w:r>
            <w:r>
              <w:rPr>
                <w:rFonts w:ascii="Verdana" w:hAnsi="Verdana"/>
                <w:spacing w:val="5"/>
                <w:sz w:val="20"/>
              </w:rPr>
              <w:t xml:space="preserve">м). </w:t>
            </w:r>
          </w:p>
          <w:p w:rsidR="00C529FD" w:rsidRPr="00B840C9" w:rsidRDefault="00C529FD" w:rsidP="00C529FD">
            <w:pPr>
              <w:tabs>
                <w:tab w:val="num" w:pos="540"/>
              </w:tabs>
              <w:spacing w:line="240" w:lineRule="auto"/>
              <w:ind w:firstLine="0"/>
              <w:rPr>
                <w:rFonts w:ascii="Verdana" w:hAnsi="Verdana"/>
                <w:color w:val="548DD4" w:themeColor="text2" w:themeTint="99"/>
                <w:spacing w:val="5"/>
                <w:sz w:val="20"/>
              </w:rPr>
            </w:pPr>
          </w:p>
          <w:p w:rsidR="00C529FD" w:rsidRDefault="00C529FD" w:rsidP="00C529FD">
            <w:pPr>
              <w:tabs>
                <w:tab w:val="num" w:pos="540"/>
              </w:tabs>
              <w:spacing w:line="240" w:lineRule="auto"/>
              <w:ind w:firstLine="0"/>
              <w:rPr>
                <w:rFonts w:ascii="Verdana" w:hAnsi="Verdana"/>
                <w:b/>
                <w:spacing w:val="5"/>
                <w:sz w:val="20"/>
              </w:rPr>
            </w:pPr>
            <w:r w:rsidRPr="00B840C9">
              <w:rPr>
                <w:rFonts w:ascii="Verdana" w:hAnsi="Verdana"/>
                <w:b/>
                <w:sz w:val="20"/>
                <w:lang w:val="en-US"/>
              </w:rPr>
              <w:t>III</w:t>
            </w:r>
            <w:r w:rsidRPr="00B840C9">
              <w:rPr>
                <w:rFonts w:ascii="Verdana" w:hAnsi="Verdana"/>
                <w:b/>
                <w:sz w:val="20"/>
              </w:rPr>
              <w:t xml:space="preserve">. </w:t>
            </w:r>
            <w:r w:rsidRPr="00B840C9">
              <w:rPr>
                <w:rFonts w:ascii="Verdana" w:hAnsi="Verdana"/>
                <w:b/>
                <w:spacing w:val="5"/>
                <w:sz w:val="20"/>
              </w:rPr>
              <w:t xml:space="preserve">Анализ </w:t>
            </w:r>
            <w:r>
              <w:rPr>
                <w:rFonts w:ascii="Verdana" w:hAnsi="Verdana"/>
                <w:b/>
                <w:spacing w:val="5"/>
                <w:sz w:val="20"/>
              </w:rPr>
              <w:t xml:space="preserve">выполненных измерений, </w:t>
            </w:r>
            <w:r>
              <w:rPr>
                <w:rFonts w:ascii="Verdana" w:hAnsi="Verdana"/>
                <w:b/>
                <w:sz w:val="20"/>
              </w:rPr>
              <w:t>п</w:t>
            </w:r>
            <w:r w:rsidRPr="00B840C9">
              <w:rPr>
                <w:rFonts w:ascii="Verdana" w:hAnsi="Verdana"/>
                <w:b/>
                <w:sz w:val="20"/>
              </w:rPr>
              <w:t>одготовка и выдача заключений</w:t>
            </w:r>
            <w:r w:rsidRPr="00B840C9">
              <w:rPr>
                <w:rFonts w:ascii="Verdana" w:hAnsi="Verdana"/>
                <w:b/>
                <w:spacing w:val="5"/>
                <w:sz w:val="20"/>
              </w:rPr>
              <w:t>:</w:t>
            </w:r>
          </w:p>
          <w:p w:rsidR="00C529FD" w:rsidRPr="000F3550" w:rsidRDefault="00C529FD" w:rsidP="00C529FD">
            <w:pPr>
              <w:tabs>
                <w:tab w:val="num" w:pos="540"/>
              </w:tabs>
              <w:spacing w:line="240" w:lineRule="auto"/>
              <w:ind w:firstLine="0"/>
              <w:rPr>
                <w:rFonts w:ascii="Verdana" w:hAnsi="Verdana"/>
                <w:spacing w:val="5"/>
                <w:sz w:val="20"/>
              </w:rPr>
            </w:pPr>
            <w:r w:rsidRPr="000F3550">
              <w:rPr>
                <w:rFonts w:ascii="Verdana" w:hAnsi="Verdana"/>
                <w:spacing w:val="5"/>
                <w:sz w:val="20"/>
              </w:rPr>
              <w:t xml:space="preserve">3.1. Оформление результатов измерения осадок </w:t>
            </w:r>
            <w:r>
              <w:rPr>
                <w:rFonts w:ascii="Verdana" w:hAnsi="Verdana"/>
                <w:spacing w:val="5"/>
                <w:sz w:val="20"/>
              </w:rPr>
              <w:t>фундаментов здани</w:t>
            </w:r>
            <w:r w:rsidR="00D5436B">
              <w:rPr>
                <w:rFonts w:ascii="Verdana" w:hAnsi="Verdana"/>
                <w:spacing w:val="5"/>
                <w:sz w:val="20"/>
              </w:rPr>
              <w:t>я главного корпуса</w:t>
            </w:r>
            <w:r w:rsidRPr="000F3550">
              <w:rPr>
                <w:rFonts w:ascii="Verdana" w:hAnsi="Verdana"/>
                <w:spacing w:val="5"/>
                <w:sz w:val="20"/>
              </w:rPr>
              <w:t xml:space="preserve">.  </w:t>
            </w:r>
          </w:p>
          <w:p w:rsidR="00C529FD" w:rsidRDefault="00C529FD" w:rsidP="00C529FD">
            <w:pPr>
              <w:tabs>
                <w:tab w:val="num" w:pos="540"/>
              </w:tabs>
              <w:spacing w:line="240" w:lineRule="auto"/>
              <w:ind w:firstLine="0"/>
              <w:rPr>
                <w:rFonts w:ascii="Verdana" w:hAnsi="Verdana"/>
                <w:spacing w:val="5"/>
                <w:sz w:val="20"/>
              </w:rPr>
            </w:pPr>
            <w:r w:rsidRPr="00B840C9">
              <w:rPr>
                <w:rFonts w:ascii="Verdana" w:hAnsi="Verdana"/>
                <w:spacing w:val="5"/>
                <w:sz w:val="20"/>
              </w:rPr>
              <w:t>3.</w:t>
            </w:r>
            <w:r>
              <w:rPr>
                <w:rFonts w:ascii="Verdana" w:hAnsi="Verdana"/>
                <w:spacing w:val="5"/>
                <w:sz w:val="20"/>
              </w:rPr>
              <w:t>2</w:t>
            </w:r>
            <w:r w:rsidRPr="00B840C9">
              <w:rPr>
                <w:rFonts w:ascii="Verdana" w:hAnsi="Verdana"/>
                <w:spacing w:val="5"/>
                <w:sz w:val="20"/>
              </w:rPr>
              <w:t>.</w:t>
            </w:r>
            <w:r w:rsidRPr="00B840C9">
              <w:rPr>
                <w:rFonts w:ascii="Verdana" w:hAnsi="Verdana"/>
                <w:b/>
                <w:spacing w:val="5"/>
                <w:sz w:val="20"/>
              </w:rPr>
              <w:t xml:space="preserve">  </w:t>
            </w:r>
            <w:r w:rsidRPr="00B840C9">
              <w:rPr>
                <w:rFonts w:ascii="Verdana" w:hAnsi="Verdana"/>
                <w:spacing w:val="5"/>
                <w:sz w:val="20"/>
              </w:rPr>
              <w:t xml:space="preserve">Анализ измерений осадок </w:t>
            </w:r>
            <w:r>
              <w:rPr>
                <w:rFonts w:ascii="Verdana" w:hAnsi="Verdana"/>
                <w:spacing w:val="5"/>
                <w:sz w:val="20"/>
              </w:rPr>
              <w:t>фундаментов здани</w:t>
            </w:r>
            <w:r w:rsidR="00D5436B">
              <w:rPr>
                <w:rFonts w:ascii="Verdana" w:hAnsi="Verdana"/>
                <w:spacing w:val="5"/>
                <w:sz w:val="20"/>
              </w:rPr>
              <w:t xml:space="preserve">я главного корпуса </w:t>
            </w:r>
            <w:r w:rsidRPr="00B840C9">
              <w:rPr>
                <w:rFonts w:ascii="Verdana" w:hAnsi="Verdana"/>
                <w:spacing w:val="5"/>
                <w:sz w:val="20"/>
              </w:rPr>
              <w:t>(</w:t>
            </w:r>
            <w:r>
              <w:rPr>
                <w:rFonts w:ascii="Verdana" w:hAnsi="Verdana"/>
                <w:spacing w:val="5"/>
                <w:sz w:val="20"/>
              </w:rPr>
              <w:t xml:space="preserve">в </w:t>
            </w:r>
            <w:proofErr w:type="spellStart"/>
            <w:r>
              <w:rPr>
                <w:rFonts w:ascii="Verdana" w:hAnsi="Verdana"/>
                <w:spacing w:val="5"/>
                <w:sz w:val="20"/>
              </w:rPr>
              <w:t>т.ч</w:t>
            </w:r>
            <w:proofErr w:type="spellEnd"/>
            <w:r>
              <w:rPr>
                <w:rFonts w:ascii="Verdana" w:hAnsi="Verdana"/>
                <w:spacing w:val="5"/>
                <w:sz w:val="20"/>
              </w:rPr>
              <w:t xml:space="preserve">. с учётом накопленных </w:t>
            </w:r>
            <w:r w:rsidRPr="00B840C9">
              <w:rPr>
                <w:rFonts w:ascii="Verdana" w:hAnsi="Verdana"/>
                <w:spacing w:val="5"/>
                <w:sz w:val="20"/>
              </w:rPr>
              <w:t>результат</w:t>
            </w:r>
            <w:r>
              <w:rPr>
                <w:rFonts w:ascii="Verdana" w:hAnsi="Verdana"/>
                <w:spacing w:val="5"/>
                <w:sz w:val="20"/>
              </w:rPr>
              <w:t>ов</w:t>
            </w:r>
            <w:r w:rsidRPr="00B840C9">
              <w:rPr>
                <w:rFonts w:ascii="Verdana" w:hAnsi="Verdana"/>
                <w:spacing w:val="5"/>
                <w:sz w:val="20"/>
              </w:rPr>
              <w:t xml:space="preserve"> измерений</w:t>
            </w:r>
            <w:r>
              <w:rPr>
                <w:rFonts w:ascii="Verdana" w:hAnsi="Verdana"/>
                <w:spacing w:val="5"/>
                <w:sz w:val="20"/>
              </w:rPr>
              <w:t xml:space="preserve"> за предыдущие годы</w:t>
            </w:r>
            <w:r w:rsidRPr="00B840C9">
              <w:rPr>
                <w:rFonts w:ascii="Verdana" w:hAnsi="Verdana"/>
                <w:spacing w:val="5"/>
                <w:sz w:val="20"/>
              </w:rPr>
              <w:t xml:space="preserve">). </w:t>
            </w:r>
          </w:p>
          <w:p w:rsidR="003640EA" w:rsidRPr="00C529FD" w:rsidRDefault="003640EA" w:rsidP="003640EA">
            <w:pPr>
              <w:spacing w:line="240" w:lineRule="auto"/>
              <w:ind w:firstLine="0"/>
              <w:jc w:val="left"/>
              <w:outlineLvl w:val="0"/>
              <w:rPr>
                <w:rFonts w:ascii="Verdana" w:hAnsi="Verdana"/>
                <w:sz w:val="20"/>
                <w:highlight w:val="green"/>
              </w:rPr>
            </w:pPr>
          </w:p>
        </w:tc>
        <w:tc>
          <w:tcPr>
            <w:tcW w:w="1701" w:type="dxa"/>
            <w:vAlign w:val="center"/>
          </w:tcPr>
          <w:p w:rsidR="003640EA" w:rsidRPr="00B840C9" w:rsidRDefault="003640EA" w:rsidP="006E272C">
            <w:pPr>
              <w:pStyle w:val="a7"/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E84AD4" w:rsidRDefault="00E84AD4" w:rsidP="00E84AD4">
      <w:pPr>
        <w:spacing w:line="240" w:lineRule="auto"/>
        <w:ind w:firstLine="708"/>
        <w:rPr>
          <w:rFonts w:ascii="Verdana" w:hAnsi="Verdana"/>
          <w:b/>
          <w:sz w:val="22"/>
          <w:szCs w:val="22"/>
        </w:rPr>
      </w:pPr>
    </w:p>
    <w:p w:rsidR="00EB1A12" w:rsidRDefault="00ED0ED3" w:rsidP="00A82304">
      <w:pPr>
        <w:spacing w:line="240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Краткие сведения о здании </w:t>
      </w:r>
      <w:r w:rsidR="004A6306">
        <w:rPr>
          <w:rFonts w:ascii="Verdana" w:hAnsi="Verdana"/>
          <w:b/>
          <w:sz w:val="22"/>
          <w:szCs w:val="22"/>
        </w:rPr>
        <w:t xml:space="preserve">главного корпуса </w:t>
      </w:r>
      <w:r>
        <w:rPr>
          <w:rFonts w:ascii="Verdana" w:hAnsi="Verdana"/>
          <w:b/>
          <w:sz w:val="22"/>
          <w:szCs w:val="22"/>
        </w:rPr>
        <w:t xml:space="preserve">филиала </w:t>
      </w:r>
      <w:r w:rsidR="007E51FF">
        <w:rPr>
          <w:rFonts w:ascii="Verdana" w:hAnsi="Verdana"/>
          <w:b/>
          <w:sz w:val="22"/>
          <w:szCs w:val="22"/>
        </w:rPr>
        <w:t>«</w:t>
      </w:r>
      <w:proofErr w:type="spellStart"/>
      <w:r w:rsidR="007E51FF">
        <w:rPr>
          <w:rFonts w:ascii="Verdana" w:hAnsi="Verdana"/>
          <w:b/>
          <w:sz w:val="22"/>
          <w:szCs w:val="22"/>
        </w:rPr>
        <w:t>Берёзовской</w:t>
      </w:r>
      <w:proofErr w:type="spellEnd"/>
      <w:r w:rsidR="007E51FF">
        <w:rPr>
          <w:rFonts w:ascii="Verdana" w:hAnsi="Verdana"/>
          <w:b/>
          <w:sz w:val="22"/>
          <w:szCs w:val="22"/>
        </w:rPr>
        <w:t xml:space="preserve"> ГРЭС» ОАО </w:t>
      </w:r>
      <w:r w:rsidR="007E51FF" w:rsidRPr="00412DEA">
        <w:rPr>
          <w:rFonts w:ascii="Verdana" w:hAnsi="Verdana"/>
          <w:b/>
          <w:sz w:val="22"/>
          <w:szCs w:val="22"/>
        </w:rPr>
        <w:t>«Э.ОН Россия»:</w:t>
      </w:r>
      <w:r w:rsidR="00EB1A12">
        <w:rPr>
          <w:rFonts w:ascii="Verdana" w:hAnsi="Verdana"/>
          <w:b/>
          <w:sz w:val="22"/>
          <w:szCs w:val="22"/>
        </w:rPr>
        <w:t xml:space="preserve"> </w:t>
      </w:r>
    </w:p>
    <w:p w:rsidR="00015EEF" w:rsidRPr="00B5319F" w:rsidRDefault="00015EEF" w:rsidP="00015EEF">
      <w:pPr>
        <w:spacing w:line="240" w:lineRule="auto"/>
        <w:rPr>
          <w:rFonts w:ascii="Verdana" w:hAnsi="Verdana"/>
          <w:sz w:val="22"/>
          <w:szCs w:val="22"/>
        </w:rPr>
      </w:pPr>
      <w:r w:rsidRPr="00B5319F">
        <w:rPr>
          <w:rFonts w:ascii="Verdana" w:hAnsi="Verdana"/>
          <w:sz w:val="22"/>
          <w:szCs w:val="22"/>
        </w:rPr>
        <w:t xml:space="preserve">Главный корпус состоит </w:t>
      </w:r>
      <w:proofErr w:type="gramStart"/>
      <w:r w:rsidRPr="00B5319F">
        <w:rPr>
          <w:rFonts w:ascii="Verdana" w:hAnsi="Verdana"/>
          <w:sz w:val="22"/>
          <w:szCs w:val="22"/>
        </w:rPr>
        <w:t>из</w:t>
      </w:r>
      <w:proofErr w:type="gramEnd"/>
      <w:r w:rsidRPr="00B5319F">
        <w:rPr>
          <w:rFonts w:ascii="Verdana" w:hAnsi="Verdana"/>
          <w:sz w:val="22"/>
          <w:szCs w:val="22"/>
        </w:rPr>
        <w:t xml:space="preserve">: </w:t>
      </w:r>
    </w:p>
    <w:p w:rsidR="00015EEF" w:rsidRPr="00B5319F" w:rsidRDefault="00015EEF" w:rsidP="00015EEF">
      <w:pPr>
        <w:spacing w:line="240" w:lineRule="auto"/>
        <w:ind w:firstLine="0"/>
        <w:rPr>
          <w:rFonts w:ascii="Verdana" w:hAnsi="Verdana"/>
          <w:sz w:val="22"/>
          <w:szCs w:val="22"/>
        </w:rPr>
      </w:pPr>
      <w:r w:rsidRPr="00B5319F">
        <w:rPr>
          <w:rFonts w:ascii="Verdana" w:hAnsi="Verdana"/>
          <w:sz w:val="22"/>
          <w:szCs w:val="22"/>
        </w:rPr>
        <w:t xml:space="preserve">- машинное отделение, ряды </w:t>
      </w:r>
      <w:proofErr w:type="gramStart"/>
      <w:r w:rsidRPr="00B5319F">
        <w:rPr>
          <w:rFonts w:ascii="Verdana" w:hAnsi="Verdana"/>
          <w:sz w:val="22"/>
          <w:szCs w:val="22"/>
        </w:rPr>
        <w:t>А-Б</w:t>
      </w:r>
      <w:proofErr w:type="gramEnd"/>
      <w:r w:rsidRPr="00B5319F">
        <w:rPr>
          <w:rFonts w:ascii="Verdana" w:hAnsi="Verdana"/>
          <w:sz w:val="22"/>
          <w:szCs w:val="22"/>
        </w:rPr>
        <w:t>, оси 1-</w:t>
      </w:r>
      <w:r w:rsidR="00D5436B">
        <w:rPr>
          <w:rFonts w:ascii="Verdana" w:hAnsi="Verdana"/>
          <w:sz w:val="22"/>
          <w:szCs w:val="22"/>
        </w:rPr>
        <w:t>2</w:t>
      </w:r>
      <w:r w:rsidRPr="00B5319F">
        <w:rPr>
          <w:rFonts w:ascii="Verdana" w:hAnsi="Verdana"/>
          <w:sz w:val="22"/>
          <w:szCs w:val="22"/>
        </w:rPr>
        <w:t xml:space="preserve">6; </w:t>
      </w:r>
    </w:p>
    <w:p w:rsidR="00015EEF" w:rsidRPr="00B5319F" w:rsidRDefault="00015EEF" w:rsidP="00015EEF">
      <w:pPr>
        <w:spacing w:line="240" w:lineRule="auto"/>
        <w:ind w:firstLine="0"/>
        <w:rPr>
          <w:rFonts w:ascii="Verdana" w:hAnsi="Verdana"/>
          <w:sz w:val="22"/>
          <w:szCs w:val="22"/>
        </w:rPr>
      </w:pPr>
      <w:r w:rsidRPr="00B5319F">
        <w:rPr>
          <w:rFonts w:ascii="Verdana" w:hAnsi="Verdana"/>
          <w:sz w:val="22"/>
          <w:szCs w:val="22"/>
        </w:rPr>
        <w:t>- бункерно-деаэраторное отделение, ряды Б-В, оси 1-</w:t>
      </w:r>
      <w:r w:rsidR="00D5436B">
        <w:rPr>
          <w:rFonts w:ascii="Verdana" w:hAnsi="Verdana"/>
          <w:sz w:val="22"/>
          <w:szCs w:val="22"/>
        </w:rPr>
        <w:t>2</w:t>
      </w:r>
      <w:r>
        <w:rPr>
          <w:rFonts w:ascii="Verdana" w:hAnsi="Verdana"/>
          <w:sz w:val="22"/>
          <w:szCs w:val="22"/>
        </w:rPr>
        <w:t>6</w:t>
      </w:r>
      <w:r w:rsidRPr="00B5319F">
        <w:rPr>
          <w:rFonts w:ascii="Verdana" w:hAnsi="Verdana"/>
          <w:sz w:val="22"/>
          <w:szCs w:val="22"/>
        </w:rPr>
        <w:t xml:space="preserve">; </w:t>
      </w:r>
    </w:p>
    <w:p w:rsidR="00015EEF" w:rsidRPr="00B5319F" w:rsidRDefault="00015EEF" w:rsidP="00015EEF">
      <w:pPr>
        <w:spacing w:line="240" w:lineRule="auto"/>
        <w:ind w:firstLine="0"/>
        <w:rPr>
          <w:rFonts w:ascii="Verdana" w:hAnsi="Verdana"/>
          <w:sz w:val="22"/>
          <w:szCs w:val="22"/>
        </w:rPr>
      </w:pPr>
      <w:r w:rsidRPr="00B5319F">
        <w:rPr>
          <w:rFonts w:ascii="Verdana" w:hAnsi="Verdana"/>
          <w:sz w:val="22"/>
          <w:szCs w:val="22"/>
        </w:rPr>
        <w:t>- котельное отделение, ряды В-Е, оси 1-</w:t>
      </w:r>
      <w:r w:rsidR="00D5436B">
        <w:rPr>
          <w:rFonts w:ascii="Verdana" w:hAnsi="Verdana"/>
          <w:sz w:val="22"/>
          <w:szCs w:val="22"/>
        </w:rPr>
        <w:t>23</w:t>
      </w:r>
      <w:r w:rsidRPr="00B5319F">
        <w:rPr>
          <w:rFonts w:ascii="Verdana" w:hAnsi="Verdana"/>
          <w:sz w:val="22"/>
          <w:szCs w:val="22"/>
        </w:rPr>
        <w:t xml:space="preserve">; </w:t>
      </w:r>
    </w:p>
    <w:p w:rsidR="00015EEF" w:rsidRPr="00B5319F" w:rsidRDefault="00015EEF" w:rsidP="00015EEF">
      <w:pPr>
        <w:spacing w:line="240" w:lineRule="auto"/>
        <w:ind w:firstLine="0"/>
        <w:rPr>
          <w:rFonts w:ascii="Verdana" w:hAnsi="Verdana"/>
          <w:sz w:val="22"/>
          <w:szCs w:val="22"/>
        </w:rPr>
      </w:pPr>
      <w:r w:rsidRPr="00B5319F">
        <w:rPr>
          <w:rFonts w:ascii="Verdana" w:hAnsi="Verdana"/>
          <w:sz w:val="22"/>
          <w:szCs w:val="22"/>
        </w:rPr>
        <w:t xml:space="preserve">- бункерное отделение, ряды </w:t>
      </w:r>
      <w:proofErr w:type="gramStart"/>
      <w:r w:rsidRPr="00B5319F">
        <w:rPr>
          <w:rFonts w:ascii="Verdana" w:hAnsi="Verdana"/>
          <w:sz w:val="22"/>
          <w:szCs w:val="22"/>
        </w:rPr>
        <w:t>Е-Ж</w:t>
      </w:r>
      <w:proofErr w:type="gramEnd"/>
      <w:r w:rsidRPr="00B5319F">
        <w:rPr>
          <w:rFonts w:ascii="Verdana" w:hAnsi="Verdana"/>
          <w:sz w:val="22"/>
          <w:szCs w:val="22"/>
        </w:rPr>
        <w:t>, оси 1-</w:t>
      </w:r>
      <w:r w:rsidR="00D5436B">
        <w:rPr>
          <w:rFonts w:ascii="Verdana" w:hAnsi="Verdana"/>
          <w:sz w:val="22"/>
          <w:szCs w:val="22"/>
        </w:rPr>
        <w:t>23</w:t>
      </w:r>
      <w:r w:rsidRPr="00B5319F">
        <w:rPr>
          <w:rFonts w:ascii="Verdana" w:hAnsi="Verdana"/>
          <w:sz w:val="22"/>
          <w:szCs w:val="22"/>
        </w:rPr>
        <w:t xml:space="preserve">; </w:t>
      </w:r>
    </w:p>
    <w:p w:rsidR="00015EEF" w:rsidRPr="00B5319F" w:rsidRDefault="00015EEF" w:rsidP="00015EEF">
      <w:pPr>
        <w:spacing w:line="240" w:lineRule="auto"/>
        <w:ind w:firstLine="0"/>
        <w:rPr>
          <w:rFonts w:ascii="Verdana" w:hAnsi="Verdana"/>
          <w:sz w:val="22"/>
          <w:szCs w:val="22"/>
        </w:rPr>
      </w:pPr>
      <w:r w:rsidRPr="00B5319F">
        <w:rPr>
          <w:rFonts w:ascii="Verdana" w:hAnsi="Verdana"/>
          <w:sz w:val="22"/>
          <w:szCs w:val="22"/>
        </w:rPr>
        <w:t xml:space="preserve">- отделение ТВП, ряды </w:t>
      </w:r>
      <w:proofErr w:type="gramStart"/>
      <w:r w:rsidRPr="00B5319F">
        <w:rPr>
          <w:rFonts w:ascii="Verdana" w:hAnsi="Verdana"/>
          <w:sz w:val="22"/>
          <w:szCs w:val="22"/>
        </w:rPr>
        <w:t>Ж-И</w:t>
      </w:r>
      <w:proofErr w:type="gramEnd"/>
      <w:r w:rsidRPr="00B5319F">
        <w:rPr>
          <w:rFonts w:ascii="Verdana" w:hAnsi="Verdana"/>
          <w:sz w:val="22"/>
          <w:szCs w:val="22"/>
        </w:rPr>
        <w:t>, оси 1-</w:t>
      </w:r>
      <w:r w:rsidR="00D5436B">
        <w:rPr>
          <w:rFonts w:ascii="Verdana" w:hAnsi="Verdana"/>
          <w:sz w:val="22"/>
          <w:szCs w:val="22"/>
        </w:rPr>
        <w:t>23</w:t>
      </w:r>
      <w:r w:rsidRPr="00B5319F">
        <w:rPr>
          <w:rFonts w:ascii="Verdana" w:hAnsi="Verdana"/>
          <w:sz w:val="22"/>
          <w:szCs w:val="22"/>
        </w:rPr>
        <w:t xml:space="preserve">. </w:t>
      </w:r>
    </w:p>
    <w:p w:rsidR="00015EEF" w:rsidRPr="00B5319F" w:rsidRDefault="00015EEF" w:rsidP="00015EEF">
      <w:pPr>
        <w:spacing w:line="240" w:lineRule="auto"/>
        <w:rPr>
          <w:rFonts w:ascii="Verdana" w:hAnsi="Verdana"/>
          <w:sz w:val="22"/>
          <w:szCs w:val="22"/>
        </w:rPr>
      </w:pPr>
      <w:r w:rsidRPr="00B5319F">
        <w:rPr>
          <w:rFonts w:ascii="Verdana" w:hAnsi="Verdana"/>
          <w:sz w:val="22"/>
          <w:szCs w:val="22"/>
        </w:rPr>
        <w:t xml:space="preserve"> Машинное отделение имеет пролет </w:t>
      </w:r>
      <w:smartTag w:uri="urn:schemas-microsoft-com:office:smarttags" w:element="metricconverter">
        <w:smartTagPr>
          <w:attr w:name="ProductID" w:val="54,0 м"/>
        </w:smartTagPr>
        <w:r w:rsidRPr="00B5319F">
          <w:rPr>
            <w:rFonts w:ascii="Verdana" w:hAnsi="Verdana"/>
            <w:sz w:val="22"/>
            <w:szCs w:val="22"/>
          </w:rPr>
          <w:t>54,0 м</w:t>
        </w:r>
      </w:smartTag>
      <w:r w:rsidRPr="00B5319F">
        <w:rPr>
          <w:rFonts w:ascii="Verdana" w:hAnsi="Verdana"/>
          <w:sz w:val="22"/>
          <w:szCs w:val="22"/>
        </w:rPr>
        <w:t xml:space="preserve">, длину </w:t>
      </w:r>
      <w:smartTag w:uri="urn:schemas-microsoft-com:office:smarttags" w:element="metricconverter">
        <w:smartTagPr>
          <w:attr w:name="ProductID" w:val="180,0 м"/>
        </w:smartTagPr>
        <w:r w:rsidRPr="00B5319F">
          <w:rPr>
            <w:rFonts w:ascii="Verdana" w:hAnsi="Verdana"/>
            <w:sz w:val="22"/>
            <w:szCs w:val="22"/>
          </w:rPr>
          <w:t>180,0 м</w:t>
        </w:r>
      </w:smartTag>
      <w:r w:rsidRPr="00B5319F">
        <w:rPr>
          <w:rFonts w:ascii="Verdana" w:hAnsi="Verdana"/>
          <w:sz w:val="22"/>
          <w:szCs w:val="22"/>
        </w:rPr>
        <w:t xml:space="preserve">, </w:t>
      </w:r>
      <w:r>
        <w:rPr>
          <w:rFonts w:ascii="Verdana" w:hAnsi="Verdana"/>
          <w:sz w:val="22"/>
          <w:szCs w:val="22"/>
        </w:rPr>
        <w:t>отметку низа кровельной фермы 27,</w:t>
      </w:r>
      <w:smartTag w:uri="urn:schemas-microsoft-com:office:smarttags" w:element="metricconverter">
        <w:smartTagPr>
          <w:attr w:name="ProductID" w:val="10 м"/>
        </w:smartTagPr>
        <w:r w:rsidRPr="00B5319F">
          <w:rPr>
            <w:rFonts w:ascii="Verdana" w:hAnsi="Verdana"/>
            <w:sz w:val="22"/>
            <w:szCs w:val="22"/>
          </w:rPr>
          <w:t>10 м</w:t>
        </w:r>
      </w:smartTag>
      <w:r w:rsidRPr="00B5319F">
        <w:rPr>
          <w:rFonts w:ascii="Verdana" w:hAnsi="Verdana"/>
          <w:sz w:val="22"/>
          <w:szCs w:val="22"/>
        </w:rPr>
        <w:t xml:space="preserve">. Подвал конденсационного помещения расположен на </w:t>
      </w:r>
      <w:proofErr w:type="spellStart"/>
      <w:r w:rsidRPr="00B5319F">
        <w:rPr>
          <w:rFonts w:ascii="Verdana" w:hAnsi="Verdana"/>
          <w:sz w:val="22"/>
          <w:szCs w:val="22"/>
        </w:rPr>
        <w:t>отм</w:t>
      </w:r>
      <w:proofErr w:type="spellEnd"/>
      <w:r w:rsidRPr="00B5319F">
        <w:rPr>
          <w:rFonts w:ascii="Verdana" w:hAnsi="Verdana"/>
          <w:sz w:val="22"/>
          <w:szCs w:val="22"/>
        </w:rPr>
        <w:t xml:space="preserve">. – </w:t>
      </w:r>
      <w:smartTag w:uri="urn:schemas-microsoft-com:office:smarttags" w:element="metricconverter">
        <w:smartTagPr>
          <w:attr w:name="ProductID" w:val="3.60 м"/>
        </w:smartTagPr>
        <w:r w:rsidRPr="00B5319F">
          <w:rPr>
            <w:rFonts w:ascii="Verdana" w:hAnsi="Verdana"/>
            <w:sz w:val="22"/>
            <w:szCs w:val="22"/>
          </w:rPr>
          <w:t>3.60 м</w:t>
        </w:r>
      </w:smartTag>
      <w:r w:rsidRPr="00B5319F">
        <w:rPr>
          <w:rFonts w:ascii="Verdana" w:hAnsi="Verdana"/>
          <w:sz w:val="22"/>
          <w:szCs w:val="22"/>
        </w:rPr>
        <w:t xml:space="preserve">. Оперативная отметка обслуживание турбогенератора </w:t>
      </w:r>
      <w:smartTag w:uri="urn:schemas-microsoft-com:office:smarttags" w:element="metricconverter">
        <w:smartTagPr>
          <w:attr w:name="ProductID" w:val="11,40 м"/>
        </w:smartTagPr>
        <w:r w:rsidRPr="00B5319F">
          <w:rPr>
            <w:rFonts w:ascii="Verdana" w:hAnsi="Verdana"/>
            <w:sz w:val="22"/>
            <w:szCs w:val="22"/>
          </w:rPr>
          <w:t>11,40 м</w:t>
        </w:r>
      </w:smartTag>
      <w:r w:rsidRPr="00B5319F">
        <w:rPr>
          <w:rFonts w:ascii="Verdana" w:hAnsi="Verdana"/>
          <w:sz w:val="22"/>
          <w:szCs w:val="22"/>
        </w:rPr>
        <w:t>. Машинное отделение обслуживается мостовыми кранами грузоподъемностью 125/20 тс. В машинном отделении размещается фундамент турбогенератора мощностью 800МВт, у ряда</w:t>
      </w:r>
      <w:proofErr w:type="gramStart"/>
      <w:r w:rsidRPr="00B5319F">
        <w:rPr>
          <w:rFonts w:ascii="Verdana" w:hAnsi="Verdana"/>
          <w:sz w:val="22"/>
          <w:szCs w:val="22"/>
        </w:rPr>
        <w:t xml:space="preserve"> А</w:t>
      </w:r>
      <w:proofErr w:type="gramEnd"/>
      <w:r w:rsidRPr="00B5319F">
        <w:rPr>
          <w:rFonts w:ascii="Verdana" w:hAnsi="Verdana"/>
          <w:sz w:val="22"/>
          <w:szCs w:val="22"/>
        </w:rPr>
        <w:t xml:space="preserve"> встроенная трехэтажная этажерка пролетом </w:t>
      </w:r>
      <w:smartTag w:uri="urn:schemas-microsoft-com:office:smarttags" w:element="metricconverter">
        <w:smartTagPr>
          <w:attr w:name="ProductID" w:val="7,5 м"/>
        </w:smartTagPr>
        <w:r w:rsidRPr="00B5319F">
          <w:rPr>
            <w:rFonts w:ascii="Verdana" w:hAnsi="Verdana"/>
            <w:sz w:val="22"/>
            <w:szCs w:val="22"/>
          </w:rPr>
          <w:t>7,5 м</w:t>
        </w:r>
      </w:smartTag>
      <w:r w:rsidRPr="00B5319F">
        <w:rPr>
          <w:rFonts w:ascii="Verdana" w:hAnsi="Verdana"/>
          <w:sz w:val="22"/>
          <w:szCs w:val="22"/>
        </w:rPr>
        <w:t xml:space="preserve"> для РУСН и помещений электротехнических сборок. </w:t>
      </w:r>
    </w:p>
    <w:p w:rsidR="00015EEF" w:rsidRPr="00B5319F" w:rsidRDefault="00015EEF" w:rsidP="00015EEF">
      <w:pPr>
        <w:spacing w:line="240" w:lineRule="auto"/>
        <w:rPr>
          <w:rFonts w:ascii="Verdana" w:hAnsi="Verdana"/>
          <w:sz w:val="22"/>
          <w:szCs w:val="22"/>
        </w:rPr>
      </w:pPr>
      <w:r w:rsidRPr="00B5319F">
        <w:rPr>
          <w:rFonts w:ascii="Verdana" w:hAnsi="Verdana"/>
          <w:sz w:val="22"/>
          <w:szCs w:val="22"/>
        </w:rPr>
        <w:t xml:space="preserve">Бункерно-деаэраторное отделение имеет пролет </w:t>
      </w:r>
      <w:smartTag w:uri="urn:schemas-microsoft-com:office:smarttags" w:element="metricconverter">
        <w:smartTagPr>
          <w:attr w:name="ProductID" w:val="12,0 м"/>
        </w:smartTagPr>
        <w:r w:rsidRPr="00B5319F">
          <w:rPr>
            <w:rFonts w:ascii="Verdana" w:hAnsi="Verdana"/>
            <w:sz w:val="22"/>
            <w:szCs w:val="22"/>
          </w:rPr>
          <w:t>12,0 м</w:t>
        </w:r>
      </w:smartTag>
      <w:r w:rsidRPr="00B5319F">
        <w:rPr>
          <w:rFonts w:ascii="Verdana" w:hAnsi="Verdana"/>
          <w:sz w:val="22"/>
          <w:szCs w:val="22"/>
        </w:rPr>
        <w:t>, длину 1</w:t>
      </w:r>
      <w:r>
        <w:rPr>
          <w:rFonts w:ascii="Verdana" w:hAnsi="Verdana"/>
          <w:sz w:val="22"/>
          <w:szCs w:val="22"/>
        </w:rPr>
        <w:t>80</w:t>
      </w:r>
      <w:r w:rsidRPr="00B5319F">
        <w:rPr>
          <w:rFonts w:ascii="Verdana" w:hAnsi="Verdana"/>
          <w:sz w:val="22"/>
          <w:szCs w:val="22"/>
        </w:rPr>
        <w:t xml:space="preserve">,0 м, отметку низа кровельной балки </w:t>
      </w:r>
      <w:smartTag w:uri="urn:schemas-microsoft-com:office:smarttags" w:element="metricconverter">
        <w:smartTagPr>
          <w:attr w:name="ProductID" w:val="52,90 м"/>
        </w:smartTagPr>
        <w:r w:rsidRPr="00B5319F">
          <w:rPr>
            <w:rFonts w:ascii="Verdana" w:hAnsi="Verdana"/>
            <w:sz w:val="22"/>
            <w:szCs w:val="22"/>
          </w:rPr>
          <w:t>52,90 м</w:t>
        </w:r>
      </w:smartTag>
      <w:r w:rsidRPr="00B5319F">
        <w:rPr>
          <w:rFonts w:ascii="Verdana" w:hAnsi="Verdana"/>
          <w:sz w:val="22"/>
          <w:szCs w:val="22"/>
        </w:rPr>
        <w:t xml:space="preserve">. Бункерно-деаэраторное отделение – многоэтажная этажерка с </w:t>
      </w:r>
      <w:proofErr w:type="spellStart"/>
      <w:r w:rsidRPr="00B5319F">
        <w:rPr>
          <w:rFonts w:ascii="Verdana" w:hAnsi="Verdana"/>
          <w:sz w:val="22"/>
          <w:szCs w:val="22"/>
        </w:rPr>
        <w:t>отм</w:t>
      </w:r>
      <w:proofErr w:type="spellEnd"/>
      <w:r w:rsidRPr="00B5319F">
        <w:rPr>
          <w:rFonts w:ascii="Verdana" w:hAnsi="Verdana"/>
          <w:sz w:val="22"/>
          <w:szCs w:val="22"/>
        </w:rPr>
        <w:t>. перекрытий +7,60; +11,40; +17,40; +26,40; +</w:t>
      </w:r>
      <w:smartTag w:uri="urn:schemas-microsoft-com:office:smarttags" w:element="metricconverter">
        <w:smartTagPr>
          <w:attr w:name="ProductID" w:val="44,00 м"/>
        </w:smartTagPr>
        <w:r w:rsidRPr="00B5319F">
          <w:rPr>
            <w:rFonts w:ascii="Verdana" w:hAnsi="Verdana"/>
            <w:sz w:val="22"/>
            <w:szCs w:val="22"/>
          </w:rPr>
          <w:t>44,00 м</w:t>
        </w:r>
      </w:smartTag>
      <w:r w:rsidRPr="00B5319F">
        <w:rPr>
          <w:rFonts w:ascii="Verdana" w:hAnsi="Verdana"/>
          <w:sz w:val="22"/>
          <w:szCs w:val="22"/>
        </w:rPr>
        <w:t xml:space="preserve">. В бункерно-деаэраторном отделении располагаются блочная обессоливающая установка, бункера с галереями конвейеров, деаэраторы, помещения мастерских, в о. 5-6установка коррекционной обработки подпиточной воды теплосети. </w:t>
      </w:r>
    </w:p>
    <w:p w:rsidR="00015EEF" w:rsidRPr="00B5319F" w:rsidRDefault="00015EEF" w:rsidP="00015EEF">
      <w:pPr>
        <w:spacing w:line="240" w:lineRule="auto"/>
        <w:rPr>
          <w:rFonts w:ascii="Verdana" w:hAnsi="Verdana"/>
          <w:sz w:val="22"/>
          <w:szCs w:val="22"/>
        </w:rPr>
      </w:pPr>
      <w:r w:rsidRPr="00B5319F">
        <w:rPr>
          <w:rFonts w:ascii="Verdana" w:hAnsi="Verdana"/>
          <w:sz w:val="22"/>
          <w:szCs w:val="22"/>
        </w:rPr>
        <w:t>Котельное отделение имеет пролеты 12,0+33,0+</w:t>
      </w:r>
      <w:smartTag w:uri="urn:schemas-microsoft-com:office:smarttags" w:element="metricconverter">
        <w:smartTagPr>
          <w:attr w:name="ProductID" w:val="12,0 м"/>
        </w:smartTagPr>
        <w:r w:rsidRPr="00B5319F">
          <w:rPr>
            <w:rFonts w:ascii="Verdana" w:hAnsi="Verdana"/>
            <w:sz w:val="22"/>
            <w:szCs w:val="22"/>
          </w:rPr>
          <w:t>12,0 м</w:t>
        </w:r>
      </w:smartTag>
      <w:r w:rsidRPr="00B5319F">
        <w:rPr>
          <w:rFonts w:ascii="Verdana" w:hAnsi="Verdana"/>
          <w:sz w:val="22"/>
          <w:szCs w:val="22"/>
        </w:rPr>
        <w:t xml:space="preserve">, длину </w:t>
      </w:r>
      <w:smartTag w:uri="urn:schemas-microsoft-com:office:smarttags" w:element="metricconverter">
        <w:smartTagPr>
          <w:attr w:name="ProductID" w:val="168,0 м"/>
        </w:smartTagPr>
        <w:r w:rsidRPr="00B5319F">
          <w:rPr>
            <w:rFonts w:ascii="Verdana" w:hAnsi="Verdana"/>
            <w:sz w:val="22"/>
            <w:szCs w:val="22"/>
          </w:rPr>
          <w:t>168,0 м</w:t>
        </w:r>
      </w:smartTag>
      <w:r w:rsidRPr="00B5319F">
        <w:rPr>
          <w:rFonts w:ascii="Verdana" w:hAnsi="Verdana"/>
          <w:sz w:val="22"/>
          <w:szCs w:val="22"/>
        </w:rPr>
        <w:t xml:space="preserve">, отметку низа кровельной фермы </w:t>
      </w:r>
      <w:smartTag w:uri="urn:schemas-microsoft-com:office:smarttags" w:element="metricconverter">
        <w:smartTagPr>
          <w:attr w:name="ProductID" w:val="117,84 м"/>
        </w:smartTagPr>
        <w:r w:rsidRPr="00B5319F">
          <w:rPr>
            <w:rFonts w:ascii="Verdana" w:hAnsi="Verdana"/>
            <w:sz w:val="22"/>
            <w:szCs w:val="22"/>
          </w:rPr>
          <w:t>117,84 м</w:t>
        </w:r>
      </w:smartTag>
      <w:r w:rsidRPr="00B5319F">
        <w:rPr>
          <w:rFonts w:ascii="Verdana" w:hAnsi="Verdana"/>
          <w:sz w:val="22"/>
          <w:szCs w:val="22"/>
        </w:rPr>
        <w:t xml:space="preserve">. Котел подвешивается к хребтовым балкам. Хребтовые балки опираются на </w:t>
      </w:r>
      <w:proofErr w:type="spellStart"/>
      <w:r w:rsidRPr="00B5319F">
        <w:rPr>
          <w:rFonts w:ascii="Verdana" w:hAnsi="Verdana"/>
          <w:sz w:val="22"/>
          <w:szCs w:val="22"/>
        </w:rPr>
        <w:t>подхребтовые</w:t>
      </w:r>
      <w:proofErr w:type="spellEnd"/>
      <w:r w:rsidRPr="00B5319F">
        <w:rPr>
          <w:rFonts w:ascii="Verdana" w:hAnsi="Verdana"/>
          <w:sz w:val="22"/>
          <w:szCs w:val="22"/>
        </w:rPr>
        <w:t xml:space="preserve">, которые в свою очередь опираются на колонны котельного отделения с центральной передачей нагрузок. Пролет хребтовых балок </w:t>
      </w:r>
      <w:smartTag w:uri="urn:schemas-microsoft-com:office:smarttags" w:element="metricconverter">
        <w:smartTagPr>
          <w:attr w:name="ProductID" w:val="33,0 м"/>
        </w:smartTagPr>
        <w:r w:rsidRPr="00B5319F">
          <w:rPr>
            <w:rFonts w:ascii="Verdana" w:hAnsi="Verdana"/>
            <w:sz w:val="22"/>
            <w:szCs w:val="22"/>
          </w:rPr>
          <w:t>33,0 м</w:t>
        </w:r>
      </w:smartTag>
      <w:r w:rsidRPr="00B5319F">
        <w:rPr>
          <w:rFonts w:ascii="Verdana" w:hAnsi="Verdana"/>
          <w:sz w:val="22"/>
          <w:szCs w:val="22"/>
        </w:rPr>
        <w:t xml:space="preserve">, высота на опоре </w:t>
      </w:r>
      <w:smartTag w:uri="urn:schemas-microsoft-com:office:smarttags" w:element="metricconverter">
        <w:smartTagPr>
          <w:attr w:name="ProductID" w:val="4,2 м"/>
        </w:smartTagPr>
        <w:r w:rsidRPr="00B5319F">
          <w:rPr>
            <w:rFonts w:ascii="Verdana" w:hAnsi="Verdana"/>
            <w:sz w:val="22"/>
            <w:szCs w:val="22"/>
          </w:rPr>
          <w:t>4,2 м</w:t>
        </w:r>
      </w:smartTag>
      <w:r w:rsidRPr="00B5319F">
        <w:rPr>
          <w:rFonts w:ascii="Verdana" w:hAnsi="Verdana"/>
          <w:sz w:val="22"/>
          <w:szCs w:val="22"/>
        </w:rPr>
        <w:t xml:space="preserve">, в пролете </w:t>
      </w:r>
      <w:smartTag w:uri="urn:schemas-microsoft-com:office:smarttags" w:element="metricconverter">
        <w:smartTagPr>
          <w:attr w:name="ProductID" w:val="6,0 м"/>
        </w:smartTagPr>
        <w:r w:rsidRPr="00B5319F">
          <w:rPr>
            <w:rFonts w:ascii="Verdana" w:hAnsi="Verdana"/>
            <w:sz w:val="22"/>
            <w:szCs w:val="22"/>
          </w:rPr>
          <w:t>6,0 м</w:t>
        </w:r>
      </w:smartTag>
      <w:r w:rsidRPr="00B5319F">
        <w:rPr>
          <w:rFonts w:ascii="Verdana" w:hAnsi="Verdana"/>
          <w:sz w:val="22"/>
          <w:szCs w:val="22"/>
        </w:rPr>
        <w:t xml:space="preserve">. Пролет </w:t>
      </w:r>
      <w:proofErr w:type="spellStart"/>
      <w:r w:rsidRPr="00B5319F">
        <w:rPr>
          <w:rFonts w:ascii="Verdana" w:hAnsi="Verdana"/>
          <w:sz w:val="22"/>
          <w:szCs w:val="22"/>
        </w:rPr>
        <w:t>подхребтовых</w:t>
      </w:r>
      <w:proofErr w:type="spellEnd"/>
      <w:r w:rsidRPr="00B5319F">
        <w:rPr>
          <w:rFonts w:ascii="Verdana" w:hAnsi="Verdana"/>
          <w:sz w:val="22"/>
          <w:szCs w:val="22"/>
        </w:rPr>
        <w:t xml:space="preserve"> балок 12,0м с постоянной высотой сечения </w:t>
      </w:r>
      <w:smartTag w:uri="urn:schemas-microsoft-com:office:smarttags" w:element="metricconverter">
        <w:smartTagPr>
          <w:attr w:name="ProductID" w:val="3,2 м"/>
        </w:smartTagPr>
        <w:r w:rsidRPr="00B5319F">
          <w:rPr>
            <w:rFonts w:ascii="Verdana" w:hAnsi="Verdana"/>
            <w:sz w:val="22"/>
            <w:szCs w:val="22"/>
          </w:rPr>
          <w:t>3,2 м</w:t>
        </w:r>
      </w:smartTag>
      <w:r w:rsidRPr="00B5319F">
        <w:rPr>
          <w:rFonts w:ascii="Verdana" w:hAnsi="Verdana"/>
          <w:sz w:val="22"/>
          <w:szCs w:val="22"/>
        </w:rPr>
        <w:t xml:space="preserve">. Котельное отделение оборудовано 3-мя мостовыми кранами грузоподъемностью 100/10 тс и 2-мя кранами грузоподъемностью 10 тс. Пролеты В-Г и Д-Е – многоэтажные этажерки с площадками обслуживания </w:t>
      </w:r>
      <w:proofErr w:type="spellStart"/>
      <w:r w:rsidRPr="00B5319F">
        <w:rPr>
          <w:rFonts w:ascii="Verdana" w:hAnsi="Verdana"/>
          <w:sz w:val="22"/>
          <w:szCs w:val="22"/>
        </w:rPr>
        <w:t>колоагрегата</w:t>
      </w:r>
      <w:proofErr w:type="spellEnd"/>
      <w:r w:rsidRPr="00B5319F">
        <w:rPr>
          <w:rFonts w:ascii="Verdana" w:hAnsi="Verdana"/>
          <w:sz w:val="22"/>
          <w:szCs w:val="22"/>
        </w:rPr>
        <w:t xml:space="preserve"> с </w:t>
      </w:r>
      <w:proofErr w:type="spellStart"/>
      <w:r w:rsidRPr="00B5319F">
        <w:rPr>
          <w:rFonts w:ascii="Verdana" w:hAnsi="Verdana"/>
          <w:sz w:val="22"/>
          <w:szCs w:val="22"/>
        </w:rPr>
        <w:t>отм</w:t>
      </w:r>
      <w:proofErr w:type="spellEnd"/>
      <w:r w:rsidRPr="00B5319F">
        <w:rPr>
          <w:rFonts w:ascii="Verdana" w:hAnsi="Verdana"/>
          <w:sz w:val="22"/>
          <w:szCs w:val="22"/>
        </w:rPr>
        <w:t xml:space="preserve">. перекрытий +20,00; +26,40; +32,80; +44,00; +54,00; +71,00; +90,80; +106,60.  </w:t>
      </w:r>
    </w:p>
    <w:p w:rsidR="00015EEF" w:rsidRPr="00B5319F" w:rsidRDefault="00015EEF" w:rsidP="00015EEF">
      <w:pPr>
        <w:spacing w:line="240" w:lineRule="auto"/>
        <w:rPr>
          <w:rFonts w:ascii="Verdana" w:hAnsi="Verdana"/>
          <w:sz w:val="22"/>
          <w:szCs w:val="22"/>
        </w:rPr>
      </w:pPr>
      <w:r w:rsidRPr="00B5319F">
        <w:rPr>
          <w:rFonts w:ascii="Verdana" w:hAnsi="Verdana"/>
          <w:sz w:val="22"/>
          <w:szCs w:val="22"/>
        </w:rPr>
        <w:t xml:space="preserve">Бункерное отделение имеет пролет </w:t>
      </w:r>
      <w:smartTag w:uri="urn:schemas-microsoft-com:office:smarttags" w:element="metricconverter">
        <w:smartTagPr>
          <w:attr w:name="ProductID" w:val="12,0 м"/>
        </w:smartTagPr>
        <w:r w:rsidRPr="00B5319F">
          <w:rPr>
            <w:rFonts w:ascii="Verdana" w:hAnsi="Verdana"/>
            <w:sz w:val="22"/>
            <w:szCs w:val="22"/>
          </w:rPr>
          <w:t>12,0 м</w:t>
        </w:r>
      </w:smartTag>
      <w:r w:rsidRPr="00B5319F">
        <w:rPr>
          <w:rFonts w:ascii="Verdana" w:hAnsi="Verdana"/>
          <w:sz w:val="22"/>
          <w:szCs w:val="22"/>
        </w:rPr>
        <w:t xml:space="preserve">, длину </w:t>
      </w:r>
      <w:smartTag w:uri="urn:schemas-microsoft-com:office:smarttags" w:element="metricconverter">
        <w:smartTagPr>
          <w:attr w:name="ProductID" w:val="168,0 м"/>
        </w:smartTagPr>
        <w:r w:rsidRPr="00B5319F">
          <w:rPr>
            <w:rFonts w:ascii="Verdana" w:hAnsi="Verdana"/>
            <w:sz w:val="22"/>
            <w:szCs w:val="22"/>
          </w:rPr>
          <w:t>168,0 м</w:t>
        </w:r>
      </w:smartTag>
      <w:r w:rsidRPr="00B5319F">
        <w:rPr>
          <w:rFonts w:ascii="Verdana" w:hAnsi="Verdana"/>
          <w:sz w:val="22"/>
          <w:szCs w:val="22"/>
        </w:rPr>
        <w:t xml:space="preserve">, отметку низа кровельной балки </w:t>
      </w:r>
      <w:smartTag w:uri="urn:schemas-microsoft-com:office:smarttags" w:element="metricconverter">
        <w:smartTagPr>
          <w:attr w:name="ProductID" w:val="52,90 м"/>
        </w:smartTagPr>
        <w:r w:rsidRPr="00B5319F">
          <w:rPr>
            <w:rFonts w:ascii="Verdana" w:hAnsi="Verdana"/>
            <w:sz w:val="22"/>
            <w:szCs w:val="22"/>
          </w:rPr>
          <w:t>52,90 м</w:t>
        </w:r>
      </w:smartTag>
      <w:r w:rsidRPr="00B5319F">
        <w:rPr>
          <w:rFonts w:ascii="Verdana" w:hAnsi="Verdana"/>
          <w:sz w:val="22"/>
          <w:szCs w:val="22"/>
        </w:rPr>
        <w:t xml:space="preserve">. Бункерное отделение – многоэтажная этажерка с </w:t>
      </w:r>
      <w:proofErr w:type="spellStart"/>
      <w:r w:rsidRPr="00B5319F">
        <w:rPr>
          <w:rFonts w:ascii="Verdana" w:hAnsi="Verdana"/>
          <w:sz w:val="22"/>
          <w:szCs w:val="22"/>
        </w:rPr>
        <w:t>отм</w:t>
      </w:r>
      <w:proofErr w:type="spellEnd"/>
      <w:r w:rsidRPr="00B5319F">
        <w:rPr>
          <w:rFonts w:ascii="Verdana" w:hAnsi="Verdana"/>
          <w:sz w:val="22"/>
          <w:szCs w:val="22"/>
        </w:rPr>
        <w:t>. перекрытий +20,00; +26,40; +</w:t>
      </w:r>
      <w:smartTag w:uri="urn:schemas-microsoft-com:office:smarttags" w:element="metricconverter">
        <w:smartTagPr>
          <w:attr w:name="ProductID" w:val="44,00 м"/>
        </w:smartTagPr>
        <w:r w:rsidRPr="00B5319F">
          <w:rPr>
            <w:rFonts w:ascii="Verdana" w:hAnsi="Verdana"/>
            <w:sz w:val="22"/>
            <w:szCs w:val="22"/>
          </w:rPr>
          <w:t>44,00 м</w:t>
        </w:r>
      </w:smartTag>
      <w:r w:rsidRPr="00B5319F">
        <w:rPr>
          <w:rFonts w:ascii="Verdana" w:hAnsi="Verdana"/>
          <w:sz w:val="22"/>
          <w:szCs w:val="22"/>
        </w:rPr>
        <w:t xml:space="preserve">. На перекрытиях предусмотрено размещение оборудование производственного назначения: бункера угля, </w:t>
      </w:r>
      <w:proofErr w:type="spellStart"/>
      <w:r w:rsidRPr="00B5319F">
        <w:rPr>
          <w:rFonts w:ascii="Verdana" w:hAnsi="Verdana"/>
          <w:sz w:val="22"/>
          <w:szCs w:val="22"/>
        </w:rPr>
        <w:t>надбункерная</w:t>
      </w:r>
      <w:proofErr w:type="spellEnd"/>
      <w:r w:rsidRPr="00B5319F">
        <w:rPr>
          <w:rFonts w:ascii="Verdana" w:hAnsi="Verdana"/>
          <w:sz w:val="22"/>
          <w:szCs w:val="22"/>
        </w:rPr>
        <w:t xml:space="preserve"> галерея, помещения цехов и мастерских. </w:t>
      </w:r>
    </w:p>
    <w:p w:rsidR="00015EEF" w:rsidRPr="00B5319F" w:rsidRDefault="00015EEF" w:rsidP="00015EEF">
      <w:pPr>
        <w:spacing w:line="240" w:lineRule="auto"/>
        <w:rPr>
          <w:rFonts w:ascii="Verdana" w:hAnsi="Verdana"/>
          <w:sz w:val="22"/>
          <w:szCs w:val="22"/>
        </w:rPr>
      </w:pPr>
      <w:r w:rsidRPr="00B5319F">
        <w:rPr>
          <w:rFonts w:ascii="Verdana" w:hAnsi="Verdana"/>
          <w:sz w:val="22"/>
          <w:szCs w:val="22"/>
        </w:rPr>
        <w:t xml:space="preserve">Отделение ТВП имеет пролет </w:t>
      </w:r>
      <w:smartTag w:uri="urn:schemas-microsoft-com:office:smarttags" w:element="metricconverter">
        <w:smartTagPr>
          <w:attr w:name="ProductID" w:val="36,0 м"/>
        </w:smartTagPr>
        <w:r w:rsidRPr="00B5319F">
          <w:rPr>
            <w:rFonts w:ascii="Verdana" w:hAnsi="Verdana"/>
            <w:sz w:val="22"/>
            <w:szCs w:val="22"/>
          </w:rPr>
          <w:t>36,0 м</w:t>
        </w:r>
      </w:smartTag>
      <w:r w:rsidRPr="00B5319F">
        <w:rPr>
          <w:rFonts w:ascii="Verdana" w:hAnsi="Verdana"/>
          <w:sz w:val="22"/>
          <w:szCs w:val="22"/>
        </w:rPr>
        <w:t xml:space="preserve">, длину </w:t>
      </w:r>
      <w:smartTag w:uri="urn:schemas-microsoft-com:office:smarttags" w:element="metricconverter">
        <w:smartTagPr>
          <w:attr w:name="ProductID" w:val="168,0 м"/>
        </w:smartTagPr>
        <w:r w:rsidRPr="00B5319F">
          <w:rPr>
            <w:rFonts w:ascii="Verdana" w:hAnsi="Verdana"/>
            <w:sz w:val="22"/>
            <w:szCs w:val="22"/>
          </w:rPr>
          <w:t>168,0 м</w:t>
        </w:r>
      </w:smartTag>
      <w:r w:rsidRPr="00B5319F">
        <w:rPr>
          <w:rFonts w:ascii="Verdana" w:hAnsi="Verdana"/>
          <w:sz w:val="22"/>
          <w:szCs w:val="22"/>
        </w:rPr>
        <w:t xml:space="preserve">, отметку низа кровельной фермы </w:t>
      </w:r>
      <w:smartTag w:uri="urn:schemas-microsoft-com:office:smarttags" w:element="metricconverter">
        <w:smartTagPr>
          <w:attr w:name="ProductID" w:val="45,30 м"/>
        </w:smartTagPr>
        <w:r w:rsidRPr="00B5319F">
          <w:rPr>
            <w:rFonts w:ascii="Verdana" w:hAnsi="Verdana"/>
            <w:sz w:val="22"/>
            <w:szCs w:val="22"/>
          </w:rPr>
          <w:t>45,30 м</w:t>
        </w:r>
      </w:smartTag>
      <w:r w:rsidRPr="00B5319F">
        <w:rPr>
          <w:rFonts w:ascii="Verdana" w:hAnsi="Verdana"/>
          <w:sz w:val="22"/>
          <w:szCs w:val="22"/>
        </w:rPr>
        <w:t xml:space="preserve">. В отделении предусмотрена установка трубчатых воздухоподогревателей. Отделение оборудовано кранами грузоподъемностью 50/10 тс. </w:t>
      </w:r>
    </w:p>
    <w:p w:rsidR="00015EEF" w:rsidRPr="00B5319F" w:rsidRDefault="00015EEF" w:rsidP="00015EEF">
      <w:pPr>
        <w:spacing w:line="240" w:lineRule="auto"/>
        <w:rPr>
          <w:rFonts w:ascii="Verdana" w:hAnsi="Verdana"/>
          <w:sz w:val="22"/>
          <w:szCs w:val="22"/>
        </w:rPr>
      </w:pPr>
      <w:r w:rsidRPr="00B5319F">
        <w:rPr>
          <w:rFonts w:ascii="Verdana" w:hAnsi="Verdana"/>
          <w:sz w:val="22"/>
          <w:szCs w:val="22"/>
        </w:rPr>
        <w:t xml:space="preserve">В конструктивном отношении здание главного корпуса каркасного типа. Каркас пространственный, стальной с шагом колонн </w:t>
      </w:r>
      <w:smartTag w:uri="urn:schemas-microsoft-com:office:smarttags" w:element="metricconverter">
        <w:smartTagPr>
          <w:attr w:name="ProductID" w:val="12,0 м"/>
        </w:smartTagPr>
        <w:r w:rsidRPr="00B5319F">
          <w:rPr>
            <w:rFonts w:ascii="Verdana" w:hAnsi="Verdana"/>
            <w:sz w:val="22"/>
            <w:szCs w:val="22"/>
          </w:rPr>
          <w:t>12,0 м</w:t>
        </w:r>
      </w:smartTag>
      <w:r w:rsidRPr="00B5319F">
        <w:rPr>
          <w:rFonts w:ascii="Verdana" w:hAnsi="Verdana"/>
          <w:sz w:val="22"/>
          <w:szCs w:val="22"/>
        </w:rPr>
        <w:t xml:space="preserve">. Устойчивость каркаса в поперечном направлении обеспечивается жестким защемлением колонн в фундаменты, рамами бункерно-деаэраторного и бункерного отделений с жесткими узлами креплений ригелей к колоннам, горизонтальными связевыми фермами на </w:t>
      </w:r>
      <w:proofErr w:type="spellStart"/>
      <w:r w:rsidRPr="00B5319F">
        <w:rPr>
          <w:rFonts w:ascii="Verdana" w:hAnsi="Verdana"/>
          <w:sz w:val="22"/>
          <w:szCs w:val="22"/>
        </w:rPr>
        <w:t>отм</w:t>
      </w:r>
      <w:proofErr w:type="spellEnd"/>
      <w:r w:rsidRPr="00B5319F">
        <w:rPr>
          <w:rFonts w:ascii="Verdana" w:hAnsi="Verdana"/>
          <w:sz w:val="22"/>
          <w:szCs w:val="22"/>
        </w:rPr>
        <w:t xml:space="preserve">. +54,00 в рядах Б-В и Е-Ж и на </w:t>
      </w:r>
      <w:proofErr w:type="spellStart"/>
      <w:r w:rsidRPr="00B5319F">
        <w:rPr>
          <w:rFonts w:ascii="Verdana" w:hAnsi="Verdana"/>
          <w:sz w:val="22"/>
          <w:szCs w:val="22"/>
        </w:rPr>
        <w:t>отм</w:t>
      </w:r>
      <w:proofErr w:type="spellEnd"/>
      <w:r w:rsidRPr="00B5319F">
        <w:rPr>
          <w:rFonts w:ascii="Verdana" w:hAnsi="Verdana"/>
          <w:sz w:val="22"/>
          <w:szCs w:val="22"/>
        </w:rPr>
        <w:t xml:space="preserve">. +103,10 в рядах В-Г и Д-Е, созданием диафрагм жесткости в котельном отделении по осям 2, 8, 14, 15. </w:t>
      </w:r>
    </w:p>
    <w:p w:rsidR="00015EEF" w:rsidRPr="00B5319F" w:rsidRDefault="00015EEF" w:rsidP="00015EEF">
      <w:pPr>
        <w:spacing w:line="240" w:lineRule="auto"/>
        <w:rPr>
          <w:rFonts w:ascii="Verdana" w:hAnsi="Verdana"/>
          <w:sz w:val="22"/>
          <w:szCs w:val="22"/>
        </w:rPr>
      </w:pPr>
      <w:r w:rsidRPr="00B5319F">
        <w:rPr>
          <w:rFonts w:ascii="Verdana" w:hAnsi="Verdana"/>
          <w:sz w:val="22"/>
          <w:szCs w:val="22"/>
        </w:rPr>
        <w:t xml:space="preserve">Устойчивость каркаса в продольном направлении обеспечивается системой вертикальных связей между колоннами. Каркас выполнен из стали высокопрочных марок. </w:t>
      </w:r>
    </w:p>
    <w:p w:rsidR="00015EEF" w:rsidRPr="00B5319F" w:rsidRDefault="00015EEF" w:rsidP="00015EEF">
      <w:pPr>
        <w:spacing w:line="240" w:lineRule="auto"/>
        <w:rPr>
          <w:rFonts w:ascii="Verdana" w:hAnsi="Verdana"/>
          <w:sz w:val="22"/>
          <w:szCs w:val="22"/>
        </w:rPr>
      </w:pPr>
      <w:r w:rsidRPr="00B5319F">
        <w:rPr>
          <w:rFonts w:ascii="Verdana" w:hAnsi="Verdana"/>
          <w:sz w:val="22"/>
          <w:szCs w:val="22"/>
        </w:rPr>
        <w:t xml:space="preserve">Температурный шов устроен по оси 15. </w:t>
      </w:r>
    </w:p>
    <w:p w:rsidR="00015EEF" w:rsidRPr="00B5319F" w:rsidRDefault="00015EEF" w:rsidP="00015EEF">
      <w:pPr>
        <w:spacing w:line="240" w:lineRule="auto"/>
        <w:rPr>
          <w:rFonts w:ascii="Verdana" w:hAnsi="Verdana"/>
          <w:sz w:val="22"/>
          <w:szCs w:val="22"/>
        </w:rPr>
      </w:pPr>
      <w:r w:rsidRPr="00B5319F">
        <w:rPr>
          <w:rFonts w:ascii="Verdana" w:hAnsi="Verdana"/>
          <w:sz w:val="22"/>
          <w:szCs w:val="22"/>
        </w:rPr>
        <w:t xml:space="preserve">Фундаменты каркаса здания главного корпуса – монолитные железобетонные с анкерным креплением к грунтам основания. </w:t>
      </w:r>
      <w:proofErr w:type="spellStart"/>
      <w:r w:rsidRPr="00B5319F">
        <w:rPr>
          <w:rFonts w:ascii="Verdana" w:hAnsi="Verdana"/>
          <w:sz w:val="22"/>
          <w:szCs w:val="22"/>
        </w:rPr>
        <w:t>Анкеровка</w:t>
      </w:r>
      <w:proofErr w:type="spellEnd"/>
      <w:r w:rsidRPr="00B5319F">
        <w:rPr>
          <w:rFonts w:ascii="Verdana" w:hAnsi="Verdana"/>
          <w:sz w:val="22"/>
          <w:szCs w:val="22"/>
        </w:rPr>
        <w:t xml:space="preserve"> выполнена металлическими стержнями длиной </w:t>
      </w:r>
      <w:smartTag w:uri="urn:schemas-microsoft-com:office:smarttags" w:element="metricconverter">
        <w:smartTagPr>
          <w:attr w:name="ProductID" w:val="5,0 м"/>
        </w:smartTagPr>
        <w:r w:rsidRPr="00B5319F">
          <w:rPr>
            <w:rFonts w:ascii="Verdana" w:hAnsi="Verdana"/>
            <w:sz w:val="22"/>
            <w:szCs w:val="22"/>
          </w:rPr>
          <w:t>5,0 м</w:t>
        </w:r>
      </w:smartTag>
      <w:r w:rsidRPr="00B5319F">
        <w:rPr>
          <w:rFonts w:ascii="Verdana" w:hAnsi="Verdana"/>
          <w:sz w:val="22"/>
          <w:szCs w:val="22"/>
        </w:rPr>
        <w:t xml:space="preserve">. В основании фундамента залегают полускальные грунты.     </w:t>
      </w:r>
    </w:p>
    <w:p w:rsidR="0014361C" w:rsidRPr="00D5436B" w:rsidRDefault="0014361C" w:rsidP="00A82304">
      <w:pPr>
        <w:pStyle w:val="Heading"/>
        <w:ind w:firstLine="567"/>
        <w:jc w:val="both"/>
        <w:rPr>
          <w:rFonts w:ascii="Verdana" w:hAnsi="Verdana"/>
          <w:bCs w:val="0"/>
          <w:sz w:val="22"/>
          <w:szCs w:val="22"/>
        </w:rPr>
      </w:pPr>
      <w:r w:rsidRPr="00D5436B">
        <w:rPr>
          <w:rFonts w:ascii="Verdana" w:hAnsi="Verdana"/>
          <w:spacing w:val="5"/>
          <w:sz w:val="22"/>
          <w:szCs w:val="22"/>
        </w:rPr>
        <w:t xml:space="preserve">Осадочные марки располагаются на колоннах каркаса на </w:t>
      </w:r>
      <w:proofErr w:type="spellStart"/>
      <w:r w:rsidRPr="00D5436B">
        <w:rPr>
          <w:rFonts w:ascii="Verdana" w:hAnsi="Verdana"/>
          <w:spacing w:val="5"/>
          <w:sz w:val="22"/>
          <w:szCs w:val="22"/>
        </w:rPr>
        <w:t>отм</w:t>
      </w:r>
      <w:proofErr w:type="spellEnd"/>
      <w:r w:rsidRPr="00D5436B">
        <w:rPr>
          <w:rFonts w:ascii="Verdana" w:hAnsi="Verdana"/>
          <w:spacing w:val="5"/>
          <w:sz w:val="22"/>
          <w:szCs w:val="22"/>
        </w:rPr>
        <w:t xml:space="preserve">. +0,60. Общее количество осадочных марок – </w:t>
      </w:r>
      <w:r w:rsidR="00D5436B" w:rsidRPr="00D5436B">
        <w:rPr>
          <w:rFonts w:ascii="Verdana" w:hAnsi="Verdana"/>
          <w:spacing w:val="5"/>
          <w:sz w:val="22"/>
          <w:szCs w:val="22"/>
        </w:rPr>
        <w:t>2</w:t>
      </w:r>
      <w:r w:rsidR="004B3498">
        <w:rPr>
          <w:rFonts w:ascii="Verdana" w:hAnsi="Verdana"/>
          <w:spacing w:val="5"/>
          <w:sz w:val="22"/>
          <w:szCs w:val="22"/>
        </w:rPr>
        <w:t>13</w:t>
      </w:r>
      <w:r w:rsidRPr="00D5436B">
        <w:rPr>
          <w:rFonts w:ascii="Verdana" w:hAnsi="Verdana"/>
          <w:spacing w:val="5"/>
          <w:sz w:val="22"/>
          <w:szCs w:val="22"/>
        </w:rPr>
        <w:t xml:space="preserve"> ед. </w:t>
      </w:r>
      <w:r w:rsidRPr="00D5436B">
        <w:rPr>
          <w:rFonts w:ascii="Verdana" w:hAnsi="Verdana"/>
          <w:bCs w:val="0"/>
          <w:sz w:val="22"/>
          <w:szCs w:val="22"/>
        </w:rPr>
        <w:t xml:space="preserve"> </w:t>
      </w:r>
    </w:p>
    <w:p w:rsidR="0014361C" w:rsidRDefault="0014361C" w:rsidP="00A82304">
      <w:pPr>
        <w:spacing w:line="24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</w:p>
    <w:p w:rsidR="006628BB" w:rsidRPr="00412DEA" w:rsidRDefault="006628BB" w:rsidP="00AF5DA2">
      <w:pPr>
        <w:spacing w:line="260" w:lineRule="atLeast"/>
        <w:ind w:firstLine="0"/>
        <w:outlineLvl w:val="0"/>
        <w:rPr>
          <w:rFonts w:ascii="Verdana" w:hAnsi="Verdana"/>
          <w:b/>
          <w:sz w:val="22"/>
          <w:szCs w:val="22"/>
        </w:rPr>
      </w:pPr>
      <w:r w:rsidRPr="00412DEA">
        <w:rPr>
          <w:rFonts w:ascii="Verdana" w:hAnsi="Verdana"/>
          <w:b/>
          <w:sz w:val="22"/>
          <w:szCs w:val="22"/>
        </w:rPr>
        <w:lastRenderedPageBreak/>
        <w:t xml:space="preserve">6. Требования к Исполнителю </w:t>
      </w:r>
    </w:p>
    <w:p w:rsidR="001B5B93" w:rsidRPr="00676114" w:rsidRDefault="00676114" w:rsidP="00676114">
      <w:pPr>
        <w:tabs>
          <w:tab w:val="left" w:pos="0"/>
          <w:tab w:val="left" w:pos="142"/>
        </w:tabs>
        <w:spacing w:line="240" w:lineRule="auto"/>
        <w:rPr>
          <w:rFonts w:ascii="Verdana" w:hAnsi="Verdana"/>
          <w:spacing w:val="-9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6.1. </w:t>
      </w:r>
      <w:r w:rsidR="001B5B93" w:rsidRPr="00676114">
        <w:rPr>
          <w:rFonts w:ascii="Verdana" w:hAnsi="Verdana"/>
          <w:sz w:val="22"/>
          <w:szCs w:val="22"/>
        </w:rPr>
        <w:t xml:space="preserve">Наличие свидетельства выданного саморегулируемой организацией в порядке, установленном Градостроительным кодексом Российской Федерации, на следующие виды работ, которые оказывают влияние на безопасность объектов капитального строительства, включая особо опасные и технически сложные объекты капитального строительства: </w:t>
      </w:r>
    </w:p>
    <w:p w:rsidR="001B5B93" w:rsidRPr="008E5E8D" w:rsidRDefault="001B5B93" w:rsidP="00676114">
      <w:pPr>
        <w:tabs>
          <w:tab w:val="left" w:pos="0"/>
          <w:tab w:val="left" w:pos="142"/>
        </w:tabs>
        <w:spacing w:line="240" w:lineRule="auto"/>
        <w:rPr>
          <w:rFonts w:ascii="Verdana" w:hAnsi="Verdana"/>
          <w:spacing w:val="-9"/>
          <w:sz w:val="22"/>
          <w:szCs w:val="22"/>
        </w:rPr>
      </w:pPr>
      <w:r w:rsidRPr="008E5E8D">
        <w:rPr>
          <w:rFonts w:ascii="Verdana" w:hAnsi="Verdana"/>
          <w:sz w:val="22"/>
          <w:szCs w:val="22"/>
        </w:rPr>
        <w:t xml:space="preserve">- </w:t>
      </w:r>
      <w:r w:rsidRPr="00787F7A">
        <w:rPr>
          <w:rFonts w:ascii="Verdana" w:hAnsi="Verdana"/>
          <w:sz w:val="22"/>
          <w:szCs w:val="22"/>
        </w:rPr>
        <w:t>по</w:t>
      </w:r>
      <w:r w:rsidR="00787F7A" w:rsidRPr="00787F7A">
        <w:rPr>
          <w:rFonts w:ascii="Verdana" w:hAnsi="Verdana"/>
          <w:sz w:val="22"/>
          <w:szCs w:val="22"/>
        </w:rPr>
        <w:t xml:space="preserve"> инженерным изысканиям</w:t>
      </w:r>
      <w:r w:rsidR="00787F7A">
        <w:t xml:space="preserve"> </w:t>
      </w:r>
      <w:r w:rsidRPr="00787F7A">
        <w:rPr>
          <w:rFonts w:ascii="Verdana" w:hAnsi="Verdana"/>
          <w:sz w:val="22"/>
          <w:szCs w:val="22"/>
        </w:rPr>
        <w:t>(п.</w:t>
      </w:r>
      <w:r w:rsidR="00787F7A" w:rsidRPr="00787F7A">
        <w:rPr>
          <w:rFonts w:ascii="Verdana" w:hAnsi="Verdana"/>
          <w:sz w:val="22"/>
          <w:szCs w:val="22"/>
        </w:rPr>
        <w:t xml:space="preserve">1.2. - </w:t>
      </w:r>
      <w:r w:rsidR="00937160">
        <w:rPr>
          <w:rFonts w:ascii="Verdana" w:hAnsi="Verdana"/>
          <w:sz w:val="22"/>
          <w:szCs w:val="22"/>
        </w:rPr>
        <w:t>г</w:t>
      </w:r>
      <w:r w:rsidR="00787F7A" w:rsidRPr="00787F7A">
        <w:rPr>
          <w:rFonts w:ascii="Verdana" w:hAnsi="Verdana"/>
          <w:sz w:val="22"/>
          <w:szCs w:val="22"/>
        </w:rPr>
        <w:t>еодезические наблюдения за деформациями и осадками зданий и сооружений, движениями земной поверхности и опасными природными процессами</w:t>
      </w:r>
      <w:r w:rsidRPr="00787F7A">
        <w:rPr>
          <w:rFonts w:ascii="Verdana" w:hAnsi="Verdana"/>
          <w:sz w:val="22"/>
          <w:szCs w:val="22"/>
        </w:rPr>
        <w:t xml:space="preserve">, </w:t>
      </w:r>
      <w:r w:rsidRPr="008E5E8D">
        <w:rPr>
          <w:rFonts w:ascii="Verdana" w:hAnsi="Verdana"/>
          <w:sz w:val="22"/>
          <w:szCs w:val="22"/>
        </w:rPr>
        <w:t xml:space="preserve">согласно «Перечню видов работ 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строительства» утвержденному приказом №624 от 30.12.2009г. </w:t>
      </w:r>
      <w:proofErr w:type="spellStart"/>
      <w:r w:rsidRPr="008E5E8D">
        <w:rPr>
          <w:rFonts w:ascii="Verdana" w:hAnsi="Verdana"/>
          <w:sz w:val="22"/>
          <w:szCs w:val="22"/>
        </w:rPr>
        <w:t>Минрегиона</w:t>
      </w:r>
      <w:proofErr w:type="spellEnd"/>
      <w:r w:rsidRPr="008E5E8D">
        <w:rPr>
          <w:rFonts w:ascii="Verdana" w:hAnsi="Verdana"/>
          <w:sz w:val="22"/>
          <w:szCs w:val="22"/>
        </w:rPr>
        <w:t xml:space="preserve"> Росси</w:t>
      </w:r>
      <w:r>
        <w:rPr>
          <w:rFonts w:ascii="Verdana" w:hAnsi="Verdana"/>
          <w:sz w:val="22"/>
          <w:szCs w:val="22"/>
        </w:rPr>
        <w:t>и</w:t>
      </w:r>
      <w:r w:rsidRPr="008E5E8D">
        <w:rPr>
          <w:rFonts w:ascii="Verdana" w:hAnsi="Verdana"/>
          <w:sz w:val="22"/>
          <w:szCs w:val="22"/>
        </w:rPr>
        <w:t xml:space="preserve"> с изм.). </w:t>
      </w:r>
    </w:p>
    <w:p w:rsidR="00676114" w:rsidRPr="002460F5" w:rsidRDefault="00676114" w:rsidP="00676114">
      <w:pPr>
        <w:pStyle w:val="a0"/>
        <w:numPr>
          <w:ilvl w:val="0"/>
          <w:numId w:val="0"/>
        </w:numPr>
        <w:tabs>
          <w:tab w:val="left" w:pos="426"/>
        </w:tabs>
        <w:spacing w:after="0"/>
        <w:ind w:firstLine="426"/>
        <w:jc w:val="both"/>
        <w:outlineLvl w:val="0"/>
        <w:rPr>
          <w:sz w:val="22"/>
          <w:szCs w:val="22"/>
        </w:rPr>
      </w:pPr>
      <w:r w:rsidRPr="002460F5">
        <w:rPr>
          <w:sz w:val="22"/>
          <w:szCs w:val="22"/>
        </w:rPr>
        <w:t>6.</w:t>
      </w:r>
      <w:r>
        <w:rPr>
          <w:sz w:val="22"/>
          <w:szCs w:val="22"/>
        </w:rPr>
        <w:t>2</w:t>
      </w:r>
      <w:r w:rsidRPr="002460F5">
        <w:rPr>
          <w:sz w:val="22"/>
          <w:szCs w:val="22"/>
        </w:rPr>
        <w:t>. Желательно наличие у Исполнителя сертификата соответствия стандарту ISO 9001:2011.</w:t>
      </w:r>
    </w:p>
    <w:p w:rsidR="00676114" w:rsidRPr="002460F5" w:rsidRDefault="00676114" w:rsidP="00676114">
      <w:pPr>
        <w:pStyle w:val="a0"/>
        <w:numPr>
          <w:ilvl w:val="0"/>
          <w:numId w:val="0"/>
        </w:numPr>
        <w:tabs>
          <w:tab w:val="left" w:pos="426"/>
        </w:tabs>
        <w:spacing w:after="0"/>
        <w:ind w:firstLine="426"/>
        <w:jc w:val="both"/>
        <w:outlineLvl w:val="0"/>
        <w:rPr>
          <w:sz w:val="22"/>
          <w:szCs w:val="22"/>
        </w:rPr>
      </w:pPr>
      <w:r w:rsidRPr="002460F5">
        <w:rPr>
          <w:sz w:val="22"/>
          <w:szCs w:val="22"/>
        </w:rPr>
        <w:t>6.</w:t>
      </w:r>
      <w:r>
        <w:rPr>
          <w:sz w:val="22"/>
          <w:szCs w:val="22"/>
        </w:rPr>
        <w:t>3</w:t>
      </w:r>
      <w:r w:rsidRPr="002460F5">
        <w:rPr>
          <w:sz w:val="22"/>
          <w:szCs w:val="22"/>
        </w:rPr>
        <w:t>. Опыт выполнения аналогичных по характеру и объемам работ на объектах электроэнергетики не менее 3-х лет.</w:t>
      </w:r>
    </w:p>
    <w:p w:rsidR="00676114" w:rsidRPr="002460F5" w:rsidRDefault="00676114" w:rsidP="00676114">
      <w:pPr>
        <w:tabs>
          <w:tab w:val="left" w:pos="0"/>
          <w:tab w:val="left" w:pos="426"/>
        </w:tabs>
        <w:spacing w:line="240" w:lineRule="auto"/>
        <w:ind w:firstLine="426"/>
        <w:rPr>
          <w:rFonts w:ascii="Verdana" w:hAnsi="Verdana"/>
          <w:spacing w:val="-9"/>
          <w:sz w:val="22"/>
          <w:szCs w:val="22"/>
        </w:rPr>
      </w:pPr>
      <w:r w:rsidRPr="002460F5">
        <w:rPr>
          <w:rFonts w:ascii="Verdana" w:hAnsi="Verdana"/>
          <w:spacing w:val="-9"/>
          <w:sz w:val="22"/>
          <w:szCs w:val="22"/>
        </w:rPr>
        <w:t>6.</w:t>
      </w:r>
      <w:r>
        <w:rPr>
          <w:rFonts w:ascii="Verdana" w:hAnsi="Verdana"/>
          <w:spacing w:val="-9"/>
          <w:sz w:val="22"/>
          <w:szCs w:val="22"/>
        </w:rPr>
        <w:t>4</w:t>
      </w:r>
      <w:r w:rsidRPr="002460F5">
        <w:rPr>
          <w:rFonts w:ascii="Verdana" w:hAnsi="Verdana"/>
          <w:spacing w:val="-9"/>
          <w:sz w:val="22"/>
          <w:szCs w:val="22"/>
        </w:rPr>
        <w:t xml:space="preserve">. Наличие достаточного количества профессиональных и квалифицированных специалистов; </w:t>
      </w:r>
    </w:p>
    <w:p w:rsidR="00676114" w:rsidRPr="002460F5" w:rsidRDefault="00676114" w:rsidP="00676114">
      <w:pPr>
        <w:tabs>
          <w:tab w:val="left" w:pos="0"/>
          <w:tab w:val="left" w:pos="426"/>
        </w:tabs>
        <w:spacing w:line="240" w:lineRule="auto"/>
        <w:ind w:firstLine="426"/>
        <w:rPr>
          <w:rFonts w:ascii="Verdana" w:hAnsi="Verdana"/>
          <w:spacing w:val="-9"/>
          <w:sz w:val="22"/>
          <w:szCs w:val="22"/>
        </w:rPr>
      </w:pPr>
      <w:r w:rsidRPr="002460F5">
        <w:rPr>
          <w:rFonts w:ascii="Verdana" w:hAnsi="Verdana"/>
          <w:spacing w:val="-9"/>
          <w:sz w:val="22"/>
          <w:szCs w:val="22"/>
        </w:rPr>
        <w:t>6</w:t>
      </w:r>
      <w:r>
        <w:rPr>
          <w:rFonts w:ascii="Verdana" w:hAnsi="Verdana"/>
          <w:spacing w:val="-9"/>
          <w:sz w:val="22"/>
          <w:szCs w:val="22"/>
        </w:rPr>
        <w:t>.5</w:t>
      </w:r>
      <w:r w:rsidRPr="002460F5">
        <w:rPr>
          <w:rFonts w:ascii="Verdana" w:hAnsi="Verdana"/>
          <w:spacing w:val="-9"/>
          <w:sz w:val="22"/>
          <w:szCs w:val="22"/>
        </w:rPr>
        <w:t xml:space="preserve">. Наличие методик, технических регламентов, а также других нормативно-технических и методических документов, требование которых обязательно при проведении работ; </w:t>
      </w:r>
    </w:p>
    <w:p w:rsidR="00676114" w:rsidRPr="002460F5" w:rsidRDefault="00676114" w:rsidP="00676114">
      <w:pPr>
        <w:tabs>
          <w:tab w:val="left" w:pos="0"/>
          <w:tab w:val="left" w:pos="426"/>
        </w:tabs>
        <w:spacing w:line="240" w:lineRule="auto"/>
        <w:ind w:firstLine="426"/>
        <w:rPr>
          <w:rFonts w:ascii="Verdana" w:hAnsi="Verdana"/>
          <w:sz w:val="22"/>
          <w:szCs w:val="22"/>
        </w:rPr>
      </w:pPr>
      <w:r w:rsidRPr="002460F5">
        <w:rPr>
          <w:rFonts w:ascii="Verdana" w:hAnsi="Verdana"/>
          <w:sz w:val="22"/>
          <w:szCs w:val="22"/>
        </w:rPr>
        <w:t>6.</w:t>
      </w:r>
      <w:r>
        <w:rPr>
          <w:rFonts w:ascii="Verdana" w:hAnsi="Verdana"/>
          <w:sz w:val="22"/>
          <w:szCs w:val="22"/>
        </w:rPr>
        <w:t>6</w:t>
      </w:r>
      <w:r w:rsidRPr="002460F5">
        <w:rPr>
          <w:rFonts w:ascii="Verdana" w:hAnsi="Verdana"/>
          <w:sz w:val="22"/>
          <w:szCs w:val="22"/>
        </w:rPr>
        <w:t>. Исполнитель несет ответственность за правильность разработанной им документации, независимо от согласования Заказчика, за исключением случаев, когда ошибки вызваны неправильными исходными данными Заказчика;</w:t>
      </w:r>
    </w:p>
    <w:p w:rsidR="00676114" w:rsidRPr="002460F5" w:rsidRDefault="00676114" w:rsidP="00676114">
      <w:pPr>
        <w:tabs>
          <w:tab w:val="left" w:pos="0"/>
          <w:tab w:val="left" w:pos="426"/>
        </w:tabs>
        <w:spacing w:line="240" w:lineRule="auto"/>
        <w:ind w:firstLine="426"/>
        <w:rPr>
          <w:rFonts w:ascii="Verdana" w:hAnsi="Verdana"/>
          <w:sz w:val="22"/>
          <w:szCs w:val="22"/>
        </w:rPr>
      </w:pPr>
      <w:r w:rsidRPr="002460F5">
        <w:rPr>
          <w:rFonts w:ascii="Verdana" w:hAnsi="Verdana"/>
          <w:sz w:val="22"/>
          <w:szCs w:val="22"/>
        </w:rPr>
        <w:t>6.</w:t>
      </w:r>
      <w:r>
        <w:rPr>
          <w:rFonts w:ascii="Verdana" w:hAnsi="Verdana"/>
          <w:sz w:val="22"/>
          <w:szCs w:val="22"/>
        </w:rPr>
        <w:t>7</w:t>
      </w:r>
      <w:r w:rsidRPr="002460F5">
        <w:rPr>
          <w:rFonts w:ascii="Verdana" w:hAnsi="Verdana"/>
          <w:sz w:val="22"/>
          <w:szCs w:val="22"/>
        </w:rPr>
        <w:t>. Наличие гражданской правоспособности в полном объеме для заключения и исполнения договоров;</w:t>
      </w:r>
    </w:p>
    <w:p w:rsidR="00676114" w:rsidRPr="002460F5" w:rsidRDefault="00676114" w:rsidP="00676114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cs="Times New Roman"/>
          <w:sz w:val="22"/>
          <w:szCs w:val="22"/>
        </w:rPr>
      </w:pPr>
      <w:r w:rsidRPr="008768DB">
        <w:rPr>
          <w:rFonts w:cs="Times New Roman"/>
          <w:sz w:val="22"/>
          <w:szCs w:val="22"/>
        </w:rPr>
        <w:tab/>
        <w:t>6.</w:t>
      </w:r>
      <w:r>
        <w:rPr>
          <w:rFonts w:cs="Times New Roman"/>
          <w:sz w:val="22"/>
          <w:szCs w:val="22"/>
        </w:rPr>
        <w:t>8</w:t>
      </w:r>
      <w:r w:rsidRPr="008768DB">
        <w:rPr>
          <w:rFonts w:cs="Times New Roman"/>
          <w:sz w:val="22"/>
          <w:szCs w:val="22"/>
        </w:rPr>
        <w:t xml:space="preserve">. Исполнитель  обязан обеспечить соблюдение своим персоналом и персоналом субподрядных организаций правил внутреннего распорядка </w:t>
      </w:r>
      <w:proofErr w:type="spellStart"/>
      <w:r w:rsidRPr="008768DB">
        <w:rPr>
          <w:rFonts w:cs="Times New Roman"/>
          <w:sz w:val="22"/>
          <w:szCs w:val="22"/>
        </w:rPr>
        <w:t>энергопредприятия</w:t>
      </w:r>
      <w:proofErr w:type="spellEnd"/>
      <w:r w:rsidRPr="008768DB">
        <w:rPr>
          <w:rFonts w:cs="Times New Roman"/>
          <w:sz w:val="22"/>
          <w:szCs w:val="22"/>
        </w:rPr>
        <w:t xml:space="preserve">, ПТЭ, ПТБ, ППБ,  правил </w:t>
      </w:r>
      <w:proofErr w:type="spellStart"/>
      <w:r w:rsidRPr="008768DB">
        <w:rPr>
          <w:rFonts w:cs="Times New Roman"/>
          <w:sz w:val="22"/>
          <w:szCs w:val="22"/>
        </w:rPr>
        <w:t>Ростехнадзора</w:t>
      </w:r>
      <w:proofErr w:type="spellEnd"/>
      <w:r w:rsidRPr="008768DB">
        <w:rPr>
          <w:rFonts w:cs="Times New Roman"/>
          <w:sz w:val="22"/>
          <w:szCs w:val="22"/>
        </w:rPr>
        <w:t xml:space="preserve">, в том числе для того, чтобы не допустить своими действиями  нарушений требований по охране труда и техники безопасности, а также нормальной эксплуатации действующего оборудования </w:t>
      </w:r>
      <w:proofErr w:type="spellStart"/>
      <w:r w:rsidRPr="008768DB">
        <w:rPr>
          <w:rFonts w:cs="Times New Roman"/>
          <w:sz w:val="22"/>
          <w:szCs w:val="22"/>
        </w:rPr>
        <w:t>энергопредприятия</w:t>
      </w:r>
      <w:proofErr w:type="spellEnd"/>
      <w:r w:rsidRPr="008768DB">
        <w:rPr>
          <w:rFonts w:cs="Times New Roman"/>
          <w:sz w:val="22"/>
          <w:szCs w:val="22"/>
        </w:rPr>
        <w:t xml:space="preserve"> при производстве работ. При количестве персонала Исполнителя, в том числе с учётом персонала субподрядных</w:t>
      </w:r>
      <w:r w:rsidRPr="002460F5">
        <w:rPr>
          <w:rFonts w:cs="Times New Roman"/>
          <w:sz w:val="22"/>
          <w:szCs w:val="22"/>
        </w:rPr>
        <w:t xml:space="preserve"> организаций, более 10-ти человек, Исполнитель 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этом, при количестве персонала Исполнителя  от 10-ти человек до 50-ти включительно (с учётом субподрядчиков),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Исполнителя  (с учётом субподрядчиков) более 50-ти человек, должно быть обеспечено постоянное присутствие инспекторов Исполнителя 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Исполнителя (в </w:t>
      </w:r>
      <w:proofErr w:type="spellStart"/>
      <w:r w:rsidRPr="002460F5">
        <w:rPr>
          <w:rFonts w:cs="Times New Roman"/>
          <w:sz w:val="22"/>
          <w:szCs w:val="22"/>
        </w:rPr>
        <w:t>т.ч</w:t>
      </w:r>
      <w:proofErr w:type="spellEnd"/>
      <w:r w:rsidRPr="002460F5">
        <w:rPr>
          <w:rFonts w:cs="Times New Roman"/>
          <w:sz w:val="22"/>
          <w:szCs w:val="22"/>
        </w:rPr>
        <w:t>. субподрядчиков), Заказчику предоставляются еженедельные отчёты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:rsidR="00676114" w:rsidRPr="00676114" w:rsidRDefault="00676114" w:rsidP="00676114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6.9</w:t>
      </w:r>
      <w:r w:rsidRPr="002460F5">
        <w:rPr>
          <w:rFonts w:cs="Times New Roman"/>
          <w:sz w:val="22"/>
          <w:szCs w:val="22"/>
        </w:rPr>
        <w:t xml:space="preserve">. Наличие у лиц, </w:t>
      </w:r>
      <w:r w:rsidRPr="00676114">
        <w:rPr>
          <w:rFonts w:cs="Times New Roman"/>
          <w:sz w:val="22"/>
          <w:szCs w:val="22"/>
        </w:rPr>
        <w:t>допущенных к оказанию услуг, профессиональной подготовки, подтвержденной удостоверениями на право оказания услуг.</w:t>
      </w:r>
    </w:p>
    <w:p w:rsidR="00676114" w:rsidRPr="002460F5" w:rsidRDefault="00676114" w:rsidP="00676114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cs="Times New Roman"/>
          <w:sz w:val="22"/>
          <w:szCs w:val="22"/>
        </w:rPr>
      </w:pPr>
      <w:r w:rsidRPr="00676114">
        <w:rPr>
          <w:rFonts w:cs="Times New Roman"/>
          <w:sz w:val="22"/>
          <w:szCs w:val="22"/>
        </w:rPr>
        <w:tab/>
        <w:t>6.10. Исполнитель обязан предоставить списки лиц, ответственных</w:t>
      </w:r>
      <w:r w:rsidRPr="002460F5">
        <w:rPr>
          <w:rFonts w:cs="Times New Roman"/>
          <w:sz w:val="22"/>
          <w:szCs w:val="22"/>
        </w:rPr>
        <w:t xml:space="preserve"> за безопасное проведение работ, в </w:t>
      </w:r>
      <w:proofErr w:type="spellStart"/>
      <w:r w:rsidRPr="002460F5">
        <w:rPr>
          <w:rFonts w:cs="Times New Roman"/>
          <w:sz w:val="22"/>
          <w:szCs w:val="22"/>
        </w:rPr>
        <w:t>т.ч</w:t>
      </w:r>
      <w:proofErr w:type="spellEnd"/>
      <w:r w:rsidRPr="002460F5">
        <w:rPr>
          <w:rFonts w:cs="Times New Roman"/>
          <w:sz w:val="22"/>
          <w:szCs w:val="22"/>
        </w:rPr>
        <w:t>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 (при необходимости).</w:t>
      </w:r>
    </w:p>
    <w:p w:rsidR="00676114" w:rsidRPr="002460F5" w:rsidRDefault="00676114" w:rsidP="00676114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Pr="002460F5">
        <w:rPr>
          <w:rFonts w:cs="Times New Roman"/>
          <w:sz w:val="22"/>
          <w:szCs w:val="22"/>
        </w:rPr>
        <w:t>6.1</w:t>
      </w:r>
      <w:r>
        <w:rPr>
          <w:rFonts w:cs="Times New Roman"/>
          <w:sz w:val="22"/>
          <w:szCs w:val="22"/>
        </w:rPr>
        <w:t>1</w:t>
      </w:r>
      <w:r w:rsidRPr="002460F5">
        <w:rPr>
          <w:rFonts w:cs="Times New Roman"/>
          <w:sz w:val="22"/>
          <w:szCs w:val="22"/>
        </w:rPr>
        <w:t xml:space="preserve">. Персонал Исполнителя обязан выполнять правила внутреннего распорядка, действующего на </w:t>
      </w:r>
      <w:proofErr w:type="spellStart"/>
      <w:r w:rsidRPr="002460F5">
        <w:rPr>
          <w:rFonts w:cs="Times New Roman"/>
          <w:sz w:val="22"/>
          <w:szCs w:val="22"/>
        </w:rPr>
        <w:t>энергопредприятии</w:t>
      </w:r>
      <w:proofErr w:type="spellEnd"/>
      <w:r w:rsidRPr="002460F5">
        <w:rPr>
          <w:rFonts w:cs="Times New Roman"/>
          <w:sz w:val="22"/>
          <w:szCs w:val="22"/>
        </w:rPr>
        <w:t>.</w:t>
      </w:r>
    </w:p>
    <w:p w:rsidR="00676114" w:rsidRPr="002460F5" w:rsidRDefault="00676114" w:rsidP="00676114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Pr="002460F5">
        <w:rPr>
          <w:rFonts w:cs="Times New Roman"/>
          <w:sz w:val="22"/>
          <w:szCs w:val="22"/>
        </w:rPr>
        <w:t>6.1</w:t>
      </w:r>
      <w:r>
        <w:rPr>
          <w:rFonts w:cs="Times New Roman"/>
          <w:sz w:val="22"/>
          <w:szCs w:val="22"/>
        </w:rPr>
        <w:t>2</w:t>
      </w:r>
      <w:r w:rsidRPr="002460F5">
        <w:rPr>
          <w:rFonts w:cs="Times New Roman"/>
          <w:sz w:val="22"/>
          <w:szCs w:val="22"/>
        </w:rPr>
        <w:t>. Персонал Исполнителя обязан соблюдать требование Стандарта организации о мерах безопасности при работе с асбестом и асбестосодержащими материалами, а также включать аналогичные условия во все договора субподряда.</w:t>
      </w:r>
    </w:p>
    <w:p w:rsidR="00676114" w:rsidRPr="002460F5" w:rsidRDefault="00676114" w:rsidP="00676114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Pr="002460F5">
        <w:rPr>
          <w:rFonts w:cs="Times New Roman"/>
          <w:sz w:val="22"/>
          <w:szCs w:val="22"/>
        </w:rPr>
        <w:t>6.1</w:t>
      </w:r>
      <w:r>
        <w:rPr>
          <w:rFonts w:cs="Times New Roman"/>
          <w:sz w:val="22"/>
          <w:szCs w:val="22"/>
        </w:rPr>
        <w:t>3</w:t>
      </w:r>
      <w:r w:rsidRPr="002460F5">
        <w:rPr>
          <w:rFonts w:cs="Times New Roman"/>
          <w:sz w:val="22"/>
          <w:szCs w:val="22"/>
        </w:rPr>
        <w:t xml:space="preserve">. Исполнитель обязан обеспечить свой персонал необходимыми средствами индивидуальной защиты, спецодеждой и </w:t>
      </w:r>
      <w:proofErr w:type="spellStart"/>
      <w:r w:rsidRPr="002460F5">
        <w:rPr>
          <w:rFonts w:cs="Times New Roman"/>
          <w:sz w:val="22"/>
          <w:szCs w:val="22"/>
        </w:rPr>
        <w:t>спецобувью</w:t>
      </w:r>
      <w:proofErr w:type="spellEnd"/>
      <w:r w:rsidRPr="002460F5">
        <w:rPr>
          <w:rFonts w:cs="Times New Roman"/>
          <w:sz w:val="22"/>
          <w:szCs w:val="22"/>
        </w:rPr>
        <w:t xml:space="preserve"> в соответствии с типовыми отраслевыми нормами, а также всеми необходимыми инструментами и приспособлениями.</w:t>
      </w:r>
    </w:p>
    <w:p w:rsidR="00676114" w:rsidRPr="002460F5" w:rsidRDefault="00676114" w:rsidP="00676114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Pr="002460F5">
        <w:rPr>
          <w:rFonts w:cs="Times New Roman"/>
          <w:sz w:val="22"/>
          <w:szCs w:val="22"/>
        </w:rPr>
        <w:t>6.1</w:t>
      </w:r>
      <w:r>
        <w:rPr>
          <w:rFonts w:cs="Times New Roman"/>
          <w:sz w:val="22"/>
          <w:szCs w:val="22"/>
        </w:rPr>
        <w:t>4</w:t>
      </w:r>
      <w:r w:rsidRPr="002460F5">
        <w:rPr>
          <w:rFonts w:cs="Times New Roman"/>
          <w:sz w:val="22"/>
          <w:szCs w:val="22"/>
        </w:rPr>
        <w:t xml:space="preserve">. Услуги должны выполняться специализированными организациями, имеющими опыт работы на аналогичных объектах, располагающими техническими средствами, необходимыми для качественного </w:t>
      </w:r>
      <w:r>
        <w:rPr>
          <w:rFonts w:cs="Times New Roman"/>
          <w:sz w:val="22"/>
          <w:szCs w:val="22"/>
        </w:rPr>
        <w:t>оказания у</w:t>
      </w:r>
      <w:r w:rsidRPr="002460F5">
        <w:rPr>
          <w:rFonts w:cs="Times New Roman"/>
          <w:sz w:val="22"/>
          <w:szCs w:val="22"/>
        </w:rPr>
        <w:t>слуг.</w:t>
      </w:r>
    </w:p>
    <w:p w:rsidR="00676114" w:rsidRPr="002460F5" w:rsidRDefault="00676114" w:rsidP="00676114">
      <w:pPr>
        <w:pStyle w:val="6"/>
        <w:tabs>
          <w:tab w:val="left" w:pos="404"/>
        </w:tabs>
        <w:spacing w:after="0" w:line="240" w:lineRule="auto"/>
        <w:ind w:right="62" w:firstLine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Pr="002460F5">
        <w:rPr>
          <w:rFonts w:cs="Times New Roman"/>
          <w:sz w:val="22"/>
          <w:szCs w:val="22"/>
        </w:rPr>
        <w:t>6.1</w:t>
      </w:r>
      <w:r>
        <w:rPr>
          <w:rFonts w:cs="Times New Roman"/>
          <w:sz w:val="22"/>
          <w:szCs w:val="22"/>
        </w:rPr>
        <w:t>5</w:t>
      </w:r>
      <w:r w:rsidRPr="002460F5">
        <w:rPr>
          <w:rFonts w:cs="Times New Roman"/>
          <w:sz w:val="22"/>
          <w:szCs w:val="22"/>
        </w:rPr>
        <w:t xml:space="preserve">. В случае привлечения субподрядных организаций, Исполнитель обязан предоставить документы привлекаемых субподрядных организаций в объёме, аналогично предъявляемым к основному Исполнителю, на этапе проведения закупочной процедуры. </w:t>
      </w:r>
    </w:p>
    <w:p w:rsidR="00676114" w:rsidRPr="002460F5" w:rsidRDefault="00676114" w:rsidP="00676114">
      <w:pPr>
        <w:pStyle w:val="6"/>
        <w:tabs>
          <w:tab w:val="left" w:pos="404"/>
        </w:tabs>
        <w:spacing w:after="0" w:line="240" w:lineRule="auto"/>
        <w:ind w:right="62" w:firstLine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Pr="002460F5">
        <w:rPr>
          <w:rFonts w:cs="Times New Roman"/>
          <w:sz w:val="22"/>
          <w:szCs w:val="22"/>
        </w:rPr>
        <w:t>6.1</w:t>
      </w:r>
      <w:r>
        <w:rPr>
          <w:rFonts w:cs="Times New Roman"/>
          <w:sz w:val="22"/>
          <w:szCs w:val="22"/>
        </w:rPr>
        <w:t>6</w:t>
      </w:r>
      <w:r w:rsidRPr="002460F5">
        <w:rPr>
          <w:rFonts w:cs="Times New Roman"/>
          <w:sz w:val="22"/>
          <w:szCs w:val="22"/>
        </w:rPr>
        <w:t>. Ответственность за действия субподрядных организаций в целом перед Заказчиком несёт Исполнитель.</w:t>
      </w:r>
    </w:p>
    <w:p w:rsidR="00676114" w:rsidRPr="002460F5" w:rsidRDefault="00676114" w:rsidP="00676114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Pr="002460F5">
        <w:rPr>
          <w:rFonts w:cs="Times New Roman"/>
          <w:sz w:val="22"/>
          <w:szCs w:val="22"/>
        </w:rPr>
        <w:t>6.</w:t>
      </w:r>
      <w:r>
        <w:rPr>
          <w:rFonts w:cs="Times New Roman"/>
          <w:sz w:val="22"/>
          <w:szCs w:val="22"/>
        </w:rPr>
        <w:t>17</w:t>
      </w:r>
      <w:r w:rsidRPr="002460F5">
        <w:rPr>
          <w:rFonts w:cs="Times New Roman"/>
          <w:sz w:val="22"/>
          <w:szCs w:val="22"/>
        </w:rPr>
        <w:t>. Наличие необходимой оснастки, инструмент</w:t>
      </w:r>
      <w:r>
        <w:rPr>
          <w:rFonts w:cs="Times New Roman"/>
          <w:sz w:val="22"/>
          <w:szCs w:val="22"/>
        </w:rPr>
        <w:t>ов</w:t>
      </w:r>
      <w:r w:rsidRPr="002460F5">
        <w:rPr>
          <w:rFonts w:cs="Times New Roman"/>
          <w:sz w:val="22"/>
          <w:szCs w:val="22"/>
        </w:rPr>
        <w:t>, приспособлений и т.п. за исключением предоставляемых Заказчиком стационарных грузоподъемных машин.</w:t>
      </w:r>
    </w:p>
    <w:p w:rsidR="00676114" w:rsidRPr="002460F5" w:rsidRDefault="00676114" w:rsidP="00676114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Pr="002460F5">
        <w:rPr>
          <w:rFonts w:cs="Times New Roman"/>
          <w:sz w:val="22"/>
          <w:szCs w:val="22"/>
        </w:rPr>
        <w:t>6.</w:t>
      </w:r>
      <w:r>
        <w:rPr>
          <w:rFonts w:cs="Times New Roman"/>
          <w:sz w:val="22"/>
          <w:szCs w:val="22"/>
        </w:rPr>
        <w:t>18</w:t>
      </w:r>
      <w:r w:rsidRPr="002460F5">
        <w:rPr>
          <w:rFonts w:cs="Times New Roman"/>
          <w:sz w:val="22"/>
          <w:szCs w:val="22"/>
        </w:rPr>
        <w:t>. Наличие у Исполнителя положительных референций на выполнение аналогичных Услуг.</w:t>
      </w:r>
    </w:p>
    <w:p w:rsidR="00676114" w:rsidRPr="002460F5" w:rsidRDefault="00676114" w:rsidP="00676114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Pr="002460F5">
        <w:rPr>
          <w:rFonts w:cs="Times New Roman"/>
          <w:sz w:val="22"/>
          <w:szCs w:val="22"/>
        </w:rPr>
        <w:t>6.</w:t>
      </w:r>
      <w:r>
        <w:rPr>
          <w:rFonts w:cs="Times New Roman"/>
          <w:sz w:val="22"/>
          <w:szCs w:val="22"/>
        </w:rPr>
        <w:t>19</w:t>
      </w:r>
      <w:r w:rsidRPr="002460F5">
        <w:rPr>
          <w:rFonts w:cs="Times New Roman"/>
          <w:sz w:val="22"/>
          <w:szCs w:val="22"/>
        </w:rPr>
        <w:t>. Соответствие технического предложения Исполнителя техническому заданию.</w:t>
      </w:r>
    </w:p>
    <w:p w:rsidR="00676114" w:rsidRPr="002460F5" w:rsidRDefault="00676114" w:rsidP="00676114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Pr="002460F5">
        <w:rPr>
          <w:rFonts w:cs="Times New Roman"/>
          <w:sz w:val="22"/>
          <w:szCs w:val="22"/>
        </w:rPr>
        <w:t>6.2</w:t>
      </w:r>
      <w:r>
        <w:rPr>
          <w:rFonts w:cs="Times New Roman"/>
          <w:sz w:val="22"/>
          <w:szCs w:val="22"/>
        </w:rPr>
        <w:t>0</w:t>
      </w:r>
      <w:r w:rsidRPr="002460F5">
        <w:rPr>
          <w:rFonts w:cs="Times New Roman"/>
          <w:sz w:val="22"/>
          <w:szCs w:val="22"/>
        </w:rPr>
        <w:t>. В составе конкурсной документации должна быть представлены:</w:t>
      </w:r>
    </w:p>
    <w:p w:rsidR="00676114" w:rsidRPr="002460F5" w:rsidRDefault="00676114" w:rsidP="00676114">
      <w:pPr>
        <w:pStyle w:val="6"/>
        <w:tabs>
          <w:tab w:val="left" w:pos="404"/>
        </w:tabs>
        <w:spacing w:after="0" w:line="240" w:lineRule="auto"/>
        <w:ind w:right="60" w:firstLine="0"/>
        <w:jc w:val="both"/>
        <w:rPr>
          <w:rFonts w:cs="Times New Roman"/>
          <w:sz w:val="22"/>
          <w:szCs w:val="22"/>
        </w:rPr>
      </w:pPr>
      <w:r w:rsidRPr="002460F5">
        <w:rPr>
          <w:rFonts w:cs="Times New Roman"/>
          <w:sz w:val="22"/>
          <w:szCs w:val="22"/>
        </w:rPr>
        <w:t xml:space="preserve">- информация о наличии системы управления охраной труда (СУОТ) подтвержденной документально в соответствии с ГОСТ 12.0.230-2007 МЕЖГОСУДАРСТВЕННЫЙ СТАНДАРТ. СИСТЕМА СТАНДАРТОВ БЕЗОПАСНОСТИ ТРУДА. СИСТЕМЫ УПРАВЛЕНИЯ ОХРАНОЙ ТРУДА. ОБЩИЕ ТРЕБОВАНИЯ, введен в действие приказом </w:t>
      </w:r>
      <w:proofErr w:type="spellStart"/>
      <w:r w:rsidRPr="002460F5">
        <w:rPr>
          <w:rFonts w:cs="Times New Roman"/>
          <w:sz w:val="22"/>
          <w:szCs w:val="22"/>
        </w:rPr>
        <w:t>Ростехрегулирования</w:t>
      </w:r>
      <w:proofErr w:type="spellEnd"/>
      <w:r w:rsidRPr="002460F5">
        <w:rPr>
          <w:rFonts w:cs="Times New Roman"/>
          <w:sz w:val="22"/>
          <w:szCs w:val="22"/>
        </w:rPr>
        <w:t xml:space="preserve"> от 10 июля 2007 г. N 169-ст. (приветствуется предоставление сертификата соответствия СУОТ на соответствие системе менеджмента OHSAS 18001-2007 );</w:t>
      </w:r>
    </w:p>
    <w:p w:rsidR="00676114" w:rsidRPr="002460F5" w:rsidRDefault="00676114" w:rsidP="00676114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cs="Times New Roman"/>
          <w:sz w:val="22"/>
          <w:szCs w:val="22"/>
        </w:rPr>
      </w:pPr>
      <w:r w:rsidRPr="002460F5">
        <w:rPr>
          <w:rFonts w:cs="Times New Roman"/>
          <w:sz w:val="22"/>
          <w:szCs w:val="22"/>
        </w:rPr>
        <w:t>- копия приказа по организации работы постоянно-действующей комиссии по проверке знаний работников организации. Копии удостоверений всех членов постоянно-действующей комиссии по проверке знаний работников организации;</w:t>
      </w:r>
    </w:p>
    <w:p w:rsidR="00676114" w:rsidRDefault="00676114" w:rsidP="00676114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cs="Times New Roman"/>
          <w:sz w:val="22"/>
          <w:szCs w:val="22"/>
        </w:rPr>
      </w:pPr>
      <w:r w:rsidRPr="002460F5">
        <w:rPr>
          <w:rFonts w:cs="Times New Roman"/>
          <w:sz w:val="22"/>
          <w:szCs w:val="22"/>
        </w:rPr>
        <w:t>- сведения о травматизме на производстве и профессиональных заболеваниях (форма №7-травматизм Приказ Росстата: от 02.07.2008 № 153) за последние 3 года, за</w:t>
      </w:r>
      <w:r>
        <w:rPr>
          <w:rFonts w:cs="Times New Roman"/>
          <w:sz w:val="22"/>
          <w:szCs w:val="22"/>
        </w:rPr>
        <w:t xml:space="preserve">веренные статистическим органом; </w:t>
      </w:r>
    </w:p>
    <w:p w:rsidR="00676114" w:rsidRPr="00BC10FE" w:rsidRDefault="00676114" w:rsidP="00676114">
      <w:pPr>
        <w:pStyle w:val="a"/>
        <w:numPr>
          <w:ilvl w:val="0"/>
          <w:numId w:val="0"/>
        </w:numPr>
        <w:tabs>
          <w:tab w:val="left" w:pos="426"/>
        </w:tabs>
        <w:spacing w:line="24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Pr="00BC10FE">
        <w:rPr>
          <w:rFonts w:ascii="Verdana" w:hAnsi="Verdana"/>
          <w:sz w:val="22"/>
          <w:szCs w:val="22"/>
        </w:rPr>
        <w:t>подтверждение возможности осуществления  контроля выполнения требований по охране труда и технике безопасности на рабочих местах работающих бригад со стороны собственных или нанятых по договору, специалистов по охране труда, в объеме требований ТЗ.</w:t>
      </w:r>
    </w:p>
    <w:p w:rsidR="00676114" w:rsidRPr="002460F5" w:rsidRDefault="00676114" w:rsidP="00676114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Pr="002460F5">
        <w:rPr>
          <w:rFonts w:cs="Times New Roman"/>
          <w:sz w:val="22"/>
          <w:szCs w:val="22"/>
        </w:rPr>
        <w:t>6.2</w:t>
      </w:r>
      <w:r>
        <w:rPr>
          <w:rFonts w:cs="Times New Roman"/>
          <w:sz w:val="22"/>
          <w:szCs w:val="22"/>
        </w:rPr>
        <w:t>1</w:t>
      </w:r>
      <w:r w:rsidRPr="002460F5">
        <w:rPr>
          <w:rFonts w:cs="Times New Roman"/>
          <w:sz w:val="22"/>
          <w:szCs w:val="22"/>
        </w:rPr>
        <w:t xml:space="preserve">. Исполнитель обязан обеспечить сохранность материалов, оборудования и другого имущества на территории рабочей зоны от начала </w:t>
      </w:r>
      <w:r>
        <w:rPr>
          <w:rFonts w:cs="Times New Roman"/>
          <w:sz w:val="22"/>
          <w:szCs w:val="22"/>
        </w:rPr>
        <w:t>оказания услуг</w:t>
      </w:r>
      <w:r w:rsidRPr="002460F5">
        <w:rPr>
          <w:rFonts w:cs="Times New Roman"/>
          <w:sz w:val="22"/>
          <w:szCs w:val="22"/>
        </w:rPr>
        <w:t xml:space="preserve"> до их завершения и приемки Заказчиком </w:t>
      </w:r>
      <w:r>
        <w:rPr>
          <w:rFonts w:cs="Times New Roman"/>
          <w:sz w:val="22"/>
          <w:szCs w:val="22"/>
        </w:rPr>
        <w:t>оказанных услуг</w:t>
      </w:r>
      <w:r w:rsidRPr="002460F5">
        <w:rPr>
          <w:rFonts w:cs="Times New Roman"/>
          <w:sz w:val="22"/>
          <w:szCs w:val="22"/>
        </w:rPr>
        <w:t>.</w:t>
      </w:r>
    </w:p>
    <w:p w:rsidR="00AF5DA2" w:rsidRPr="00412DEA" w:rsidRDefault="00AF5DA2" w:rsidP="006628BB">
      <w:pPr>
        <w:spacing w:line="240" w:lineRule="auto"/>
        <w:ind w:firstLine="0"/>
        <w:outlineLvl w:val="0"/>
        <w:rPr>
          <w:rFonts w:ascii="Verdana" w:hAnsi="Verdana"/>
          <w:b/>
          <w:sz w:val="22"/>
          <w:szCs w:val="22"/>
        </w:rPr>
      </w:pPr>
    </w:p>
    <w:p w:rsidR="006628BB" w:rsidRPr="00412DEA" w:rsidRDefault="006628BB" w:rsidP="006628BB">
      <w:pPr>
        <w:spacing w:line="240" w:lineRule="auto"/>
        <w:ind w:firstLine="0"/>
        <w:outlineLvl w:val="0"/>
        <w:rPr>
          <w:rFonts w:ascii="Verdana" w:hAnsi="Verdana"/>
          <w:b/>
          <w:sz w:val="22"/>
          <w:szCs w:val="22"/>
        </w:rPr>
      </w:pPr>
      <w:r w:rsidRPr="00412DEA">
        <w:rPr>
          <w:rFonts w:ascii="Verdana" w:hAnsi="Verdana"/>
          <w:b/>
          <w:sz w:val="22"/>
          <w:szCs w:val="22"/>
        </w:rPr>
        <w:t xml:space="preserve">7. Требования к </w:t>
      </w:r>
      <w:r w:rsidR="00E84AD4" w:rsidRPr="00412DEA">
        <w:rPr>
          <w:rFonts w:ascii="Verdana" w:hAnsi="Verdana"/>
          <w:b/>
          <w:sz w:val="22"/>
          <w:szCs w:val="22"/>
        </w:rPr>
        <w:t xml:space="preserve">оказанию услуг  </w:t>
      </w:r>
    </w:p>
    <w:p w:rsidR="004027E7" w:rsidRPr="004027E7" w:rsidRDefault="004027E7" w:rsidP="004027E7">
      <w:pPr>
        <w:spacing w:line="240" w:lineRule="auto"/>
        <w:rPr>
          <w:rFonts w:ascii="Verdana" w:hAnsi="Verdana"/>
          <w:sz w:val="22"/>
          <w:szCs w:val="22"/>
        </w:rPr>
      </w:pPr>
      <w:r w:rsidRPr="004027E7">
        <w:rPr>
          <w:rFonts w:ascii="Verdana" w:hAnsi="Verdana"/>
          <w:sz w:val="22"/>
          <w:szCs w:val="22"/>
        </w:rPr>
        <w:t>7.1. Услуги должны быть оказаны в соответствии с действующими правилами безопасности, руководящими документами, правилами проектирования, приемки и другими действующими нормативными актами и нормативно-техническими документами в рамках настоящего Технического задания, в том числе:</w:t>
      </w:r>
    </w:p>
    <w:p w:rsidR="00DC7F89" w:rsidRPr="004027E7" w:rsidRDefault="00DC7F89" w:rsidP="008310CE">
      <w:pPr>
        <w:numPr>
          <w:ilvl w:val="0"/>
          <w:numId w:val="5"/>
        </w:numPr>
        <w:tabs>
          <w:tab w:val="clear" w:pos="720"/>
          <w:tab w:val="num" w:pos="0"/>
          <w:tab w:val="num" w:pos="540"/>
        </w:tabs>
        <w:spacing w:line="240" w:lineRule="auto"/>
        <w:ind w:left="0" w:firstLine="567"/>
        <w:rPr>
          <w:rFonts w:ascii="Verdana" w:hAnsi="Verdana"/>
          <w:sz w:val="22"/>
          <w:szCs w:val="22"/>
        </w:rPr>
      </w:pPr>
      <w:r w:rsidRPr="004027E7">
        <w:rPr>
          <w:rFonts w:ascii="Verdana" w:hAnsi="Verdana"/>
          <w:sz w:val="22"/>
          <w:szCs w:val="22"/>
        </w:rPr>
        <w:t xml:space="preserve">СО 153-34.20.501-2003 </w:t>
      </w:r>
      <w:r w:rsidR="008310CE">
        <w:rPr>
          <w:rFonts w:ascii="Verdana" w:hAnsi="Verdana"/>
          <w:sz w:val="22"/>
          <w:szCs w:val="22"/>
        </w:rPr>
        <w:t>«</w:t>
      </w:r>
      <w:r w:rsidRPr="004027E7">
        <w:rPr>
          <w:rFonts w:ascii="Verdana" w:hAnsi="Verdana"/>
          <w:sz w:val="22"/>
          <w:szCs w:val="22"/>
        </w:rPr>
        <w:t>Правила технической эксплуатации эл</w:t>
      </w:r>
      <w:r w:rsidR="008310CE">
        <w:rPr>
          <w:rFonts w:ascii="Verdana" w:hAnsi="Verdana"/>
          <w:sz w:val="22"/>
          <w:szCs w:val="22"/>
        </w:rPr>
        <w:t>ектрических станций и сетей РФ»;</w:t>
      </w:r>
      <w:r w:rsidRPr="004027E7">
        <w:rPr>
          <w:rFonts w:ascii="Verdana" w:hAnsi="Verdana"/>
          <w:sz w:val="22"/>
          <w:szCs w:val="22"/>
        </w:rPr>
        <w:t xml:space="preserve"> </w:t>
      </w:r>
    </w:p>
    <w:p w:rsidR="00FF77F7" w:rsidRPr="004027E7" w:rsidRDefault="008310CE" w:rsidP="008310CE">
      <w:pPr>
        <w:numPr>
          <w:ilvl w:val="0"/>
          <w:numId w:val="5"/>
        </w:numPr>
        <w:tabs>
          <w:tab w:val="clear" w:pos="720"/>
          <w:tab w:val="num" w:pos="0"/>
          <w:tab w:val="num" w:pos="540"/>
        </w:tabs>
        <w:spacing w:line="240" w:lineRule="auto"/>
        <w:ind w:left="0" w:firstLine="567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 </w:t>
      </w:r>
      <w:r w:rsidR="006F30BE" w:rsidRPr="004027E7">
        <w:rPr>
          <w:rFonts w:ascii="Verdana" w:hAnsi="Verdana"/>
          <w:color w:val="000000"/>
          <w:sz w:val="22"/>
          <w:szCs w:val="22"/>
        </w:rPr>
        <w:t xml:space="preserve">СО 153-34.21.322-2003 </w:t>
      </w:r>
      <w:r>
        <w:rPr>
          <w:rFonts w:ascii="Verdana" w:hAnsi="Verdana"/>
          <w:color w:val="000000"/>
          <w:sz w:val="22"/>
          <w:szCs w:val="22"/>
        </w:rPr>
        <w:t>«</w:t>
      </w:r>
      <w:r w:rsidR="006F30BE" w:rsidRPr="004027E7">
        <w:rPr>
          <w:rFonts w:ascii="Verdana" w:hAnsi="Verdana"/>
          <w:color w:val="000000"/>
          <w:sz w:val="22"/>
          <w:szCs w:val="22"/>
        </w:rPr>
        <w:t>Методические указания по организации и проведению наблюдений за осадкой фундаментов и деформациями зданий и сооружений строящихся и эксплуатируемых тепловых электростанций</w:t>
      </w:r>
      <w:r>
        <w:rPr>
          <w:rFonts w:ascii="Verdana" w:hAnsi="Verdana"/>
          <w:color w:val="000000"/>
          <w:sz w:val="22"/>
          <w:szCs w:val="22"/>
        </w:rPr>
        <w:t>»;</w:t>
      </w:r>
      <w:r w:rsidR="006F30BE" w:rsidRPr="004027E7">
        <w:rPr>
          <w:rFonts w:ascii="Verdana" w:hAnsi="Verdana"/>
          <w:sz w:val="22"/>
          <w:szCs w:val="22"/>
        </w:rPr>
        <w:t xml:space="preserve"> </w:t>
      </w:r>
    </w:p>
    <w:p w:rsidR="00587929" w:rsidRDefault="008310CE" w:rsidP="008310CE">
      <w:pPr>
        <w:numPr>
          <w:ilvl w:val="0"/>
          <w:numId w:val="5"/>
        </w:numPr>
        <w:tabs>
          <w:tab w:val="clear" w:pos="720"/>
          <w:tab w:val="num" w:pos="0"/>
          <w:tab w:val="num" w:pos="540"/>
        </w:tabs>
        <w:spacing w:line="240" w:lineRule="auto"/>
        <w:ind w:left="0" w:firstLine="56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587929" w:rsidRPr="004027E7">
        <w:rPr>
          <w:rFonts w:ascii="Verdana" w:hAnsi="Verdana"/>
          <w:sz w:val="22"/>
          <w:szCs w:val="22"/>
        </w:rPr>
        <w:t xml:space="preserve">ГОСТ 24846-2012 </w:t>
      </w:r>
      <w:r>
        <w:rPr>
          <w:rFonts w:ascii="Verdana" w:hAnsi="Verdana"/>
          <w:sz w:val="22"/>
          <w:szCs w:val="22"/>
        </w:rPr>
        <w:t>«</w:t>
      </w:r>
      <w:r w:rsidR="00BF0D5B">
        <w:rPr>
          <w:rFonts w:ascii="Verdana" w:hAnsi="Verdana"/>
          <w:sz w:val="22"/>
          <w:szCs w:val="22"/>
        </w:rPr>
        <w:t xml:space="preserve">Грунты. </w:t>
      </w:r>
      <w:r w:rsidR="00587929" w:rsidRPr="004027E7">
        <w:rPr>
          <w:rFonts w:ascii="Verdana" w:hAnsi="Verdana"/>
          <w:sz w:val="22"/>
          <w:szCs w:val="22"/>
        </w:rPr>
        <w:t>Методы измерения деформаций оснований зданий и сооружений</w:t>
      </w:r>
      <w:r>
        <w:rPr>
          <w:rFonts w:ascii="Verdana" w:hAnsi="Verdana"/>
          <w:sz w:val="22"/>
          <w:szCs w:val="22"/>
        </w:rPr>
        <w:t xml:space="preserve">»; </w:t>
      </w:r>
    </w:p>
    <w:p w:rsidR="00747E18" w:rsidRPr="00103097" w:rsidRDefault="00747E18" w:rsidP="00747E18">
      <w:pPr>
        <w:pStyle w:val="6"/>
        <w:numPr>
          <w:ilvl w:val="0"/>
          <w:numId w:val="5"/>
        </w:numPr>
        <w:shd w:val="clear" w:color="auto" w:fill="auto"/>
        <w:tabs>
          <w:tab w:val="clear" w:pos="720"/>
          <w:tab w:val="num" w:pos="0"/>
          <w:tab w:val="left" w:pos="567"/>
          <w:tab w:val="num" w:pos="786"/>
        </w:tabs>
        <w:spacing w:after="0" w:line="240" w:lineRule="auto"/>
        <w:ind w:left="0" w:right="60" w:firstLine="567"/>
        <w:jc w:val="both"/>
        <w:rPr>
          <w:rFonts w:cs="Times New Roman"/>
          <w:i/>
          <w:sz w:val="22"/>
          <w:szCs w:val="22"/>
        </w:rPr>
      </w:pPr>
      <w:r w:rsidRPr="00103097">
        <w:rPr>
          <w:rFonts w:cs="Times New Roman"/>
          <w:sz w:val="22"/>
          <w:szCs w:val="22"/>
        </w:rPr>
        <w:t>Регламент организации. Система менеджмента охраны здоровья и безопасности труда. Правила техники безопасности для подрядных организаций. РО-БРиИ-01.</w:t>
      </w:r>
    </w:p>
    <w:p w:rsidR="00747E18" w:rsidRPr="00103097" w:rsidRDefault="00747E18" w:rsidP="00747E18">
      <w:pPr>
        <w:pStyle w:val="6"/>
        <w:numPr>
          <w:ilvl w:val="0"/>
          <w:numId w:val="5"/>
        </w:numPr>
        <w:shd w:val="clear" w:color="auto" w:fill="auto"/>
        <w:tabs>
          <w:tab w:val="clear" w:pos="720"/>
          <w:tab w:val="num" w:pos="0"/>
          <w:tab w:val="left" w:pos="567"/>
          <w:tab w:val="num" w:pos="786"/>
        </w:tabs>
        <w:spacing w:after="0" w:line="240" w:lineRule="auto"/>
        <w:ind w:left="0" w:right="60" w:firstLine="567"/>
        <w:jc w:val="both"/>
        <w:rPr>
          <w:rFonts w:cs="Times New Roman"/>
          <w:sz w:val="22"/>
          <w:szCs w:val="22"/>
        </w:rPr>
      </w:pPr>
      <w:r w:rsidRPr="00103097">
        <w:rPr>
          <w:rFonts w:cs="Times New Roman"/>
          <w:sz w:val="22"/>
          <w:szCs w:val="22"/>
        </w:rPr>
        <w:t xml:space="preserve"> РД 153-34.0-03.150-00, ПОТ Р М-016-2001 «Межотраслевые правила по охране труда (правила безопасности) при эксплуатации электроустановок»;</w:t>
      </w:r>
    </w:p>
    <w:p w:rsidR="00747E18" w:rsidRPr="00103097" w:rsidRDefault="00747E18" w:rsidP="00747E18">
      <w:pPr>
        <w:pStyle w:val="6"/>
        <w:numPr>
          <w:ilvl w:val="0"/>
          <w:numId w:val="5"/>
        </w:numPr>
        <w:shd w:val="clear" w:color="auto" w:fill="auto"/>
        <w:tabs>
          <w:tab w:val="clear" w:pos="720"/>
          <w:tab w:val="num" w:pos="0"/>
          <w:tab w:val="left" w:pos="567"/>
          <w:tab w:val="num" w:pos="786"/>
        </w:tabs>
        <w:spacing w:after="0" w:line="240" w:lineRule="auto"/>
        <w:ind w:left="0" w:right="60" w:firstLine="567"/>
        <w:jc w:val="both"/>
        <w:rPr>
          <w:rFonts w:cs="Times New Roman"/>
          <w:sz w:val="22"/>
          <w:szCs w:val="22"/>
        </w:rPr>
      </w:pPr>
      <w:r w:rsidRPr="00103097">
        <w:rPr>
          <w:rFonts w:cs="Times New Roman"/>
          <w:sz w:val="22"/>
          <w:szCs w:val="22"/>
        </w:rPr>
        <w:t xml:space="preserve"> РД 153-34.0-03.301-00 «Правила пожарной безопасности для энергетических предприятий»;</w:t>
      </w:r>
    </w:p>
    <w:p w:rsidR="00747E18" w:rsidRPr="00103097" w:rsidRDefault="00747E18" w:rsidP="00747E18">
      <w:pPr>
        <w:pStyle w:val="6"/>
        <w:numPr>
          <w:ilvl w:val="0"/>
          <w:numId w:val="5"/>
        </w:numPr>
        <w:shd w:val="clear" w:color="auto" w:fill="auto"/>
        <w:tabs>
          <w:tab w:val="clear" w:pos="720"/>
          <w:tab w:val="num" w:pos="0"/>
          <w:tab w:val="left" w:pos="567"/>
          <w:tab w:val="num" w:pos="786"/>
        </w:tabs>
        <w:spacing w:after="0" w:line="240" w:lineRule="auto"/>
        <w:ind w:left="0" w:right="60" w:firstLine="567"/>
        <w:jc w:val="both"/>
        <w:rPr>
          <w:rFonts w:cs="Times New Roman"/>
          <w:sz w:val="22"/>
          <w:szCs w:val="22"/>
        </w:rPr>
      </w:pPr>
      <w:r w:rsidRPr="00103097">
        <w:rPr>
          <w:rFonts w:cs="Times New Roman"/>
          <w:sz w:val="22"/>
          <w:szCs w:val="22"/>
        </w:rPr>
        <w:t xml:space="preserve"> РД 34.03.201-97 «Правила техники безопасности при эксплуатации тепломеханического оборудования электростанций и тепловых сетей»; </w:t>
      </w:r>
    </w:p>
    <w:p w:rsidR="00747E18" w:rsidRPr="00103097" w:rsidRDefault="00747E18" w:rsidP="00747E18">
      <w:pPr>
        <w:pStyle w:val="6"/>
        <w:numPr>
          <w:ilvl w:val="0"/>
          <w:numId w:val="5"/>
        </w:numPr>
        <w:shd w:val="clear" w:color="auto" w:fill="auto"/>
        <w:tabs>
          <w:tab w:val="clear" w:pos="720"/>
          <w:tab w:val="num" w:pos="0"/>
          <w:tab w:val="left" w:pos="567"/>
          <w:tab w:val="num" w:pos="786"/>
        </w:tabs>
        <w:spacing w:after="0" w:line="240" w:lineRule="auto"/>
        <w:ind w:left="0" w:right="60" w:firstLine="567"/>
        <w:jc w:val="both"/>
        <w:rPr>
          <w:rFonts w:cs="Times New Roman"/>
          <w:sz w:val="22"/>
          <w:szCs w:val="22"/>
        </w:rPr>
      </w:pPr>
      <w:r w:rsidRPr="00103097">
        <w:rPr>
          <w:sz w:val="22"/>
          <w:szCs w:val="22"/>
        </w:rPr>
        <w:t>ПОТ РМ-012-2000 «Межотраслевые правила при работе на высоте».</w:t>
      </w:r>
    </w:p>
    <w:p w:rsidR="00747E18" w:rsidRPr="00103097" w:rsidRDefault="00747E18" w:rsidP="00747E18">
      <w:pPr>
        <w:pStyle w:val="6"/>
        <w:numPr>
          <w:ilvl w:val="0"/>
          <w:numId w:val="5"/>
        </w:numPr>
        <w:shd w:val="clear" w:color="auto" w:fill="auto"/>
        <w:tabs>
          <w:tab w:val="clear" w:pos="720"/>
          <w:tab w:val="num" w:pos="0"/>
          <w:tab w:val="left" w:pos="567"/>
          <w:tab w:val="num" w:pos="786"/>
        </w:tabs>
        <w:spacing w:after="0" w:line="240" w:lineRule="auto"/>
        <w:ind w:left="0" w:right="60" w:firstLine="567"/>
        <w:jc w:val="both"/>
        <w:rPr>
          <w:rFonts w:cs="Times New Roman"/>
          <w:sz w:val="22"/>
          <w:szCs w:val="22"/>
        </w:rPr>
      </w:pPr>
      <w:r w:rsidRPr="00103097">
        <w:rPr>
          <w:rFonts w:cs="Times New Roman"/>
          <w:sz w:val="22"/>
          <w:szCs w:val="22"/>
        </w:rPr>
        <w:t xml:space="preserve"> Стандарт организации «О мерах безопасности при работе с асбестом и асбестосодержащими материалами на объектах ОАО «Э.ОН Россия».</w:t>
      </w:r>
    </w:p>
    <w:p w:rsidR="00747E18" w:rsidRPr="00103097" w:rsidRDefault="00747E18" w:rsidP="00747E18">
      <w:pPr>
        <w:numPr>
          <w:ilvl w:val="0"/>
          <w:numId w:val="5"/>
        </w:numPr>
        <w:tabs>
          <w:tab w:val="clear" w:pos="720"/>
          <w:tab w:val="num" w:pos="540"/>
          <w:tab w:val="num" w:pos="786"/>
        </w:tabs>
        <w:spacing w:line="240" w:lineRule="auto"/>
        <w:ind w:left="0" w:firstLine="540"/>
        <w:rPr>
          <w:rFonts w:ascii="Verdana" w:hAnsi="Verdana"/>
          <w:sz w:val="22"/>
          <w:szCs w:val="22"/>
        </w:rPr>
      </w:pPr>
      <w:r w:rsidRPr="00103097">
        <w:rPr>
          <w:rFonts w:ascii="Verdana" w:hAnsi="Verdana"/>
          <w:sz w:val="22"/>
          <w:szCs w:val="22"/>
        </w:rPr>
        <w:t xml:space="preserve">СанПиН 2.2.3.2887-11 «Гигиенические требования при производстве и использовании хризотила и </w:t>
      </w:r>
      <w:proofErr w:type="spellStart"/>
      <w:r w:rsidRPr="00103097">
        <w:rPr>
          <w:rFonts w:ascii="Verdana" w:hAnsi="Verdana"/>
          <w:sz w:val="22"/>
          <w:szCs w:val="22"/>
        </w:rPr>
        <w:t>хризотилсодержащих</w:t>
      </w:r>
      <w:proofErr w:type="spellEnd"/>
      <w:r w:rsidRPr="00103097">
        <w:rPr>
          <w:rFonts w:ascii="Verdana" w:hAnsi="Verdana"/>
          <w:sz w:val="22"/>
          <w:szCs w:val="22"/>
        </w:rPr>
        <w:t xml:space="preserve"> материалов». </w:t>
      </w:r>
    </w:p>
    <w:p w:rsidR="008E02A4" w:rsidRPr="00412DEA" w:rsidRDefault="008E02A4" w:rsidP="00E6511F">
      <w:pPr>
        <w:spacing w:line="240" w:lineRule="auto"/>
        <w:ind w:left="540" w:firstLine="0"/>
        <w:rPr>
          <w:rFonts w:ascii="Verdana" w:hAnsi="Verdana"/>
          <w:sz w:val="22"/>
          <w:szCs w:val="22"/>
        </w:rPr>
      </w:pPr>
    </w:p>
    <w:p w:rsidR="00E95CD4" w:rsidRDefault="00E95CD4" w:rsidP="00E95CD4">
      <w:pPr>
        <w:spacing w:line="240" w:lineRule="auto"/>
        <w:ind w:firstLine="0"/>
        <w:outlineLvl w:val="0"/>
        <w:rPr>
          <w:rFonts w:ascii="Verdana" w:hAnsi="Verdana"/>
          <w:b/>
          <w:sz w:val="22"/>
          <w:szCs w:val="22"/>
        </w:rPr>
      </w:pPr>
      <w:r w:rsidRPr="00373BE1">
        <w:rPr>
          <w:rFonts w:ascii="Verdana" w:hAnsi="Verdana"/>
          <w:b/>
          <w:sz w:val="22"/>
          <w:szCs w:val="22"/>
        </w:rPr>
        <w:t xml:space="preserve">8. </w:t>
      </w:r>
      <w:r>
        <w:rPr>
          <w:rFonts w:ascii="Verdana" w:hAnsi="Verdana"/>
          <w:b/>
          <w:sz w:val="22"/>
          <w:szCs w:val="22"/>
        </w:rPr>
        <w:t xml:space="preserve">Требования к применяемым оборудованию, материалам и запасным частям: </w:t>
      </w:r>
    </w:p>
    <w:p w:rsidR="00E95CD4" w:rsidRPr="00E96F84" w:rsidRDefault="00E95CD4" w:rsidP="00E95CD4">
      <w:pPr>
        <w:pStyle w:val="6"/>
        <w:shd w:val="clear" w:color="auto" w:fill="auto"/>
        <w:tabs>
          <w:tab w:val="left" w:pos="462"/>
        </w:tabs>
        <w:spacing w:after="0" w:line="240" w:lineRule="auto"/>
        <w:ind w:right="60" w:firstLine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Pr="00E96F84">
        <w:rPr>
          <w:rFonts w:cs="Times New Roman"/>
          <w:sz w:val="22"/>
          <w:szCs w:val="22"/>
        </w:rPr>
        <w:t xml:space="preserve">8.1. При </w:t>
      </w:r>
      <w:r>
        <w:rPr>
          <w:rFonts w:cs="Times New Roman"/>
          <w:sz w:val="22"/>
          <w:szCs w:val="22"/>
        </w:rPr>
        <w:t>оказании услуг</w:t>
      </w:r>
      <w:r w:rsidRPr="00E96F84">
        <w:rPr>
          <w:rFonts w:cs="Times New Roman"/>
          <w:sz w:val="22"/>
          <w:szCs w:val="22"/>
        </w:rPr>
        <w:t xml:space="preserve"> должны использоваться сертифицированные материалы на основании федеральных законов РФ №184-ФЗ от 27.12.2002г. «О техническом регулировании» и №123-ФЗ от 22.07.2008г. «Технический регламент о требованиях пожарной безопасности».</w:t>
      </w:r>
    </w:p>
    <w:p w:rsidR="00E95CD4" w:rsidRPr="00E96F84" w:rsidRDefault="00E95CD4" w:rsidP="00E95CD4">
      <w:pPr>
        <w:pStyle w:val="6"/>
        <w:shd w:val="clear" w:color="auto" w:fill="auto"/>
        <w:tabs>
          <w:tab w:val="left" w:pos="462"/>
        </w:tabs>
        <w:spacing w:after="0" w:line="240" w:lineRule="auto"/>
        <w:ind w:right="60" w:firstLine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Pr="00E96F84">
        <w:rPr>
          <w:rFonts w:cs="Times New Roman"/>
          <w:sz w:val="22"/>
          <w:szCs w:val="22"/>
        </w:rPr>
        <w:t xml:space="preserve">8.2. При </w:t>
      </w:r>
      <w:r>
        <w:rPr>
          <w:rFonts w:cs="Times New Roman"/>
          <w:sz w:val="22"/>
          <w:szCs w:val="22"/>
        </w:rPr>
        <w:t>оказании услуг</w:t>
      </w:r>
      <w:r w:rsidRPr="00E96F84">
        <w:rPr>
          <w:rFonts w:cs="Times New Roman"/>
          <w:sz w:val="22"/>
          <w:szCs w:val="22"/>
        </w:rPr>
        <w:t xml:space="preserve"> на объектах Заказчика категорически запрещено применение асбеста и асбестосодержащих материалов.</w:t>
      </w:r>
    </w:p>
    <w:p w:rsidR="008E02A4" w:rsidRDefault="008E02A4" w:rsidP="006628BB">
      <w:pPr>
        <w:spacing w:line="240" w:lineRule="auto"/>
        <w:ind w:left="540" w:firstLine="0"/>
        <w:rPr>
          <w:rFonts w:ascii="Verdana" w:hAnsi="Verdana"/>
          <w:sz w:val="22"/>
          <w:szCs w:val="22"/>
        </w:rPr>
      </w:pPr>
    </w:p>
    <w:p w:rsidR="00E95CD4" w:rsidRDefault="00E95CD4" w:rsidP="00E95CD4">
      <w:pPr>
        <w:spacing w:line="240" w:lineRule="auto"/>
        <w:ind w:firstLine="0"/>
        <w:outlineLvl w:val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9</w:t>
      </w:r>
      <w:r w:rsidRPr="00373BE1">
        <w:rPr>
          <w:rFonts w:ascii="Verdana" w:hAnsi="Verdana"/>
          <w:b/>
          <w:sz w:val="22"/>
          <w:szCs w:val="22"/>
        </w:rPr>
        <w:t xml:space="preserve">. Этапы и сроки </w:t>
      </w:r>
      <w:r>
        <w:rPr>
          <w:rFonts w:ascii="Verdana" w:hAnsi="Verdana"/>
          <w:b/>
          <w:sz w:val="22"/>
          <w:szCs w:val="22"/>
        </w:rPr>
        <w:t xml:space="preserve">оказания услуг </w:t>
      </w:r>
    </w:p>
    <w:p w:rsidR="00E95CD4" w:rsidRPr="00F94D27" w:rsidRDefault="00E95CD4" w:rsidP="00E95CD4">
      <w:pPr>
        <w:pStyle w:val="20"/>
        <w:keepNext/>
        <w:keepLines/>
        <w:shd w:val="clear" w:color="auto" w:fill="auto"/>
        <w:spacing w:before="0" w:after="0" w:line="240" w:lineRule="auto"/>
        <w:ind w:firstLine="426"/>
        <w:jc w:val="both"/>
        <w:rPr>
          <w:rFonts w:cs="Times New Roman"/>
          <w:b/>
          <w:bCs/>
          <w:spacing w:val="-10"/>
          <w:sz w:val="22"/>
          <w:szCs w:val="22"/>
        </w:rPr>
      </w:pPr>
      <w:r w:rsidRPr="00F94D27">
        <w:rPr>
          <w:rFonts w:cs="Times New Roman"/>
          <w:spacing w:val="-10"/>
          <w:sz w:val="22"/>
          <w:szCs w:val="22"/>
        </w:rPr>
        <w:t xml:space="preserve">9.1. Сроки оказания </w:t>
      </w:r>
      <w:r>
        <w:rPr>
          <w:rFonts w:cs="Times New Roman"/>
          <w:spacing w:val="-10"/>
          <w:sz w:val="22"/>
          <w:szCs w:val="22"/>
        </w:rPr>
        <w:t>у</w:t>
      </w:r>
      <w:r w:rsidRPr="00F94D27">
        <w:rPr>
          <w:rFonts w:cs="Times New Roman"/>
          <w:spacing w:val="-10"/>
          <w:sz w:val="22"/>
          <w:szCs w:val="22"/>
        </w:rPr>
        <w:t>слуг:</w:t>
      </w:r>
    </w:p>
    <w:p w:rsidR="00E95CD4" w:rsidRPr="004B3498" w:rsidRDefault="00E95CD4" w:rsidP="00E95CD4">
      <w:pPr>
        <w:pStyle w:val="6"/>
        <w:shd w:val="clear" w:color="auto" w:fill="auto"/>
        <w:spacing w:after="0" w:line="240" w:lineRule="auto"/>
        <w:ind w:right="60" w:firstLine="426"/>
        <w:jc w:val="both"/>
        <w:rPr>
          <w:rFonts w:cs="Times New Roman"/>
          <w:sz w:val="22"/>
          <w:szCs w:val="22"/>
        </w:rPr>
      </w:pPr>
      <w:r w:rsidRPr="004B3498">
        <w:rPr>
          <w:rFonts w:cs="Times New Roman"/>
          <w:sz w:val="22"/>
          <w:szCs w:val="22"/>
        </w:rPr>
        <w:t>Срок начала оказания услуг - «</w:t>
      </w:r>
      <w:r w:rsidR="004B3498" w:rsidRPr="004B3498">
        <w:rPr>
          <w:rFonts w:cs="Times New Roman"/>
          <w:sz w:val="22"/>
          <w:szCs w:val="22"/>
        </w:rPr>
        <w:t>01</w:t>
      </w:r>
      <w:r w:rsidRPr="004B3498">
        <w:rPr>
          <w:rFonts w:cs="Times New Roman"/>
          <w:sz w:val="22"/>
          <w:szCs w:val="22"/>
        </w:rPr>
        <w:t xml:space="preserve">» </w:t>
      </w:r>
      <w:r w:rsidR="004B3498" w:rsidRPr="004B3498">
        <w:rPr>
          <w:rFonts w:cs="Times New Roman"/>
          <w:sz w:val="22"/>
          <w:szCs w:val="22"/>
        </w:rPr>
        <w:t>июня</w:t>
      </w:r>
      <w:r w:rsidRPr="004B3498">
        <w:rPr>
          <w:rFonts w:cs="Times New Roman"/>
          <w:sz w:val="22"/>
          <w:szCs w:val="22"/>
        </w:rPr>
        <w:t xml:space="preserve"> 201</w:t>
      </w:r>
      <w:r w:rsidR="00E24D99" w:rsidRPr="004B3498">
        <w:rPr>
          <w:rFonts w:cs="Times New Roman"/>
          <w:sz w:val="22"/>
          <w:szCs w:val="22"/>
        </w:rPr>
        <w:t>5</w:t>
      </w:r>
      <w:r w:rsidRPr="004B3498">
        <w:rPr>
          <w:rFonts w:cs="Times New Roman"/>
          <w:sz w:val="22"/>
          <w:szCs w:val="22"/>
        </w:rPr>
        <w:t xml:space="preserve"> года;</w:t>
      </w:r>
    </w:p>
    <w:p w:rsidR="00E95CD4" w:rsidRPr="004B3498" w:rsidRDefault="00E95CD4" w:rsidP="00E95CD4">
      <w:pPr>
        <w:pStyle w:val="6"/>
        <w:shd w:val="clear" w:color="auto" w:fill="auto"/>
        <w:spacing w:after="0" w:line="240" w:lineRule="auto"/>
        <w:ind w:right="60" w:firstLine="426"/>
        <w:jc w:val="both"/>
        <w:rPr>
          <w:rFonts w:cs="Times New Roman"/>
          <w:sz w:val="22"/>
          <w:szCs w:val="22"/>
        </w:rPr>
      </w:pPr>
      <w:r w:rsidRPr="004B3498">
        <w:rPr>
          <w:rFonts w:cs="Times New Roman"/>
          <w:sz w:val="22"/>
          <w:szCs w:val="22"/>
        </w:rPr>
        <w:t>Срок окончания оказания услуг  - «</w:t>
      </w:r>
      <w:r w:rsidR="0026414E">
        <w:rPr>
          <w:rFonts w:cs="Times New Roman"/>
          <w:sz w:val="22"/>
          <w:szCs w:val="22"/>
        </w:rPr>
        <w:t>01</w:t>
      </w:r>
      <w:r w:rsidRPr="004B3498">
        <w:rPr>
          <w:rFonts w:cs="Times New Roman"/>
          <w:sz w:val="22"/>
          <w:szCs w:val="22"/>
        </w:rPr>
        <w:t>» сентября 201</w:t>
      </w:r>
      <w:r w:rsidR="00E24D99" w:rsidRPr="004B3498">
        <w:rPr>
          <w:rFonts w:cs="Times New Roman"/>
          <w:sz w:val="22"/>
          <w:szCs w:val="22"/>
        </w:rPr>
        <w:t>5</w:t>
      </w:r>
      <w:r w:rsidRPr="004B3498">
        <w:rPr>
          <w:rFonts w:cs="Times New Roman"/>
          <w:sz w:val="22"/>
          <w:szCs w:val="22"/>
        </w:rPr>
        <w:t xml:space="preserve"> года. 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741"/>
        <w:gridCol w:w="6804"/>
        <w:gridCol w:w="2573"/>
      </w:tblGrid>
      <w:tr w:rsidR="004B3498" w:rsidRPr="004B3498" w:rsidTr="004D234C">
        <w:trPr>
          <w:trHeight w:val="714"/>
        </w:trPr>
        <w:tc>
          <w:tcPr>
            <w:tcW w:w="741" w:type="dxa"/>
            <w:vAlign w:val="center"/>
          </w:tcPr>
          <w:p w:rsidR="00E95CD4" w:rsidRPr="004B3498" w:rsidRDefault="00E95CD4" w:rsidP="004D234C">
            <w:pPr>
              <w:spacing w:line="240" w:lineRule="auto"/>
              <w:ind w:firstLine="0"/>
              <w:jc w:val="center"/>
              <w:outlineLvl w:val="0"/>
              <w:rPr>
                <w:rFonts w:ascii="Verdana" w:hAnsi="Verdana"/>
                <w:b/>
                <w:sz w:val="20"/>
              </w:rPr>
            </w:pPr>
            <w:r w:rsidRPr="004B3498">
              <w:rPr>
                <w:rFonts w:ascii="Verdana" w:hAnsi="Verdana"/>
                <w:b/>
                <w:sz w:val="20"/>
              </w:rPr>
              <w:t>№ п/п</w:t>
            </w:r>
          </w:p>
        </w:tc>
        <w:tc>
          <w:tcPr>
            <w:tcW w:w="6804" w:type="dxa"/>
            <w:vAlign w:val="center"/>
          </w:tcPr>
          <w:p w:rsidR="00E95CD4" w:rsidRPr="004B3498" w:rsidRDefault="00E95CD4" w:rsidP="004D234C">
            <w:pPr>
              <w:spacing w:line="240" w:lineRule="auto"/>
              <w:ind w:firstLine="0"/>
              <w:jc w:val="center"/>
              <w:outlineLvl w:val="0"/>
              <w:rPr>
                <w:rFonts w:ascii="Verdana" w:hAnsi="Verdana"/>
                <w:b/>
                <w:sz w:val="20"/>
              </w:rPr>
            </w:pPr>
            <w:r w:rsidRPr="004B3498">
              <w:rPr>
                <w:rFonts w:ascii="Verdana" w:hAnsi="Verdana"/>
                <w:b/>
                <w:sz w:val="20"/>
              </w:rPr>
              <w:t>Этапы</w:t>
            </w:r>
          </w:p>
        </w:tc>
        <w:tc>
          <w:tcPr>
            <w:tcW w:w="2573" w:type="dxa"/>
            <w:vAlign w:val="center"/>
          </w:tcPr>
          <w:p w:rsidR="00E95CD4" w:rsidRPr="004B3498" w:rsidRDefault="00E95CD4" w:rsidP="004D234C">
            <w:pPr>
              <w:spacing w:line="240" w:lineRule="auto"/>
              <w:ind w:firstLine="0"/>
              <w:jc w:val="center"/>
              <w:outlineLvl w:val="0"/>
              <w:rPr>
                <w:rFonts w:ascii="Verdana" w:hAnsi="Verdana"/>
                <w:b/>
                <w:sz w:val="20"/>
              </w:rPr>
            </w:pPr>
            <w:r w:rsidRPr="004B3498">
              <w:rPr>
                <w:rFonts w:ascii="Verdana" w:hAnsi="Verdana"/>
                <w:b/>
                <w:sz w:val="20"/>
              </w:rPr>
              <w:t>Срок выполнения</w:t>
            </w:r>
          </w:p>
        </w:tc>
      </w:tr>
      <w:tr w:rsidR="004B3498" w:rsidRPr="004B3498" w:rsidTr="004D234C">
        <w:tc>
          <w:tcPr>
            <w:tcW w:w="741" w:type="dxa"/>
            <w:vAlign w:val="center"/>
          </w:tcPr>
          <w:p w:rsidR="00E95CD4" w:rsidRPr="004B3498" w:rsidRDefault="00E95CD4" w:rsidP="004D234C">
            <w:pPr>
              <w:spacing w:line="240" w:lineRule="auto"/>
              <w:ind w:firstLine="0"/>
              <w:jc w:val="center"/>
              <w:outlineLvl w:val="0"/>
              <w:rPr>
                <w:rFonts w:ascii="Verdana" w:hAnsi="Verdana"/>
                <w:sz w:val="20"/>
              </w:rPr>
            </w:pPr>
            <w:r w:rsidRPr="004B3498"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6804" w:type="dxa"/>
          </w:tcPr>
          <w:p w:rsidR="00E95CD4" w:rsidRPr="004B3498" w:rsidRDefault="00E95CD4" w:rsidP="004D234C">
            <w:pPr>
              <w:spacing w:line="240" w:lineRule="auto"/>
              <w:ind w:firstLine="0"/>
              <w:outlineLvl w:val="0"/>
              <w:rPr>
                <w:rFonts w:ascii="Verdana" w:hAnsi="Verdana"/>
                <w:sz w:val="20"/>
              </w:rPr>
            </w:pPr>
            <w:r w:rsidRPr="004B3498">
              <w:rPr>
                <w:rFonts w:ascii="Verdana" w:hAnsi="Verdana"/>
                <w:sz w:val="20"/>
              </w:rPr>
              <w:t xml:space="preserve">Подготовительные услуги </w:t>
            </w:r>
          </w:p>
          <w:p w:rsidR="00E95CD4" w:rsidRPr="004B3498" w:rsidRDefault="00E95CD4" w:rsidP="004D234C">
            <w:pPr>
              <w:spacing w:line="240" w:lineRule="auto"/>
              <w:ind w:firstLine="0"/>
              <w:outlineLvl w:val="0"/>
              <w:rPr>
                <w:rFonts w:ascii="Verdana" w:hAnsi="Verdana"/>
                <w:sz w:val="20"/>
              </w:rPr>
            </w:pPr>
          </w:p>
        </w:tc>
        <w:tc>
          <w:tcPr>
            <w:tcW w:w="2573" w:type="dxa"/>
            <w:vAlign w:val="center"/>
          </w:tcPr>
          <w:p w:rsidR="00E95CD4" w:rsidRPr="004B3498" w:rsidRDefault="004B3498" w:rsidP="00E24D99">
            <w:pPr>
              <w:spacing w:line="240" w:lineRule="auto"/>
              <w:ind w:firstLine="0"/>
              <w:jc w:val="center"/>
              <w:outlineLvl w:val="0"/>
              <w:rPr>
                <w:rFonts w:ascii="Verdana" w:hAnsi="Verdana"/>
                <w:sz w:val="20"/>
              </w:rPr>
            </w:pPr>
            <w:r w:rsidRPr="004B3498">
              <w:rPr>
                <w:rFonts w:ascii="Verdana" w:hAnsi="Verdana"/>
                <w:sz w:val="20"/>
              </w:rPr>
              <w:t>июнь</w:t>
            </w:r>
            <w:r w:rsidR="00E95CD4" w:rsidRPr="004B3498">
              <w:rPr>
                <w:rFonts w:ascii="Verdana" w:hAnsi="Verdana"/>
                <w:sz w:val="20"/>
              </w:rPr>
              <w:t xml:space="preserve"> 201</w:t>
            </w:r>
            <w:r w:rsidR="00E24D99" w:rsidRPr="004B3498">
              <w:rPr>
                <w:rFonts w:ascii="Verdana" w:hAnsi="Verdana"/>
                <w:sz w:val="20"/>
              </w:rPr>
              <w:t>5</w:t>
            </w:r>
            <w:r w:rsidR="00E95CD4" w:rsidRPr="004B3498">
              <w:rPr>
                <w:rFonts w:ascii="Verdana" w:hAnsi="Verdana"/>
                <w:sz w:val="20"/>
              </w:rPr>
              <w:t>г.</w:t>
            </w:r>
          </w:p>
        </w:tc>
      </w:tr>
      <w:tr w:rsidR="004B3498" w:rsidRPr="004B3498" w:rsidTr="004D234C">
        <w:trPr>
          <w:trHeight w:val="635"/>
        </w:trPr>
        <w:tc>
          <w:tcPr>
            <w:tcW w:w="741" w:type="dxa"/>
            <w:vAlign w:val="center"/>
          </w:tcPr>
          <w:p w:rsidR="00E95CD4" w:rsidRPr="004B3498" w:rsidRDefault="00E95CD4" w:rsidP="004D234C">
            <w:pPr>
              <w:spacing w:line="240" w:lineRule="auto"/>
              <w:ind w:firstLine="0"/>
              <w:jc w:val="center"/>
              <w:outlineLvl w:val="0"/>
              <w:rPr>
                <w:rFonts w:ascii="Verdana" w:hAnsi="Verdana"/>
                <w:sz w:val="20"/>
              </w:rPr>
            </w:pPr>
            <w:r w:rsidRPr="004B3498"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6804" w:type="dxa"/>
          </w:tcPr>
          <w:p w:rsidR="00E95CD4" w:rsidRPr="004B3498" w:rsidRDefault="00E95CD4" w:rsidP="004D234C">
            <w:pPr>
              <w:tabs>
                <w:tab w:val="left" w:pos="900"/>
              </w:tabs>
              <w:spacing w:line="240" w:lineRule="auto"/>
              <w:ind w:firstLine="0"/>
              <w:rPr>
                <w:rFonts w:ascii="Verdana" w:hAnsi="Verdana"/>
                <w:sz w:val="20"/>
              </w:rPr>
            </w:pPr>
            <w:r w:rsidRPr="004B3498">
              <w:rPr>
                <w:rFonts w:ascii="Verdana" w:hAnsi="Verdana"/>
                <w:sz w:val="20"/>
              </w:rPr>
              <w:t xml:space="preserve">Основные услуги </w:t>
            </w:r>
          </w:p>
          <w:p w:rsidR="00E95CD4" w:rsidRPr="004B3498" w:rsidRDefault="00E95CD4" w:rsidP="004D234C">
            <w:pPr>
              <w:spacing w:line="240" w:lineRule="auto"/>
              <w:ind w:firstLine="0"/>
              <w:outlineLvl w:val="0"/>
              <w:rPr>
                <w:rFonts w:ascii="Verdana" w:hAnsi="Verdana"/>
                <w:sz w:val="20"/>
              </w:rPr>
            </w:pPr>
          </w:p>
        </w:tc>
        <w:tc>
          <w:tcPr>
            <w:tcW w:w="2573" w:type="dxa"/>
            <w:vAlign w:val="center"/>
          </w:tcPr>
          <w:p w:rsidR="00E95CD4" w:rsidRPr="004B3498" w:rsidRDefault="004B3498" w:rsidP="00E24D99">
            <w:pPr>
              <w:spacing w:line="240" w:lineRule="auto"/>
              <w:ind w:firstLine="0"/>
              <w:jc w:val="center"/>
              <w:outlineLvl w:val="0"/>
              <w:rPr>
                <w:rFonts w:ascii="Verdana" w:hAnsi="Verdana"/>
                <w:sz w:val="20"/>
              </w:rPr>
            </w:pPr>
            <w:r w:rsidRPr="004B3498">
              <w:rPr>
                <w:rFonts w:ascii="Verdana" w:hAnsi="Verdana"/>
                <w:sz w:val="20"/>
              </w:rPr>
              <w:t>июль</w:t>
            </w:r>
            <w:r w:rsidR="00E95CD4" w:rsidRPr="004B3498">
              <w:rPr>
                <w:rFonts w:ascii="Verdana" w:hAnsi="Verdana"/>
                <w:sz w:val="20"/>
              </w:rPr>
              <w:t xml:space="preserve"> 201</w:t>
            </w:r>
            <w:r w:rsidR="00E24D99" w:rsidRPr="004B3498">
              <w:rPr>
                <w:rFonts w:ascii="Verdana" w:hAnsi="Verdana"/>
                <w:sz w:val="20"/>
              </w:rPr>
              <w:t>5</w:t>
            </w:r>
            <w:r w:rsidR="00E95CD4" w:rsidRPr="004B3498">
              <w:rPr>
                <w:rFonts w:ascii="Verdana" w:hAnsi="Verdana"/>
                <w:sz w:val="20"/>
              </w:rPr>
              <w:t>г.</w:t>
            </w:r>
          </w:p>
        </w:tc>
      </w:tr>
      <w:tr w:rsidR="004B3498" w:rsidRPr="004B3498" w:rsidTr="004D234C">
        <w:trPr>
          <w:trHeight w:val="574"/>
        </w:trPr>
        <w:tc>
          <w:tcPr>
            <w:tcW w:w="741" w:type="dxa"/>
            <w:vAlign w:val="center"/>
          </w:tcPr>
          <w:p w:rsidR="00E95CD4" w:rsidRPr="004B3498" w:rsidRDefault="00E95CD4" w:rsidP="004D234C">
            <w:pPr>
              <w:spacing w:line="240" w:lineRule="auto"/>
              <w:ind w:firstLine="0"/>
              <w:jc w:val="center"/>
              <w:outlineLvl w:val="0"/>
              <w:rPr>
                <w:rFonts w:ascii="Verdana" w:hAnsi="Verdana"/>
                <w:sz w:val="20"/>
              </w:rPr>
            </w:pPr>
            <w:r w:rsidRPr="004B3498">
              <w:rPr>
                <w:rFonts w:ascii="Verdana" w:hAnsi="Verdana"/>
                <w:sz w:val="20"/>
              </w:rPr>
              <w:t>3</w:t>
            </w:r>
          </w:p>
        </w:tc>
        <w:tc>
          <w:tcPr>
            <w:tcW w:w="6804" w:type="dxa"/>
          </w:tcPr>
          <w:p w:rsidR="00E95CD4" w:rsidRPr="004B3498" w:rsidRDefault="00E95CD4" w:rsidP="004D234C">
            <w:pPr>
              <w:spacing w:line="240" w:lineRule="auto"/>
              <w:ind w:firstLine="0"/>
              <w:outlineLvl w:val="0"/>
              <w:rPr>
                <w:rFonts w:ascii="Verdana" w:hAnsi="Verdana"/>
                <w:sz w:val="20"/>
              </w:rPr>
            </w:pPr>
            <w:r w:rsidRPr="004B3498">
              <w:rPr>
                <w:rFonts w:ascii="Verdana" w:hAnsi="Verdana"/>
                <w:spacing w:val="5"/>
                <w:sz w:val="20"/>
              </w:rPr>
              <w:t xml:space="preserve">Анализ выполненных измерений, </w:t>
            </w:r>
            <w:r w:rsidRPr="004B3498">
              <w:rPr>
                <w:rFonts w:ascii="Verdana" w:hAnsi="Verdana"/>
                <w:sz w:val="20"/>
              </w:rPr>
              <w:t xml:space="preserve">подготовка и выдача заключений </w:t>
            </w:r>
          </w:p>
        </w:tc>
        <w:tc>
          <w:tcPr>
            <w:tcW w:w="2573" w:type="dxa"/>
            <w:vAlign w:val="center"/>
          </w:tcPr>
          <w:p w:rsidR="00E95CD4" w:rsidRPr="004B3498" w:rsidRDefault="00E95CD4" w:rsidP="0026414E">
            <w:pPr>
              <w:spacing w:line="240" w:lineRule="auto"/>
              <w:ind w:firstLine="0"/>
              <w:jc w:val="center"/>
              <w:outlineLvl w:val="0"/>
              <w:rPr>
                <w:rFonts w:ascii="Verdana" w:hAnsi="Verdana"/>
                <w:sz w:val="20"/>
              </w:rPr>
            </w:pPr>
            <w:r w:rsidRPr="004B3498">
              <w:rPr>
                <w:rFonts w:ascii="Verdana" w:hAnsi="Verdana"/>
                <w:sz w:val="20"/>
              </w:rPr>
              <w:t xml:space="preserve">до </w:t>
            </w:r>
            <w:r w:rsidR="0026414E">
              <w:rPr>
                <w:rFonts w:ascii="Verdana" w:hAnsi="Verdana"/>
                <w:sz w:val="20"/>
              </w:rPr>
              <w:t>01</w:t>
            </w:r>
            <w:r w:rsidRPr="004B3498">
              <w:rPr>
                <w:rFonts w:ascii="Verdana" w:hAnsi="Verdana"/>
                <w:sz w:val="20"/>
              </w:rPr>
              <w:t>.09.201</w:t>
            </w:r>
            <w:r w:rsidR="00E24D99" w:rsidRPr="004B3498">
              <w:rPr>
                <w:rFonts w:ascii="Verdana" w:hAnsi="Verdana"/>
                <w:sz w:val="20"/>
              </w:rPr>
              <w:t>5</w:t>
            </w:r>
            <w:r w:rsidRPr="004B3498">
              <w:rPr>
                <w:rFonts w:ascii="Verdana" w:hAnsi="Verdana"/>
                <w:sz w:val="20"/>
              </w:rPr>
              <w:t>г.</w:t>
            </w:r>
          </w:p>
        </w:tc>
      </w:tr>
    </w:tbl>
    <w:p w:rsidR="00E95CD4" w:rsidRPr="00142D25" w:rsidRDefault="00E95CD4" w:rsidP="00E95CD4">
      <w:pPr>
        <w:pStyle w:val="20"/>
        <w:keepNext/>
        <w:keepLines/>
        <w:shd w:val="clear" w:color="auto" w:fill="auto"/>
        <w:spacing w:before="0" w:after="0" w:line="240" w:lineRule="auto"/>
        <w:ind w:firstLine="426"/>
        <w:jc w:val="both"/>
        <w:rPr>
          <w:spacing w:val="-10"/>
          <w:sz w:val="22"/>
          <w:szCs w:val="22"/>
        </w:rPr>
      </w:pPr>
      <w:r w:rsidRPr="00142D25">
        <w:rPr>
          <w:spacing w:val="-10"/>
          <w:sz w:val="22"/>
          <w:szCs w:val="22"/>
        </w:rPr>
        <w:t xml:space="preserve">9.2. Заказчик оставляет за собой право по причинам независимым от Заказчика (требования ОАО «Системного Оператора ЕЭС» на основании постановления правительства РФ от 26.07.08г. №484 «Правила вывода объектов электроэнергетики в ремонт и из эксплуатации») изменить дату вывода энергоблоков в ремонт и скорректировать сроки </w:t>
      </w:r>
      <w:r>
        <w:rPr>
          <w:spacing w:val="-10"/>
          <w:sz w:val="22"/>
          <w:szCs w:val="22"/>
        </w:rPr>
        <w:t>оказания услуг</w:t>
      </w:r>
      <w:r w:rsidRPr="00142D25">
        <w:rPr>
          <w:spacing w:val="-10"/>
          <w:sz w:val="22"/>
          <w:szCs w:val="22"/>
        </w:rPr>
        <w:t xml:space="preserve">, уведомив </w:t>
      </w:r>
      <w:r>
        <w:rPr>
          <w:spacing w:val="-10"/>
          <w:sz w:val="22"/>
          <w:szCs w:val="22"/>
        </w:rPr>
        <w:t>об этом соответствующим образом Исполнителя</w:t>
      </w:r>
      <w:r w:rsidRPr="00142D25">
        <w:rPr>
          <w:spacing w:val="-10"/>
          <w:sz w:val="22"/>
          <w:szCs w:val="22"/>
        </w:rPr>
        <w:t>.</w:t>
      </w:r>
    </w:p>
    <w:p w:rsidR="005D7478" w:rsidRDefault="005D7478" w:rsidP="005D7478">
      <w:pPr>
        <w:spacing w:line="240" w:lineRule="auto"/>
        <w:ind w:left="540" w:hanging="540"/>
        <w:rPr>
          <w:rFonts w:ascii="Verdana" w:hAnsi="Verdana"/>
          <w:b/>
          <w:sz w:val="22"/>
          <w:szCs w:val="22"/>
        </w:rPr>
      </w:pPr>
    </w:p>
    <w:p w:rsidR="005D7478" w:rsidRPr="00373BE1" w:rsidRDefault="005D7478" w:rsidP="005D7478">
      <w:pPr>
        <w:spacing w:line="240" w:lineRule="auto"/>
        <w:ind w:left="540" w:hanging="54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10</w:t>
      </w:r>
      <w:r w:rsidRPr="00373BE1">
        <w:rPr>
          <w:rFonts w:ascii="Verdana" w:hAnsi="Verdana"/>
          <w:b/>
          <w:sz w:val="22"/>
          <w:szCs w:val="22"/>
        </w:rPr>
        <w:t>.   Требования к приёмке</w:t>
      </w:r>
    </w:p>
    <w:p w:rsidR="005D7478" w:rsidRPr="001B4938" w:rsidRDefault="005D7478" w:rsidP="005D7478">
      <w:pPr>
        <w:pStyle w:val="6"/>
        <w:shd w:val="clear" w:color="auto" w:fill="auto"/>
        <w:tabs>
          <w:tab w:val="left" w:pos="426"/>
        </w:tabs>
        <w:spacing w:after="0" w:line="240" w:lineRule="auto"/>
        <w:ind w:right="60"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10.1. </w:t>
      </w:r>
      <w:r w:rsidRPr="001B4938">
        <w:rPr>
          <w:sz w:val="22"/>
          <w:szCs w:val="22"/>
        </w:rPr>
        <w:t xml:space="preserve">Сдача-приемка </w:t>
      </w:r>
      <w:r>
        <w:rPr>
          <w:sz w:val="22"/>
          <w:szCs w:val="22"/>
        </w:rPr>
        <w:t>услуг</w:t>
      </w:r>
      <w:r w:rsidRPr="001B4938">
        <w:rPr>
          <w:sz w:val="22"/>
          <w:szCs w:val="22"/>
        </w:rPr>
        <w:t xml:space="preserve"> осуществляется </w:t>
      </w:r>
      <w:r w:rsidRPr="001B4938">
        <w:rPr>
          <w:rFonts w:cs="Times New Roman"/>
          <w:sz w:val="22"/>
          <w:szCs w:val="22"/>
        </w:rPr>
        <w:t xml:space="preserve">по фактическим объемам оказанных услуг и подписания акта сдачи-приемки услуг совместно со сдачей технической документации по оказанным услугам. </w:t>
      </w:r>
    </w:p>
    <w:p w:rsidR="005D7478" w:rsidRPr="001B4938" w:rsidRDefault="005D7478" w:rsidP="005D7478">
      <w:pPr>
        <w:pStyle w:val="6"/>
        <w:shd w:val="clear" w:color="auto" w:fill="auto"/>
        <w:tabs>
          <w:tab w:val="left" w:pos="426"/>
        </w:tabs>
        <w:spacing w:after="0" w:line="240" w:lineRule="auto"/>
        <w:ind w:right="60" w:firstLine="426"/>
        <w:jc w:val="both"/>
        <w:rPr>
          <w:rFonts w:cs="Times New Roman"/>
          <w:sz w:val="22"/>
          <w:szCs w:val="22"/>
        </w:rPr>
      </w:pPr>
      <w:r w:rsidRPr="001B4938">
        <w:rPr>
          <w:rFonts w:cs="Times New Roman"/>
          <w:sz w:val="22"/>
          <w:szCs w:val="22"/>
        </w:rPr>
        <w:t>10.2. Сдача услуг должна осуществляться в соответствии со следующими нормативно-техническими документами:</w:t>
      </w:r>
    </w:p>
    <w:p w:rsidR="005B4A39" w:rsidRPr="002F0AF0" w:rsidRDefault="005D7478" w:rsidP="005B4A39">
      <w:pPr>
        <w:spacing w:line="240" w:lineRule="auto"/>
        <w:rPr>
          <w:rFonts w:ascii="Verdana" w:hAnsi="Verdana"/>
          <w:sz w:val="22"/>
          <w:szCs w:val="22"/>
        </w:rPr>
      </w:pPr>
      <w:r w:rsidRPr="001B4938">
        <w:rPr>
          <w:rFonts w:ascii="Verdana" w:eastAsia="Verdana" w:hAnsi="Verdana"/>
          <w:spacing w:val="-10"/>
          <w:sz w:val="22"/>
          <w:szCs w:val="22"/>
        </w:rPr>
        <w:t xml:space="preserve">- </w:t>
      </w:r>
      <w:r w:rsidR="005B4A39" w:rsidRPr="004027E7">
        <w:rPr>
          <w:rFonts w:ascii="Verdana" w:hAnsi="Verdana"/>
          <w:color w:val="000000"/>
          <w:sz w:val="22"/>
          <w:szCs w:val="22"/>
        </w:rPr>
        <w:t xml:space="preserve">СО 153-34.21.322-2003 </w:t>
      </w:r>
      <w:r w:rsidR="005B4A39">
        <w:rPr>
          <w:rFonts w:ascii="Verdana" w:hAnsi="Verdana"/>
          <w:color w:val="000000"/>
          <w:sz w:val="22"/>
          <w:szCs w:val="22"/>
        </w:rPr>
        <w:t>«</w:t>
      </w:r>
      <w:r w:rsidR="005B4A39" w:rsidRPr="004027E7">
        <w:rPr>
          <w:rFonts w:ascii="Verdana" w:hAnsi="Verdana"/>
          <w:color w:val="000000"/>
          <w:sz w:val="22"/>
          <w:szCs w:val="22"/>
        </w:rPr>
        <w:t xml:space="preserve">Методические указания по организации и проведению </w:t>
      </w:r>
      <w:r w:rsidR="005B4A39" w:rsidRPr="002F0AF0">
        <w:rPr>
          <w:rFonts w:ascii="Verdana" w:hAnsi="Verdana"/>
          <w:color w:val="000000"/>
          <w:sz w:val="22"/>
          <w:szCs w:val="22"/>
        </w:rPr>
        <w:t>наблюдений за осадкой фундаментов и деформациями зданий и сооружений строящихся и эксплуатируемых тепловых электростанций»;</w:t>
      </w:r>
      <w:r w:rsidR="005B4A39" w:rsidRPr="002F0AF0">
        <w:rPr>
          <w:rFonts w:ascii="Verdana" w:hAnsi="Verdana"/>
          <w:sz w:val="22"/>
          <w:szCs w:val="22"/>
        </w:rPr>
        <w:t xml:space="preserve"> </w:t>
      </w:r>
    </w:p>
    <w:p w:rsidR="005B4A39" w:rsidRPr="002F0AF0" w:rsidRDefault="005B4A39" w:rsidP="005B4A39">
      <w:pPr>
        <w:spacing w:line="240" w:lineRule="auto"/>
        <w:rPr>
          <w:rFonts w:ascii="Verdana" w:hAnsi="Verdana"/>
          <w:sz w:val="22"/>
          <w:szCs w:val="22"/>
        </w:rPr>
      </w:pPr>
      <w:r w:rsidRPr="002F0AF0">
        <w:rPr>
          <w:rFonts w:ascii="Verdana" w:hAnsi="Verdana"/>
          <w:sz w:val="22"/>
          <w:szCs w:val="22"/>
        </w:rPr>
        <w:t xml:space="preserve">- ГОСТ 24846-2012 «Грунты. Методы измерения деформаций оснований зданий и сооружений». </w:t>
      </w:r>
    </w:p>
    <w:p w:rsidR="005D7478" w:rsidRPr="002F0AF0" w:rsidRDefault="005D7478" w:rsidP="005D7478">
      <w:pPr>
        <w:pStyle w:val="6"/>
        <w:shd w:val="clear" w:color="auto" w:fill="auto"/>
        <w:tabs>
          <w:tab w:val="left" w:pos="426"/>
        </w:tabs>
        <w:spacing w:after="0" w:line="240" w:lineRule="auto"/>
        <w:ind w:right="60" w:firstLine="426"/>
        <w:jc w:val="both"/>
        <w:rPr>
          <w:sz w:val="22"/>
          <w:szCs w:val="22"/>
        </w:rPr>
      </w:pPr>
      <w:r w:rsidRPr="002F0AF0">
        <w:rPr>
          <w:rFonts w:cs="Times New Roman"/>
          <w:sz w:val="22"/>
          <w:szCs w:val="22"/>
        </w:rPr>
        <w:t xml:space="preserve">10.3. </w:t>
      </w:r>
      <w:r w:rsidRPr="002F0AF0">
        <w:rPr>
          <w:sz w:val="22"/>
          <w:szCs w:val="22"/>
        </w:rPr>
        <w:t>Недостатки, обнаруженные в ходе сдачи-приемки услуг или выявленные в период эксплуатации объекта фиксируются и устраняются Исполнителем в соответствии с условиями договора.</w:t>
      </w:r>
    </w:p>
    <w:p w:rsidR="005D7478" w:rsidRPr="00473810" w:rsidRDefault="005D7478" w:rsidP="005D7478">
      <w:pPr>
        <w:pStyle w:val="a0"/>
        <w:numPr>
          <w:ilvl w:val="0"/>
          <w:numId w:val="0"/>
        </w:numPr>
        <w:spacing w:after="0"/>
        <w:outlineLvl w:val="0"/>
        <w:rPr>
          <w:b/>
          <w:sz w:val="22"/>
          <w:szCs w:val="22"/>
        </w:rPr>
      </w:pPr>
      <w:r w:rsidRPr="00473810">
        <w:rPr>
          <w:b/>
          <w:sz w:val="22"/>
          <w:szCs w:val="22"/>
        </w:rPr>
        <w:t>11. Документация, предъявляемая Заказчику</w:t>
      </w:r>
    </w:p>
    <w:p w:rsidR="005D7478" w:rsidRPr="00373BE1" w:rsidRDefault="005D7478" w:rsidP="005D7478">
      <w:pPr>
        <w:spacing w:line="240" w:lineRule="auto"/>
        <w:rPr>
          <w:rFonts w:ascii="Verdana" w:hAnsi="Verdana"/>
          <w:sz w:val="22"/>
          <w:szCs w:val="22"/>
        </w:rPr>
      </w:pPr>
      <w:r w:rsidRPr="00373BE1">
        <w:rPr>
          <w:rFonts w:ascii="Verdana" w:hAnsi="Verdana"/>
          <w:sz w:val="22"/>
          <w:szCs w:val="22"/>
        </w:rPr>
        <w:t xml:space="preserve">Исполнитель, после окончания </w:t>
      </w:r>
      <w:r>
        <w:rPr>
          <w:rFonts w:ascii="Verdana" w:hAnsi="Verdana"/>
          <w:sz w:val="22"/>
          <w:szCs w:val="22"/>
        </w:rPr>
        <w:t>оказания услуг</w:t>
      </w:r>
      <w:r w:rsidRPr="00373BE1">
        <w:rPr>
          <w:rFonts w:ascii="Verdana" w:hAnsi="Verdana"/>
          <w:sz w:val="22"/>
          <w:szCs w:val="22"/>
        </w:rPr>
        <w:t xml:space="preserve">, предоставляет в печатном (в количестве 3-х экземпляров) и электронном виде: </w:t>
      </w:r>
    </w:p>
    <w:p w:rsidR="005D7478" w:rsidRDefault="005D7478" w:rsidP="005D7478">
      <w:pPr>
        <w:numPr>
          <w:ilvl w:val="0"/>
          <w:numId w:val="7"/>
        </w:numPr>
        <w:tabs>
          <w:tab w:val="clear" w:pos="720"/>
          <w:tab w:val="num" w:pos="0"/>
        </w:tabs>
        <w:spacing w:line="240" w:lineRule="auto"/>
        <w:ind w:left="0" w:firstLine="360"/>
        <w:rPr>
          <w:rFonts w:ascii="Verdana" w:hAnsi="Verdana"/>
          <w:sz w:val="22"/>
          <w:szCs w:val="22"/>
        </w:rPr>
      </w:pPr>
      <w:r w:rsidRPr="00B872D7">
        <w:rPr>
          <w:rFonts w:ascii="Verdana" w:hAnsi="Verdana"/>
          <w:sz w:val="22"/>
          <w:szCs w:val="22"/>
        </w:rPr>
        <w:t xml:space="preserve">Отчеты по </w:t>
      </w:r>
      <w:r w:rsidR="00177B49">
        <w:rPr>
          <w:rFonts w:ascii="Verdana" w:hAnsi="Verdana"/>
          <w:sz w:val="22"/>
          <w:szCs w:val="22"/>
        </w:rPr>
        <w:t>результатам геодезических наблюдений</w:t>
      </w:r>
      <w:r w:rsidRPr="00B872D7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 xml:space="preserve"> </w:t>
      </w:r>
    </w:p>
    <w:p w:rsidR="005D7478" w:rsidRDefault="005D7478" w:rsidP="005D7478">
      <w:pPr>
        <w:spacing w:line="240" w:lineRule="auto"/>
        <w:ind w:firstLine="0"/>
        <w:outlineLvl w:val="0"/>
        <w:rPr>
          <w:rFonts w:ascii="Verdana" w:hAnsi="Verdana"/>
          <w:b/>
          <w:sz w:val="22"/>
          <w:szCs w:val="22"/>
        </w:rPr>
      </w:pPr>
      <w:r w:rsidRPr="00373BE1">
        <w:rPr>
          <w:rFonts w:ascii="Verdana" w:hAnsi="Verdana"/>
          <w:b/>
          <w:sz w:val="22"/>
          <w:szCs w:val="22"/>
        </w:rPr>
        <w:t>1</w:t>
      </w:r>
      <w:r>
        <w:rPr>
          <w:rFonts w:ascii="Verdana" w:hAnsi="Verdana"/>
          <w:b/>
          <w:sz w:val="22"/>
          <w:szCs w:val="22"/>
        </w:rPr>
        <w:t>2</w:t>
      </w:r>
      <w:r w:rsidRPr="00373BE1">
        <w:rPr>
          <w:rFonts w:ascii="Verdana" w:hAnsi="Verdana"/>
          <w:b/>
          <w:sz w:val="22"/>
          <w:szCs w:val="22"/>
        </w:rPr>
        <w:t xml:space="preserve">. Гарантии исполнителя </w:t>
      </w:r>
      <w:r>
        <w:rPr>
          <w:rFonts w:ascii="Verdana" w:hAnsi="Verdana"/>
          <w:b/>
          <w:sz w:val="22"/>
          <w:szCs w:val="22"/>
        </w:rPr>
        <w:t>услуг:</w:t>
      </w:r>
    </w:p>
    <w:p w:rsidR="005D7478" w:rsidRPr="001526D8" w:rsidRDefault="005D7478" w:rsidP="005D7478">
      <w:pPr>
        <w:pStyle w:val="6"/>
        <w:shd w:val="clear" w:color="auto" w:fill="auto"/>
        <w:spacing w:after="0" w:line="240" w:lineRule="auto"/>
        <w:ind w:firstLine="426"/>
        <w:jc w:val="both"/>
        <w:rPr>
          <w:rFonts w:cs="Times New Roman"/>
          <w:sz w:val="22"/>
          <w:szCs w:val="22"/>
        </w:rPr>
      </w:pPr>
      <w:r w:rsidRPr="001526D8">
        <w:rPr>
          <w:rFonts w:cs="Times New Roman"/>
          <w:sz w:val="22"/>
          <w:szCs w:val="22"/>
        </w:rPr>
        <w:t>Исполнитель должен гарантировать:</w:t>
      </w:r>
    </w:p>
    <w:p w:rsidR="005D7478" w:rsidRPr="001526D8" w:rsidRDefault="005D7478" w:rsidP="005D7478">
      <w:pPr>
        <w:pStyle w:val="6"/>
        <w:shd w:val="clear" w:color="auto" w:fill="auto"/>
        <w:tabs>
          <w:tab w:val="left" w:pos="411"/>
        </w:tabs>
        <w:spacing w:after="0" w:line="240" w:lineRule="auto"/>
        <w:ind w:right="60" w:firstLine="426"/>
        <w:jc w:val="both"/>
        <w:rPr>
          <w:rFonts w:cs="Times New Roman"/>
          <w:sz w:val="22"/>
          <w:szCs w:val="22"/>
        </w:rPr>
      </w:pPr>
      <w:r w:rsidRPr="001526D8">
        <w:rPr>
          <w:rFonts w:cs="Times New Roman"/>
          <w:sz w:val="22"/>
          <w:szCs w:val="22"/>
        </w:rPr>
        <w:t xml:space="preserve">12.1. Надлежащее качество оказанных </w:t>
      </w:r>
      <w:r>
        <w:rPr>
          <w:rFonts w:cs="Times New Roman"/>
          <w:sz w:val="22"/>
          <w:szCs w:val="22"/>
        </w:rPr>
        <w:t>у</w:t>
      </w:r>
      <w:r w:rsidRPr="001526D8">
        <w:rPr>
          <w:rFonts w:cs="Times New Roman"/>
          <w:sz w:val="22"/>
          <w:szCs w:val="22"/>
        </w:rPr>
        <w:t>слуг в полном объеме в соответствии с проектной документацией и действующей нормативно-технической документацией.</w:t>
      </w:r>
    </w:p>
    <w:p w:rsidR="005D7478" w:rsidRPr="001526D8" w:rsidRDefault="005D7478" w:rsidP="005D7478">
      <w:pPr>
        <w:pStyle w:val="6"/>
        <w:shd w:val="clear" w:color="auto" w:fill="auto"/>
        <w:tabs>
          <w:tab w:val="left" w:pos="399"/>
        </w:tabs>
        <w:spacing w:after="0" w:line="240" w:lineRule="auto"/>
        <w:ind w:right="60" w:firstLine="426"/>
        <w:jc w:val="both"/>
        <w:rPr>
          <w:rFonts w:cs="Times New Roman"/>
          <w:sz w:val="22"/>
          <w:szCs w:val="22"/>
        </w:rPr>
      </w:pPr>
      <w:r w:rsidRPr="001526D8">
        <w:rPr>
          <w:rFonts w:cs="Times New Roman"/>
          <w:sz w:val="22"/>
          <w:szCs w:val="22"/>
        </w:rPr>
        <w:t xml:space="preserve">12.2. Оказание всех </w:t>
      </w:r>
      <w:r>
        <w:rPr>
          <w:rFonts w:cs="Times New Roman"/>
          <w:sz w:val="22"/>
          <w:szCs w:val="22"/>
        </w:rPr>
        <w:t>у</w:t>
      </w:r>
      <w:r w:rsidRPr="001526D8">
        <w:rPr>
          <w:rFonts w:cs="Times New Roman"/>
          <w:sz w:val="22"/>
          <w:szCs w:val="22"/>
        </w:rPr>
        <w:t>слуг в установленные сроки.</w:t>
      </w:r>
    </w:p>
    <w:p w:rsidR="005D7478" w:rsidRPr="001526D8" w:rsidRDefault="005D7478" w:rsidP="005D7478">
      <w:pPr>
        <w:pStyle w:val="6"/>
        <w:shd w:val="clear" w:color="auto" w:fill="auto"/>
        <w:tabs>
          <w:tab w:val="left" w:pos="411"/>
        </w:tabs>
        <w:spacing w:after="0" w:line="240" w:lineRule="auto"/>
        <w:ind w:right="60" w:firstLine="426"/>
        <w:jc w:val="both"/>
        <w:rPr>
          <w:rFonts w:cs="Times New Roman"/>
          <w:sz w:val="22"/>
          <w:szCs w:val="22"/>
        </w:rPr>
      </w:pPr>
      <w:r w:rsidRPr="001526D8">
        <w:rPr>
          <w:rFonts w:cs="Times New Roman"/>
          <w:sz w:val="22"/>
          <w:szCs w:val="22"/>
        </w:rPr>
        <w:t xml:space="preserve">12.3. Исполнитель несет ответственность перед Заказчиком за причиненный своими действиями или бездействиями ущерб </w:t>
      </w:r>
      <w:r>
        <w:rPr>
          <w:rFonts w:cs="Times New Roman"/>
          <w:sz w:val="22"/>
          <w:szCs w:val="22"/>
        </w:rPr>
        <w:t xml:space="preserve">имуществу </w:t>
      </w:r>
      <w:r w:rsidRPr="001526D8">
        <w:rPr>
          <w:rFonts w:cs="Times New Roman"/>
          <w:sz w:val="22"/>
          <w:szCs w:val="22"/>
        </w:rPr>
        <w:t>Заказчика в размере затрат на восстановление.</w:t>
      </w:r>
    </w:p>
    <w:p w:rsidR="009E74D4" w:rsidRPr="00B70480" w:rsidRDefault="005D7478" w:rsidP="00C56C1D">
      <w:pPr>
        <w:pStyle w:val="af"/>
        <w:ind w:firstLine="426"/>
        <w:rPr>
          <w:b/>
          <w:bCs/>
          <w:color w:val="000000"/>
          <w:spacing w:val="-2"/>
          <w:sz w:val="22"/>
          <w:szCs w:val="22"/>
        </w:rPr>
      </w:pPr>
      <w:r w:rsidRPr="001526D8">
        <w:rPr>
          <w:rFonts w:cs="Times New Roman"/>
          <w:sz w:val="22"/>
          <w:szCs w:val="22"/>
        </w:rPr>
        <w:t>12.4. Исполнитель несет ответственность за правильность разработанной документации, независимо от согласования Заказчика, за исключением случаев, когда ошибки вызваны неправильными исходными данными Заказчика.</w:t>
      </w:r>
      <w:bookmarkStart w:id="0" w:name="_GoBack"/>
      <w:bookmarkEnd w:id="0"/>
    </w:p>
    <w:sectPr w:rsidR="009E74D4" w:rsidRPr="00B70480" w:rsidSect="004027E7">
      <w:footerReference w:type="default" r:id="rId9"/>
      <w:pgSz w:w="11906" w:h="16838" w:code="9"/>
      <w:pgMar w:top="540" w:right="567" w:bottom="539" w:left="1134" w:header="68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3E1" w:rsidRDefault="008073E1" w:rsidP="00616CD6">
      <w:pPr>
        <w:spacing w:line="240" w:lineRule="auto"/>
      </w:pPr>
      <w:r>
        <w:separator/>
      </w:r>
    </w:p>
  </w:endnote>
  <w:endnote w:type="continuationSeparator" w:id="0">
    <w:p w:rsidR="008073E1" w:rsidRDefault="008073E1" w:rsidP="00616C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B16" w:rsidRDefault="008D1B16">
    <w:pPr>
      <w:pStyle w:val="a5"/>
      <w:rPr>
        <w:rFonts w:ascii="Verdana" w:hAnsi="Verdana"/>
      </w:rPr>
    </w:pPr>
    <w:r w:rsidRPr="00243BA5">
      <w:rPr>
        <w:rFonts w:ascii="Verdana" w:hAnsi="Verdana"/>
      </w:rPr>
      <w:t xml:space="preserve">                                                                                    </w:t>
    </w:r>
    <w:r>
      <w:rPr>
        <w:rFonts w:ascii="Verdana" w:hAnsi="Verdana"/>
      </w:rPr>
      <w:t xml:space="preserve">                                                  </w:t>
    </w:r>
    <w:r w:rsidRPr="00243BA5">
      <w:rPr>
        <w:rFonts w:ascii="Verdana" w:hAnsi="Verdana"/>
      </w:rPr>
      <w:t xml:space="preserve"> </w:t>
    </w:r>
    <w:r w:rsidR="00276D47" w:rsidRPr="00243BA5">
      <w:rPr>
        <w:rFonts w:ascii="Verdana" w:hAnsi="Verdana"/>
      </w:rPr>
      <w:fldChar w:fldCharType="begin"/>
    </w:r>
    <w:r w:rsidRPr="00243BA5">
      <w:rPr>
        <w:rFonts w:ascii="Verdana" w:hAnsi="Verdana"/>
      </w:rPr>
      <w:instrText xml:space="preserve"> PAGE </w:instrText>
    </w:r>
    <w:r w:rsidR="00276D47" w:rsidRPr="00243BA5">
      <w:rPr>
        <w:rFonts w:ascii="Verdana" w:hAnsi="Verdana"/>
      </w:rPr>
      <w:fldChar w:fldCharType="separate"/>
    </w:r>
    <w:r w:rsidR="00C56C1D">
      <w:rPr>
        <w:rFonts w:ascii="Verdana" w:hAnsi="Verdana"/>
        <w:noProof/>
      </w:rPr>
      <w:t>1</w:t>
    </w:r>
    <w:r w:rsidR="00276D47" w:rsidRPr="00243BA5">
      <w:rPr>
        <w:rFonts w:ascii="Verdana" w:hAnsi="Verdana"/>
      </w:rPr>
      <w:fldChar w:fldCharType="end"/>
    </w:r>
    <w:r>
      <w:rPr>
        <w:rFonts w:ascii="Verdana" w:hAnsi="Verdan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3E1" w:rsidRDefault="008073E1" w:rsidP="00616CD6">
      <w:pPr>
        <w:spacing w:line="240" w:lineRule="auto"/>
      </w:pPr>
      <w:r>
        <w:separator/>
      </w:r>
    </w:p>
  </w:footnote>
  <w:footnote w:type="continuationSeparator" w:id="0">
    <w:p w:rsidR="008073E1" w:rsidRDefault="008073E1" w:rsidP="00616C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76E7"/>
    <w:multiLevelType w:val="hybridMultilevel"/>
    <w:tmpl w:val="9E024AC6"/>
    <w:lvl w:ilvl="0" w:tplc="0A72F83E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  <w:sz w:val="1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220295"/>
    <w:multiLevelType w:val="hybridMultilevel"/>
    <w:tmpl w:val="93D264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C14525"/>
    <w:multiLevelType w:val="hybridMultilevel"/>
    <w:tmpl w:val="9E34B682"/>
    <w:lvl w:ilvl="0" w:tplc="0A72F83E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  <w:sz w:val="1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F84093"/>
    <w:multiLevelType w:val="multilevel"/>
    <w:tmpl w:val="9006A44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75F1865"/>
    <w:multiLevelType w:val="multilevel"/>
    <w:tmpl w:val="5C26801C"/>
    <w:lvl w:ilvl="0">
      <w:start w:val="8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">
    <w:nsid w:val="356A5FCE"/>
    <w:multiLevelType w:val="multilevel"/>
    <w:tmpl w:val="21F4FFC6"/>
    <w:lvl w:ilvl="0">
      <w:start w:val="1"/>
      <w:numFmt w:val="decimal"/>
      <w:pStyle w:val="a"/>
      <w:lvlText w:val="%1."/>
      <w:lvlJc w:val="left"/>
      <w:pPr>
        <w:tabs>
          <w:tab w:val="num" w:pos="927"/>
        </w:tabs>
        <w:ind w:left="-20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6">
    <w:nsid w:val="3AC66EA9"/>
    <w:multiLevelType w:val="hybridMultilevel"/>
    <w:tmpl w:val="1DE687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F5667E1"/>
    <w:multiLevelType w:val="hybridMultilevel"/>
    <w:tmpl w:val="E4AE62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211F06"/>
    <w:multiLevelType w:val="hybridMultilevel"/>
    <w:tmpl w:val="9C7A68DC"/>
    <w:lvl w:ilvl="0" w:tplc="2142599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9">
    <w:nsid w:val="53437726"/>
    <w:multiLevelType w:val="multilevel"/>
    <w:tmpl w:val="C1D45686"/>
    <w:lvl w:ilvl="0">
      <w:start w:val="1"/>
      <w:numFmt w:val="decimal"/>
      <w:pStyle w:val="a0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10">
    <w:nsid w:val="5A715C8E"/>
    <w:multiLevelType w:val="hybridMultilevel"/>
    <w:tmpl w:val="5FACD71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Wingdings" w:hAnsi="Wingdings" w:hint="default"/>
      </w:rPr>
    </w:lvl>
  </w:abstractNum>
  <w:abstractNum w:abstractNumId="11">
    <w:nsid w:val="601F425D"/>
    <w:multiLevelType w:val="hybridMultilevel"/>
    <w:tmpl w:val="3D9E54DA"/>
    <w:lvl w:ilvl="0" w:tplc="0A72F83E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  <w:sz w:val="1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B8D4B18"/>
    <w:multiLevelType w:val="hybridMultilevel"/>
    <w:tmpl w:val="459600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5CF4A11"/>
    <w:multiLevelType w:val="hybridMultilevel"/>
    <w:tmpl w:val="70C2373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77845183"/>
    <w:multiLevelType w:val="hybridMultilevel"/>
    <w:tmpl w:val="A68E199A"/>
    <w:lvl w:ilvl="0" w:tplc="04190001">
      <w:start w:val="1"/>
      <w:numFmt w:val="bullet"/>
      <w:lvlText w:val=""/>
      <w:lvlJc w:val="left"/>
      <w:pPr>
        <w:tabs>
          <w:tab w:val="num" w:pos="1827"/>
        </w:tabs>
        <w:ind w:left="1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47"/>
        </w:tabs>
        <w:ind w:left="2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67"/>
        </w:tabs>
        <w:ind w:left="3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87"/>
        </w:tabs>
        <w:ind w:left="3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07"/>
        </w:tabs>
        <w:ind w:left="4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27"/>
        </w:tabs>
        <w:ind w:left="5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47"/>
        </w:tabs>
        <w:ind w:left="6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67"/>
        </w:tabs>
        <w:ind w:left="6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87"/>
        </w:tabs>
        <w:ind w:left="75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4"/>
  </w:num>
  <w:num w:numId="4">
    <w:abstractNumId w:val="1"/>
  </w:num>
  <w:num w:numId="5">
    <w:abstractNumId w:val="7"/>
  </w:num>
  <w:num w:numId="6">
    <w:abstractNumId w:val="6"/>
  </w:num>
  <w:num w:numId="7">
    <w:abstractNumId w:val="12"/>
  </w:num>
  <w:num w:numId="8">
    <w:abstractNumId w:val="4"/>
  </w:num>
  <w:num w:numId="9">
    <w:abstractNumId w:val="3"/>
  </w:num>
  <w:num w:numId="10">
    <w:abstractNumId w:val="8"/>
  </w:num>
  <w:num w:numId="11">
    <w:abstractNumId w:val="0"/>
  </w:num>
  <w:num w:numId="12">
    <w:abstractNumId w:val="11"/>
  </w:num>
  <w:num w:numId="13">
    <w:abstractNumId w:val="2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8BB"/>
    <w:rsid w:val="00000AB2"/>
    <w:rsid w:val="00010840"/>
    <w:rsid w:val="00015EEF"/>
    <w:rsid w:val="00022A22"/>
    <w:rsid w:val="0002593F"/>
    <w:rsid w:val="000267E0"/>
    <w:rsid w:val="000346A1"/>
    <w:rsid w:val="00043CD1"/>
    <w:rsid w:val="00043F9E"/>
    <w:rsid w:val="00055A29"/>
    <w:rsid w:val="00060FAB"/>
    <w:rsid w:val="00073C1F"/>
    <w:rsid w:val="00084F09"/>
    <w:rsid w:val="00096F70"/>
    <w:rsid w:val="000B1E72"/>
    <w:rsid w:val="000B66DE"/>
    <w:rsid w:val="000C7D22"/>
    <w:rsid w:val="000D07E9"/>
    <w:rsid w:val="000D092A"/>
    <w:rsid w:val="000D1C90"/>
    <w:rsid w:val="000D4B68"/>
    <w:rsid w:val="000D4C84"/>
    <w:rsid w:val="000F3550"/>
    <w:rsid w:val="00116634"/>
    <w:rsid w:val="001253E6"/>
    <w:rsid w:val="00133A18"/>
    <w:rsid w:val="001422FC"/>
    <w:rsid w:val="0014361C"/>
    <w:rsid w:val="00143845"/>
    <w:rsid w:val="00143E86"/>
    <w:rsid w:val="00146718"/>
    <w:rsid w:val="00147942"/>
    <w:rsid w:val="0016086A"/>
    <w:rsid w:val="00165AD4"/>
    <w:rsid w:val="00177705"/>
    <w:rsid w:val="00177B49"/>
    <w:rsid w:val="00180DEE"/>
    <w:rsid w:val="0019234F"/>
    <w:rsid w:val="00194669"/>
    <w:rsid w:val="001A3E25"/>
    <w:rsid w:val="001B0E36"/>
    <w:rsid w:val="001B5B93"/>
    <w:rsid w:val="001B6159"/>
    <w:rsid w:val="001C1099"/>
    <w:rsid w:val="001C73C7"/>
    <w:rsid w:val="001E085D"/>
    <w:rsid w:val="001E47B5"/>
    <w:rsid w:val="001E5877"/>
    <w:rsid w:val="001F0E0E"/>
    <w:rsid w:val="001F110A"/>
    <w:rsid w:val="001F591C"/>
    <w:rsid w:val="0020234F"/>
    <w:rsid w:val="00204FDE"/>
    <w:rsid w:val="00210D58"/>
    <w:rsid w:val="002263B5"/>
    <w:rsid w:val="00235610"/>
    <w:rsid w:val="00254204"/>
    <w:rsid w:val="00254465"/>
    <w:rsid w:val="0026414E"/>
    <w:rsid w:val="00267D83"/>
    <w:rsid w:val="00273CE1"/>
    <w:rsid w:val="00276D47"/>
    <w:rsid w:val="002776AC"/>
    <w:rsid w:val="002840D8"/>
    <w:rsid w:val="002A3912"/>
    <w:rsid w:val="002A521C"/>
    <w:rsid w:val="002C3419"/>
    <w:rsid w:val="002D57AC"/>
    <w:rsid w:val="002D78C3"/>
    <w:rsid w:val="002E3B81"/>
    <w:rsid w:val="002E3C45"/>
    <w:rsid w:val="002E526C"/>
    <w:rsid w:val="002F0AF0"/>
    <w:rsid w:val="002F2B22"/>
    <w:rsid w:val="00300B4E"/>
    <w:rsid w:val="003045FD"/>
    <w:rsid w:val="0030717D"/>
    <w:rsid w:val="00310CFB"/>
    <w:rsid w:val="003208CD"/>
    <w:rsid w:val="00320C9B"/>
    <w:rsid w:val="00325530"/>
    <w:rsid w:val="00333A9D"/>
    <w:rsid w:val="00346B63"/>
    <w:rsid w:val="003506B2"/>
    <w:rsid w:val="00350D91"/>
    <w:rsid w:val="003514F2"/>
    <w:rsid w:val="0035660F"/>
    <w:rsid w:val="003640EA"/>
    <w:rsid w:val="00374363"/>
    <w:rsid w:val="0038094A"/>
    <w:rsid w:val="00382406"/>
    <w:rsid w:val="003832AC"/>
    <w:rsid w:val="00387EC8"/>
    <w:rsid w:val="00395A6D"/>
    <w:rsid w:val="00396CE2"/>
    <w:rsid w:val="003B7174"/>
    <w:rsid w:val="003B7F54"/>
    <w:rsid w:val="003C0680"/>
    <w:rsid w:val="003C5E97"/>
    <w:rsid w:val="003C6CAE"/>
    <w:rsid w:val="003D0ECA"/>
    <w:rsid w:val="003D152B"/>
    <w:rsid w:val="003E0AC9"/>
    <w:rsid w:val="003E6615"/>
    <w:rsid w:val="003F20C8"/>
    <w:rsid w:val="004027E7"/>
    <w:rsid w:val="00405CD7"/>
    <w:rsid w:val="00406091"/>
    <w:rsid w:val="00412DEA"/>
    <w:rsid w:val="004132CB"/>
    <w:rsid w:val="0041637D"/>
    <w:rsid w:val="004200E1"/>
    <w:rsid w:val="00420530"/>
    <w:rsid w:val="00422751"/>
    <w:rsid w:val="004245D7"/>
    <w:rsid w:val="00424831"/>
    <w:rsid w:val="00431859"/>
    <w:rsid w:val="00442EFA"/>
    <w:rsid w:val="0045060A"/>
    <w:rsid w:val="00450E0B"/>
    <w:rsid w:val="00467411"/>
    <w:rsid w:val="004722AB"/>
    <w:rsid w:val="004736BF"/>
    <w:rsid w:val="004805FB"/>
    <w:rsid w:val="00482159"/>
    <w:rsid w:val="00484AC1"/>
    <w:rsid w:val="00490F00"/>
    <w:rsid w:val="00494256"/>
    <w:rsid w:val="00495BA4"/>
    <w:rsid w:val="004A6306"/>
    <w:rsid w:val="004B08E5"/>
    <w:rsid w:val="004B0D04"/>
    <w:rsid w:val="004B3498"/>
    <w:rsid w:val="004B551B"/>
    <w:rsid w:val="004B6372"/>
    <w:rsid w:val="004C1C66"/>
    <w:rsid w:val="004E07DB"/>
    <w:rsid w:val="005104B3"/>
    <w:rsid w:val="00514186"/>
    <w:rsid w:val="0052152F"/>
    <w:rsid w:val="00527118"/>
    <w:rsid w:val="005304C0"/>
    <w:rsid w:val="005313AD"/>
    <w:rsid w:val="00537C70"/>
    <w:rsid w:val="00542CD7"/>
    <w:rsid w:val="00545235"/>
    <w:rsid w:val="005454AB"/>
    <w:rsid w:val="005530CB"/>
    <w:rsid w:val="0055362B"/>
    <w:rsid w:val="005546CC"/>
    <w:rsid w:val="005654B4"/>
    <w:rsid w:val="00565557"/>
    <w:rsid w:val="005751A1"/>
    <w:rsid w:val="00577687"/>
    <w:rsid w:val="00582046"/>
    <w:rsid w:val="00587929"/>
    <w:rsid w:val="005915B8"/>
    <w:rsid w:val="00597667"/>
    <w:rsid w:val="005A3925"/>
    <w:rsid w:val="005A4595"/>
    <w:rsid w:val="005B4A39"/>
    <w:rsid w:val="005C032B"/>
    <w:rsid w:val="005D7478"/>
    <w:rsid w:val="005E0C0B"/>
    <w:rsid w:val="005E520C"/>
    <w:rsid w:val="005E5AB7"/>
    <w:rsid w:val="005F13E2"/>
    <w:rsid w:val="005F2EF3"/>
    <w:rsid w:val="005F3B62"/>
    <w:rsid w:val="005F551C"/>
    <w:rsid w:val="00604037"/>
    <w:rsid w:val="00605400"/>
    <w:rsid w:val="00605989"/>
    <w:rsid w:val="00606F89"/>
    <w:rsid w:val="00613D4E"/>
    <w:rsid w:val="00616CD6"/>
    <w:rsid w:val="00617E84"/>
    <w:rsid w:val="0062192A"/>
    <w:rsid w:val="006273E5"/>
    <w:rsid w:val="00627970"/>
    <w:rsid w:val="00627EE3"/>
    <w:rsid w:val="00634446"/>
    <w:rsid w:val="00634568"/>
    <w:rsid w:val="00635774"/>
    <w:rsid w:val="00643549"/>
    <w:rsid w:val="006476B1"/>
    <w:rsid w:val="00652B27"/>
    <w:rsid w:val="00653F6F"/>
    <w:rsid w:val="006569A1"/>
    <w:rsid w:val="00657FD4"/>
    <w:rsid w:val="006628BB"/>
    <w:rsid w:val="00665ADD"/>
    <w:rsid w:val="0066735B"/>
    <w:rsid w:val="006708FB"/>
    <w:rsid w:val="006719D6"/>
    <w:rsid w:val="00672A0A"/>
    <w:rsid w:val="00676114"/>
    <w:rsid w:val="00683A1B"/>
    <w:rsid w:val="00690F1D"/>
    <w:rsid w:val="0069185F"/>
    <w:rsid w:val="006950C7"/>
    <w:rsid w:val="006A787F"/>
    <w:rsid w:val="006C370F"/>
    <w:rsid w:val="006C4AF5"/>
    <w:rsid w:val="006D5E86"/>
    <w:rsid w:val="006D7123"/>
    <w:rsid w:val="006E1C00"/>
    <w:rsid w:val="006E272C"/>
    <w:rsid w:val="006E6999"/>
    <w:rsid w:val="006E745D"/>
    <w:rsid w:val="006F30BE"/>
    <w:rsid w:val="0070604D"/>
    <w:rsid w:val="00714640"/>
    <w:rsid w:val="0071534F"/>
    <w:rsid w:val="007219E2"/>
    <w:rsid w:val="00727438"/>
    <w:rsid w:val="00747E18"/>
    <w:rsid w:val="00770D85"/>
    <w:rsid w:val="00787396"/>
    <w:rsid w:val="00787F7A"/>
    <w:rsid w:val="007934BA"/>
    <w:rsid w:val="007A1133"/>
    <w:rsid w:val="007A2FD0"/>
    <w:rsid w:val="007B3EE3"/>
    <w:rsid w:val="007B7339"/>
    <w:rsid w:val="007C08AE"/>
    <w:rsid w:val="007C474B"/>
    <w:rsid w:val="007C7B09"/>
    <w:rsid w:val="007D168D"/>
    <w:rsid w:val="007D1EC7"/>
    <w:rsid w:val="007E51FF"/>
    <w:rsid w:val="007E6049"/>
    <w:rsid w:val="00804049"/>
    <w:rsid w:val="0080469A"/>
    <w:rsid w:val="00807089"/>
    <w:rsid w:val="008073E1"/>
    <w:rsid w:val="00812CD5"/>
    <w:rsid w:val="00814A1C"/>
    <w:rsid w:val="0082177E"/>
    <w:rsid w:val="00821D14"/>
    <w:rsid w:val="008255B0"/>
    <w:rsid w:val="00827840"/>
    <w:rsid w:val="008310CE"/>
    <w:rsid w:val="00836841"/>
    <w:rsid w:val="00841A0A"/>
    <w:rsid w:val="008448FF"/>
    <w:rsid w:val="00844A7A"/>
    <w:rsid w:val="008464D0"/>
    <w:rsid w:val="00856409"/>
    <w:rsid w:val="00861CD6"/>
    <w:rsid w:val="0086405D"/>
    <w:rsid w:val="00873482"/>
    <w:rsid w:val="0088124F"/>
    <w:rsid w:val="008847A1"/>
    <w:rsid w:val="00894DFA"/>
    <w:rsid w:val="008A330C"/>
    <w:rsid w:val="008A7D00"/>
    <w:rsid w:val="008B1F48"/>
    <w:rsid w:val="008B2B7F"/>
    <w:rsid w:val="008C08BA"/>
    <w:rsid w:val="008C21DF"/>
    <w:rsid w:val="008C4D2D"/>
    <w:rsid w:val="008C54EE"/>
    <w:rsid w:val="008D1B16"/>
    <w:rsid w:val="008E02A4"/>
    <w:rsid w:val="008F3BC6"/>
    <w:rsid w:val="008F6556"/>
    <w:rsid w:val="00903868"/>
    <w:rsid w:val="00912C35"/>
    <w:rsid w:val="00934876"/>
    <w:rsid w:val="00937160"/>
    <w:rsid w:val="0094504E"/>
    <w:rsid w:val="009507FB"/>
    <w:rsid w:val="00953A4C"/>
    <w:rsid w:val="0095697E"/>
    <w:rsid w:val="00964C20"/>
    <w:rsid w:val="009818B9"/>
    <w:rsid w:val="00983426"/>
    <w:rsid w:val="009853ED"/>
    <w:rsid w:val="009857D0"/>
    <w:rsid w:val="00991CAB"/>
    <w:rsid w:val="00992BA6"/>
    <w:rsid w:val="009A480F"/>
    <w:rsid w:val="009A7D40"/>
    <w:rsid w:val="009B1DD0"/>
    <w:rsid w:val="009C00E8"/>
    <w:rsid w:val="009C017B"/>
    <w:rsid w:val="009D1538"/>
    <w:rsid w:val="009D412D"/>
    <w:rsid w:val="009D5F85"/>
    <w:rsid w:val="009E2233"/>
    <w:rsid w:val="009E3468"/>
    <w:rsid w:val="009E74D4"/>
    <w:rsid w:val="00A25F02"/>
    <w:rsid w:val="00A33588"/>
    <w:rsid w:val="00A3419A"/>
    <w:rsid w:val="00A513EE"/>
    <w:rsid w:val="00A55982"/>
    <w:rsid w:val="00A60783"/>
    <w:rsid w:val="00A64A4E"/>
    <w:rsid w:val="00A66DA6"/>
    <w:rsid w:val="00A75D5A"/>
    <w:rsid w:val="00A766FD"/>
    <w:rsid w:val="00A82304"/>
    <w:rsid w:val="00A8294F"/>
    <w:rsid w:val="00A83A33"/>
    <w:rsid w:val="00A918BC"/>
    <w:rsid w:val="00A92F6D"/>
    <w:rsid w:val="00AA3E1B"/>
    <w:rsid w:val="00AA456C"/>
    <w:rsid w:val="00AB051A"/>
    <w:rsid w:val="00AB6F4E"/>
    <w:rsid w:val="00AB70A7"/>
    <w:rsid w:val="00AD2DE1"/>
    <w:rsid w:val="00AD405D"/>
    <w:rsid w:val="00AD701E"/>
    <w:rsid w:val="00AE3CEE"/>
    <w:rsid w:val="00AE3E30"/>
    <w:rsid w:val="00AF2A49"/>
    <w:rsid w:val="00AF5DA2"/>
    <w:rsid w:val="00B04B33"/>
    <w:rsid w:val="00B15C0D"/>
    <w:rsid w:val="00B24CA4"/>
    <w:rsid w:val="00B3335F"/>
    <w:rsid w:val="00B43418"/>
    <w:rsid w:val="00B53BCC"/>
    <w:rsid w:val="00B53E9F"/>
    <w:rsid w:val="00B604BD"/>
    <w:rsid w:val="00B70480"/>
    <w:rsid w:val="00B762BB"/>
    <w:rsid w:val="00B77542"/>
    <w:rsid w:val="00B82583"/>
    <w:rsid w:val="00B832FE"/>
    <w:rsid w:val="00B840C9"/>
    <w:rsid w:val="00B902ED"/>
    <w:rsid w:val="00B91D0F"/>
    <w:rsid w:val="00BA08F6"/>
    <w:rsid w:val="00BA2FE2"/>
    <w:rsid w:val="00BA78FC"/>
    <w:rsid w:val="00BA7B51"/>
    <w:rsid w:val="00BB413F"/>
    <w:rsid w:val="00BB7D53"/>
    <w:rsid w:val="00BC724B"/>
    <w:rsid w:val="00BD42BD"/>
    <w:rsid w:val="00BD5909"/>
    <w:rsid w:val="00BE07CA"/>
    <w:rsid w:val="00BE6B09"/>
    <w:rsid w:val="00BF0D5B"/>
    <w:rsid w:val="00BF4CC3"/>
    <w:rsid w:val="00C01E6E"/>
    <w:rsid w:val="00C02AA2"/>
    <w:rsid w:val="00C20219"/>
    <w:rsid w:val="00C240CA"/>
    <w:rsid w:val="00C33685"/>
    <w:rsid w:val="00C3687B"/>
    <w:rsid w:val="00C43392"/>
    <w:rsid w:val="00C529FD"/>
    <w:rsid w:val="00C548B7"/>
    <w:rsid w:val="00C54B01"/>
    <w:rsid w:val="00C56C1D"/>
    <w:rsid w:val="00C6476D"/>
    <w:rsid w:val="00C71708"/>
    <w:rsid w:val="00C71765"/>
    <w:rsid w:val="00C76E0A"/>
    <w:rsid w:val="00CA2E26"/>
    <w:rsid w:val="00CB558F"/>
    <w:rsid w:val="00CC685E"/>
    <w:rsid w:val="00CD0CD7"/>
    <w:rsid w:val="00CD7B69"/>
    <w:rsid w:val="00CE78FE"/>
    <w:rsid w:val="00D02F4A"/>
    <w:rsid w:val="00D05818"/>
    <w:rsid w:val="00D05CA6"/>
    <w:rsid w:val="00D23A51"/>
    <w:rsid w:val="00D2448A"/>
    <w:rsid w:val="00D252D2"/>
    <w:rsid w:val="00D30F0C"/>
    <w:rsid w:val="00D31007"/>
    <w:rsid w:val="00D31026"/>
    <w:rsid w:val="00D41B50"/>
    <w:rsid w:val="00D41E4A"/>
    <w:rsid w:val="00D5273B"/>
    <w:rsid w:val="00D5436B"/>
    <w:rsid w:val="00D637CD"/>
    <w:rsid w:val="00D648B5"/>
    <w:rsid w:val="00D83D0C"/>
    <w:rsid w:val="00D87025"/>
    <w:rsid w:val="00DA1D33"/>
    <w:rsid w:val="00DB138E"/>
    <w:rsid w:val="00DB7C03"/>
    <w:rsid w:val="00DC5720"/>
    <w:rsid w:val="00DC74DC"/>
    <w:rsid w:val="00DC780B"/>
    <w:rsid w:val="00DC7F89"/>
    <w:rsid w:val="00DD4EA3"/>
    <w:rsid w:val="00DE25C4"/>
    <w:rsid w:val="00DE598E"/>
    <w:rsid w:val="00DE5C38"/>
    <w:rsid w:val="00DE74DC"/>
    <w:rsid w:val="00DF01FC"/>
    <w:rsid w:val="00DF1E01"/>
    <w:rsid w:val="00DF6056"/>
    <w:rsid w:val="00E018BD"/>
    <w:rsid w:val="00E06470"/>
    <w:rsid w:val="00E14195"/>
    <w:rsid w:val="00E24D99"/>
    <w:rsid w:val="00E333FE"/>
    <w:rsid w:val="00E33545"/>
    <w:rsid w:val="00E45CE4"/>
    <w:rsid w:val="00E46AB4"/>
    <w:rsid w:val="00E47973"/>
    <w:rsid w:val="00E56373"/>
    <w:rsid w:val="00E56CC9"/>
    <w:rsid w:val="00E64360"/>
    <w:rsid w:val="00E6511F"/>
    <w:rsid w:val="00E651E1"/>
    <w:rsid w:val="00E70E90"/>
    <w:rsid w:val="00E70E99"/>
    <w:rsid w:val="00E76B11"/>
    <w:rsid w:val="00E80562"/>
    <w:rsid w:val="00E84AD4"/>
    <w:rsid w:val="00E95CD4"/>
    <w:rsid w:val="00EA6255"/>
    <w:rsid w:val="00EB0D00"/>
    <w:rsid w:val="00EB1A12"/>
    <w:rsid w:val="00EC5385"/>
    <w:rsid w:val="00EC5FAB"/>
    <w:rsid w:val="00ED0ED3"/>
    <w:rsid w:val="00EE1D89"/>
    <w:rsid w:val="00EE68A8"/>
    <w:rsid w:val="00F116B7"/>
    <w:rsid w:val="00F154BE"/>
    <w:rsid w:val="00F20E76"/>
    <w:rsid w:val="00F2114A"/>
    <w:rsid w:val="00F21F0C"/>
    <w:rsid w:val="00F314E3"/>
    <w:rsid w:val="00F32079"/>
    <w:rsid w:val="00F367E8"/>
    <w:rsid w:val="00F47BD7"/>
    <w:rsid w:val="00F73913"/>
    <w:rsid w:val="00F7412B"/>
    <w:rsid w:val="00F84598"/>
    <w:rsid w:val="00F91368"/>
    <w:rsid w:val="00F93B7E"/>
    <w:rsid w:val="00FA0173"/>
    <w:rsid w:val="00FB0951"/>
    <w:rsid w:val="00FC1CD6"/>
    <w:rsid w:val="00FC55F5"/>
    <w:rsid w:val="00FD0944"/>
    <w:rsid w:val="00FD7391"/>
    <w:rsid w:val="00FE12DC"/>
    <w:rsid w:val="00FF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628B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a6"/>
    <w:rsid w:val="006628BB"/>
    <w:pPr>
      <w:tabs>
        <w:tab w:val="center" w:pos="4253"/>
        <w:tab w:val="right" w:pos="9356"/>
      </w:tabs>
      <w:spacing w:line="240" w:lineRule="auto"/>
      <w:ind w:firstLine="0"/>
    </w:pPr>
    <w:rPr>
      <w:sz w:val="20"/>
    </w:rPr>
  </w:style>
  <w:style w:type="character" w:customStyle="1" w:styleId="a6">
    <w:name w:val="Нижний колонтитул Знак"/>
    <w:basedOn w:val="a2"/>
    <w:link w:val="a5"/>
    <w:rsid w:val="006628BB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">
    <w:name w:val="Подподпункт"/>
    <w:basedOn w:val="a1"/>
    <w:rsid w:val="006628BB"/>
    <w:pPr>
      <w:numPr>
        <w:numId w:val="1"/>
      </w:numPr>
    </w:pPr>
  </w:style>
  <w:style w:type="paragraph" w:styleId="a7">
    <w:name w:val="Body Text"/>
    <w:basedOn w:val="a1"/>
    <w:link w:val="a8"/>
    <w:rsid w:val="006628BB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8">
    <w:name w:val="Основной текст Знак"/>
    <w:basedOn w:val="a2"/>
    <w:link w:val="a7"/>
    <w:rsid w:val="006628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Heading">
    <w:name w:val="Heading"/>
    <w:link w:val="Heading0"/>
    <w:rsid w:val="006628BB"/>
    <w:pPr>
      <w:autoSpaceDE w:val="0"/>
      <w:autoSpaceDN w:val="0"/>
      <w:adjustRightInd w:val="0"/>
      <w:spacing w:after="0" w:line="240" w:lineRule="auto"/>
    </w:pPr>
    <w:rPr>
      <w:rFonts w:ascii="System" w:eastAsia="Times New Roman" w:hAnsi="System" w:cs="System"/>
      <w:b/>
      <w:bCs/>
      <w:sz w:val="24"/>
      <w:szCs w:val="24"/>
      <w:lang w:eastAsia="ru-RU"/>
    </w:rPr>
  </w:style>
  <w:style w:type="character" w:customStyle="1" w:styleId="Heading0">
    <w:name w:val="Heading Знак"/>
    <w:basedOn w:val="a2"/>
    <w:link w:val="Heading"/>
    <w:rsid w:val="006628BB"/>
    <w:rPr>
      <w:rFonts w:ascii="System" w:eastAsia="Times New Roman" w:hAnsi="System" w:cs="System"/>
      <w:b/>
      <w:bCs/>
      <w:sz w:val="24"/>
      <w:szCs w:val="24"/>
      <w:lang w:eastAsia="ru-RU"/>
    </w:rPr>
  </w:style>
  <w:style w:type="paragraph" w:styleId="a9">
    <w:name w:val="Balloon Text"/>
    <w:basedOn w:val="a1"/>
    <w:link w:val="aa"/>
    <w:uiPriority w:val="99"/>
    <w:semiHidden/>
    <w:unhideWhenUsed/>
    <w:rsid w:val="006628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6628BB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b">
    <w:name w:val="List Paragraph"/>
    <w:basedOn w:val="a1"/>
    <w:uiPriority w:val="34"/>
    <w:qFormat/>
    <w:rsid w:val="00FF77F7"/>
    <w:pPr>
      <w:ind w:left="720"/>
      <w:contextualSpacing/>
    </w:pPr>
  </w:style>
  <w:style w:type="paragraph" w:customStyle="1" w:styleId="ac">
    <w:name w:val="Знак Знак Знак Знак Знак Знак Знак"/>
    <w:basedOn w:val="a1"/>
    <w:rsid w:val="0014361C"/>
    <w:pPr>
      <w:tabs>
        <w:tab w:val="num" w:pos="360"/>
      </w:tabs>
      <w:spacing w:before="100" w:beforeAutospacing="1" w:after="160" w:afterAutospacing="1" w:line="240" w:lineRule="exact"/>
      <w:ind w:firstLine="0"/>
    </w:pPr>
    <w:rPr>
      <w:rFonts w:ascii="Verdana" w:hAnsi="Verdana" w:cs="Verdana"/>
      <w:snapToGrid/>
      <w:sz w:val="20"/>
      <w:lang w:val="en-US" w:eastAsia="en-US"/>
    </w:rPr>
  </w:style>
  <w:style w:type="character" w:customStyle="1" w:styleId="ad">
    <w:name w:val="Основной текст_"/>
    <w:link w:val="1"/>
    <w:locked/>
    <w:rsid w:val="00D87025"/>
    <w:rPr>
      <w:rFonts w:ascii="Tahoma" w:hAnsi="Tahoma" w:cs="Tahoma"/>
      <w:sz w:val="21"/>
      <w:szCs w:val="21"/>
      <w:shd w:val="clear" w:color="auto" w:fill="FFFFFF"/>
    </w:rPr>
  </w:style>
  <w:style w:type="paragraph" w:customStyle="1" w:styleId="1">
    <w:name w:val="Основной текст1"/>
    <w:basedOn w:val="a1"/>
    <w:link w:val="ad"/>
    <w:rsid w:val="00D87025"/>
    <w:pPr>
      <w:shd w:val="clear" w:color="auto" w:fill="FFFFFF"/>
      <w:spacing w:line="264" w:lineRule="exact"/>
      <w:ind w:firstLine="0"/>
    </w:pPr>
    <w:rPr>
      <w:rFonts w:ascii="Tahoma" w:eastAsiaTheme="minorHAnsi" w:hAnsi="Tahoma" w:cs="Tahoma"/>
      <w:snapToGrid/>
      <w:sz w:val="21"/>
      <w:szCs w:val="21"/>
      <w:lang w:eastAsia="en-US"/>
    </w:rPr>
  </w:style>
  <w:style w:type="paragraph" w:customStyle="1" w:styleId="a0">
    <w:name w:val="Список нумерованный"/>
    <w:basedOn w:val="a1"/>
    <w:rsid w:val="00676114"/>
    <w:pPr>
      <w:numPr>
        <w:numId w:val="15"/>
      </w:numPr>
      <w:spacing w:after="240" w:line="240" w:lineRule="auto"/>
      <w:jc w:val="left"/>
    </w:pPr>
    <w:rPr>
      <w:rFonts w:ascii="Verdana" w:hAnsi="Verdana"/>
      <w:snapToGrid/>
      <w:sz w:val="18"/>
      <w:szCs w:val="24"/>
    </w:rPr>
  </w:style>
  <w:style w:type="paragraph" w:customStyle="1" w:styleId="6">
    <w:name w:val="Основной текст6"/>
    <w:basedOn w:val="a1"/>
    <w:rsid w:val="00676114"/>
    <w:pPr>
      <w:shd w:val="clear" w:color="auto" w:fill="FFFFFF"/>
      <w:spacing w:after="180" w:line="227" w:lineRule="exact"/>
      <w:ind w:hanging="460"/>
      <w:jc w:val="left"/>
    </w:pPr>
    <w:rPr>
      <w:rFonts w:ascii="Verdana" w:eastAsia="Verdana" w:hAnsi="Verdana" w:cs="Verdana"/>
      <w:snapToGrid/>
      <w:spacing w:val="-10"/>
      <w:sz w:val="19"/>
      <w:szCs w:val="19"/>
      <w:lang w:eastAsia="en-US"/>
    </w:rPr>
  </w:style>
  <w:style w:type="table" w:styleId="ae">
    <w:name w:val="Table Grid"/>
    <w:basedOn w:val="a3"/>
    <w:uiPriority w:val="59"/>
    <w:rsid w:val="00E95C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Заголовок №2_"/>
    <w:basedOn w:val="a2"/>
    <w:link w:val="20"/>
    <w:rsid w:val="00E95CD4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0">
    <w:name w:val="Заголовок №2"/>
    <w:basedOn w:val="a1"/>
    <w:link w:val="2"/>
    <w:rsid w:val="00E95CD4"/>
    <w:pPr>
      <w:shd w:val="clear" w:color="auto" w:fill="FFFFFF"/>
      <w:spacing w:before="420" w:after="660" w:line="230" w:lineRule="exact"/>
      <w:ind w:firstLine="0"/>
      <w:jc w:val="center"/>
      <w:outlineLvl w:val="1"/>
    </w:pPr>
    <w:rPr>
      <w:rFonts w:ascii="Verdana" w:eastAsia="Verdana" w:hAnsi="Verdana" w:cs="Verdana"/>
      <w:snapToGrid/>
      <w:sz w:val="19"/>
      <w:szCs w:val="19"/>
      <w:lang w:eastAsia="en-US"/>
    </w:rPr>
  </w:style>
  <w:style w:type="paragraph" w:styleId="af">
    <w:name w:val="No Spacing"/>
    <w:uiPriority w:val="1"/>
    <w:qFormat/>
    <w:rsid w:val="005D7478"/>
    <w:pPr>
      <w:spacing w:after="0" w:line="240" w:lineRule="auto"/>
      <w:ind w:firstLine="709"/>
      <w:jc w:val="both"/>
    </w:pPr>
    <w:rPr>
      <w:rFonts w:ascii="Verdana" w:eastAsia="Times New Roman" w:hAnsi="Verdana" w:cs="Tahoma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628B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a6"/>
    <w:rsid w:val="006628BB"/>
    <w:pPr>
      <w:tabs>
        <w:tab w:val="center" w:pos="4253"/>
        <w:tab w:val="right" w:pos="9356"/>
      </w:tabs>
      <w:spacing w:line="240" w:lineRule="auto"/>
      <w:ind w:firstLine="0"/>
    </w:pPr>
    <w:rPr>
      <w:sz w:val="20"/>
    </w:rPr>
  </w:style>
  <w:style w:type="character" w:customStyle="1" w:styleId="a6">
    <w:name w:val="Нижний колонтитул Знак"/>
    <w:basedOn w:val="a2"/>
    <w:link w:val="a5"/>
    <w:rsid w:val="006628BB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">
    <w:name w:val="Подподпункт"/>
    <w:basedOn w:val="a1"/>
    <w:rsid w:val="006628BB"/>
    <w:pPr>
      <w:numPr>
        <w:numId w:val="1"/>
      </w:numPr>
    </w:pPr>
  </w:style>
  <w:style w:type="paragraph" w:styleId="a7">
    <w:name w:val="Body Text"/>
    <w:basedOn w:val="a1"/>
    <w:link w:val="a8"/>
    <w:rsid w:val="006628BB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8">
    <w:name w:val="Основной текст Знак"/>
    <w:basedOn w:val="a2"/>
    <w:link w:val="a7"/>
    <w:rsid w:val="006628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Heading">
    <w:name w:val="Heading"/>
    <w:link w:val="Heading0"/>
    <w:rsid w:val="006628BB"/>
    <w:pPr>
      <w:autoSpaceDE w:val="0"/>
      <w:autoSpaceDN w:val="0"/>
      <w:adjustRightInd w:val="0"/>
      <w:spacing w:after="0" w:line="240" w:lineRule="auto"/>
    </w:pPr>
    <w:rPr>
      <w:rFonts w:ascii="System" w:eastAsia="Times New Roman" w:hAnsi="System" w:cs="System"/>
      <w:b/>
      <w:bCs/>
      <w:sz w:val="24"/>
      <w:szCs w:val="24"/>
      <w:lang w:eastAsia="ru-RU"/>
    </w:rPr>
  </w:style>
  <w:style w:type="character" w:customStyle="1" w:styleId="Heading0">
    <w:name w:val="Heading Знак"/>
    <w:basedOn w:val="a2"/>
    <w:link w:val="Heading"/>
    <w:rsid w:val="006628BB"/>
    <w:rPr>
      <w:rFonts w:ascii="System" w:eastAsia="Times New Roman" w:hAnsi="System" w:cs="System"/>
      <w:b/>
      <w:bCs/>
      <w:sz w:val="24"/>
      <w:szCs w:val="24"/>
      <w:lang w:eastAsia="ru-RU"/>
    </w:rPr>
  </w:style>
  <w:style w:type="paragraph" w:styleId="a9">
    <w:name w:val="Balloon Text"/>
    <w:basedOn w:val="a1"/>
    <w:link w:val="aa"/>
    <w:uiPriority w:val="99"/>
    <w:semiHidden/>
    <w:unhideWhenUsed/>
    <w:rsid w:val="006628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6628BB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b">
    <w:name w:val="List Paragraph"/>
    <w:basedOn w:val="a1"/>
    <w:uiPriority w:val="34"/>
    <w:qFormat/>
    <w:rsid w:val="00FF77F7"/>
    <w:pPr>
      <w:ind w:left="720"/>
      <w:contextualSpacing/>
    </w:pPr>
  </w:style>
  <w:style w:type="paragraph" w:customStyle="1" w:styleId="ac">
    <w:name w:val="Знак Знак Знак Знак Знак Знак Знак"/>
    <w:basedOn w:val="a1"/>
    <w:rsid w:val="0014361C"/>
    <w:pPr>
      <w:tabs>
        <w:tab w:val="num" w:pos="360"/>
      </w:tabs>
      <w:spacing w:before="100" w:beforeAutospacing="1" w:after="160" w:afterAutospacing="1" w:line="240" w:lineRule="exact"/>
      <w:ind w:firstLine="0"/>
    </w:pPr>
    <w:rPr>
      <w:rFonts w:ascii="Verdana" w:hAnsi="Verdana" w:cs="Verdana"/>
      <w:snapToGrid/>
      <w:sz w:val="20"/>
      <w:lang w:val="en-US" w:eastAsia="en-US"/>
    </w:rPr>
  </w:style>
  <w:style w:type="character" w:customStyle="1" w:styleId="ad">
    <w:name w:val="Основной текст_"/>
    <w:link w:val="1"/>
    <w:locked/>
    <w:rsid w:val="00D87025"/>
    <w:rPr>
      <w:rFonts w:ascii="Tahoma" w:hAnsi="Tahoma" w:cs="Tahoma"/>
      <w:sz w:val="21"/>
      <w:szCs w:val="21"/>
      <w:shd w:val="clear" w:color="auto" w:fill="FFFFFF"/>
    </w:rPr>
  </w:style>
  <w:style w:type="paragraph" w:customStyle="1" w:styleId="1">
    <w:name w:val="Основной текст1"/>
    <w:basedOn w:val="a1"/>
    <w:link w:val="ad"/>
    <w:rsid w:val="00D87025"/>
    <w:pPr>
      <w:shd w:val="clear" w:color="auto" w:fill="FFFFFF"/>
      <w:spacing w:line="264" w:lineRule="exact"/>
      <w:ind w:firstLine="0"/>
    </w:pPr>
    <w:rPr>
      <w:rFonts w:ascii="Tahoma" w:eastAsiaTheme="minorHAnsi" w:hAnsi="Tahoma" w:cs="Tahoma"/>
      <w:snapToGrid/>
      <w:sz w:val="21"/>
      <w:szCs w:val="21"/>
      <w:lang w:eastAsia="en-US"/>
    </w:rPr>
  </w:style>
  <w:style w:type="paragraph" w:customStyle="1" w:styleId="a0">
    <w:name w:val="Список нумерованный"/>
    <w:basedOn w:val="a1"/>
    <w:rsid w:val="00676114"/>
    <w:pPr>
      <w:numPr>
        <w:numId w:val="15"/>
      </w:numPr>
      <w:spacing w:after="240" w:line="240" w:lineRule="auto"/>
      <w:jc w:val="left"/>
    </w:pPr>
    <w:rPr>
      <w:rFonts w:ascii="Verdana" w:hAnsi="Verdana"/>
      <w:snapToGrid/>
      <w:sz w:val="18"/>
      <w:szCs w:val="24"/>
    </w:rPr>
  </w:style>
  <w:style w:type="paragraph" w:customStyle="1" w:styleId="6">
    <w:name w:val="Основной текст6"/>
    <w:basedOn w:val="a1"/>
    <w:rsid w:val="00676114"/>
    <w:pPr>
      <w:shd w:val="clear" w:color="auto" w:fill="FFFFFF"/>
      <w:spacing w:after="180" w:line="227" w:lineRule="exact"/>
      <w:ind w:hanging="460"/>
      <w:jc w:val="left"/>
    </w:pPr>
    <w:rPr>
      <w:rFonts w:ascii="Verdana" w:eastAsia="Verdana" w:hAnsi="Verdana" w:cs="Verdana"/>
      <w:snapToGrid/>
      <w:spacing w:val="-10"/>
      <w:sz w:val="19"/>
      <w:szCs w:val="19"/>
      <w:lang w:eastAsia="en-US"/>
    </w:rPr>
  </w:style>
  <w:style w:type="table" w:styleId="ae">
    <w:name w:val="Table Grid"/>
    <w:basedOn w:val="a3"/>
    <w:uiPriority w:val="59"/>
    <w:rsid w:val="00E95C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Заголовок №2_"/>
    <w:basedOn w:val="a2"/>
    <w:link w:val="20"/>
    <w:rsid w:val="00E95CD4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0">
    <w:name w:val="Заголовок №2"/>
    <w:basedOn w:val="a1"/>
    <w:link w:val="2"/>
    <w:rsid w:val="00E95CD4"/>
    <w:pPr>
      <w:shd w:val="clear" w:color="auto" w:fill="FFFFFF"/>
      <w:spacing w:before="420" w:after="660" w:line="230" w:lineRule="exact"/>
      <w:ind w:firstLine="0"/>
      <w:jc w:val="center"/>
      <w:outlineLvl w:val="1"/>
    </w:pPr>
    <w:rPr>
      <w:rFonts w:ascii="Verdana" w:eastAsia="Verdana" w:hAnsi="Verdana" w:cs="Verdana"/>
      <w:snapToGrid/>
      <w:sz w:val="19"/>
      <w:szCs w:val="19"/>
      <w:lang w:eastAsia="en-US"/>
    </w:rPr>
  </w:style>
  <w:style w:type="paragraph" w:styleId="af">
    <w:name w:val="No Spacing"/>
    <w:uiPriority w:val="1"/>
    <w:qFormat/>
    <w:rsid w:val="005D7478"/>
    <w:pPr>
      <w:spacing w:after="0" w:line="240" w:lineRule="auto"/>
      <w:ind w:firstLine="709"/>
      <w:jc w:val="both"/>
    </w:pPr>
    <w:rPr>
      <w:rFonts w:ascii="Verdana" w:eastAsia="Times New Roman" w:hAnsi="Verdana" w:cs="Tahoma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5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E68E2-5D37-4983-8FA7-36733778B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2441</Words>
  <Characters>13916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BGRES</Company>
  <LinksUpToDate>false</LinksUpToDate>
  <CharactersWithSpaces>16325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Tkachenko_A</dc:creator>
  <cp:lastModifiedBy>Мубаракова Марина Викторовна</cp:lastModifiedBy>
  <cp:revision>12</cp:revision>
  <cp:lastPrinted>2012-12-06T04:03:00Z</cp:lastPrinted>
  <dcterms:created xsi:type="dcterms:W3CDTF">2014-04-18T07:42:00Z</dcterms:created>
  <dcterms:modified xsi:type="dcterms:W3CDTF">2014-07-03T10:41:00Z</dcterms:modified>
</cp:coreProperties>
</file>