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95A" w:rsidRDefault="000A195A" w:rsidP="000A195A">
      <w:pPr>
        <w:jc w:val="right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b/>
          <w:sz w:val="20"/>
          <w:szCs w:val="20"/>
        </w:rPr>
        <w:t>Приложение №2 к Уведомлению.</w:t>
      </w:r>
    </w:p>
    <w:p w:rsidR="000A195A" w:rsidRDefault="000A195A" w:rsidP="000A195A">
      <w:pPr>
        <w:jc w:val="right"/>
        <w:rPr>
          <w:rFonts w:ascii="Tahoma" w:hAnsi="Tahoma" w:cs="Tahoma"/>
          <w:b/>
          <w:sz w:val="20"/>
          <w:szCs w:val="20"/>
        </w:rPr>
      </w:pPr>
    </w:p>
    <w:p w:rsidR="008533E1" w:rsidRDefault="00CB4FC3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Сублицензионный договор № </w:t>
      </w:r>
      <w:bookmarkStart w:id="1" w:name="Номер"/>
      <w:r w:rsidR="0015455F" w:rsidRPr="00B223AB">
        <w:rPr>
          <w:rFonts w:ascii="Tahoma" w:hAnsi="Tahoma" w:cs="Tahoma"/>
          <w:b/>
          <w:sz w:val="20"/>
          <w:szCs w:val="20"/>
        </w:rPr>
        <w:t>__________</w:t>
      </w:r>
      <w:bookmarkEnd w:id="1"/>
    </w:p>
    <w:p w:rsidR="008533E1" w:rsidRDefault="008533E1">
      <w:pPr>
        <w:tabs>
          <w:tab w:val="right" w:pos="9350"/>
        </w:tabs>
        <w:rPr>
          <w:rFonts w:ascii="Tahoma" w:hAnsi="Tahoma" w:cs="Tahoma"/>
          <w:sz w:val="20"/>
          <w:szCs w:val="20"/>
        </w:rPr>
      </w:pPr>
    </w:p>
    <w:p w:rsidR="008533E1" w:rsidRPr="004B74B0" w:rsidRDefault="004B74B0">
      <w:pPr>
        <w:rPr>
          <w:rFonts w:ascii="Tahoma" w:hAnsi="Tahoma" w:cs="Tahoma"/>
          <w:sz w:val="20"/>
          <w:szCs w:val="20"/>
        </w:rPr>
      </w:pPr>
      <w:bookmarkStart w:id="2" w:name="ТекстовоеПоле4"/>
      <w:r w:rsidRPr="004B74B0">
        <w:rPr>
          <w:rFonts w:ascii="Tahoma" w:hAnsi="Tahoma" w:cs="Tahoma"/>
          <w:sz w:val="20"/>
          <w:szCs w:val="20"/>
        </w:rPr>
        <w:t>г. Москва</w:t>
      </w:r>
      <w:r w:rsidRPr="004B74B0">
        <w:rPr>
          <w:rFonts w:ascii="Tahoma" w:hAnsi="Tahoma" w:cs="Tahoma"/>
          <w:sz w:val="20"/>
          <w:szCs w:val="20"/>
        </w:rPr>
        <w:tab/>
      </w:r>
      <w:r w:rsidRPr="004B74B0">
        <w:rPr>
          <w:rFonts w:ascii="Tahoma" w:hAnsi="Tahoma" w:cs="Tahoma"/>
          <w:sz w:val="20"/>
          <w:szCs w:val="20"/>
        </w:rPr>
        <w:tab/>
      </w:r>
      <w:r w:rsidR="00541A53">
        <w:rPr>
          <w:rFonts w:ascii="Tahoma" w:hAnsi="Tahoma" w:cs="Tahoma"/>
          <w:sz w:val="20"/>
          <w:szCs w:val="20"/>
        </w:rPr>
        <w:tab/>
      </w:r>
      <w:r w:rsidR="00541A53">
        <w:rPr>
          <w:rFonts w:ascii="Tahoma" w:hAnsi="Tahoma" w:cs="Tahoma"/>
          <w:sz w:val="20"/>
          <w:szCs w:val="20"/>
        </w:rPr>
        <w:tab/>
      </w:r>
      <w:r w:rsidRPr="004B74B0">
        <w:rPr>
          <w:rFonts w:ascii="Tahoma" w:hAnsi="Tahoma" w:cs="Tahoma"/>
          <w:sz w:val="20"/>
          <w:szCs w:val="20"/>
        </w:rPr>
        <w:tab/>
      </w:r>
      <w:r w:rsidRPr="004B74B0">
        <w:rPr>
          <w:rFonts w:ascii="Tahoma" w:hAnsi="Tahoma" w:cs="Tahoma"/>
          <w:sz w:val="20"/>
          <w:szCs w:val="20"/>
        </w:rPr>
        <w:tab/>
      </w:r>
      <w:r w:rsidRPr="004B74B0">
        <w:rPr>
          <w:rFonts w:ascii="Tahoma" w:hAnsi="Tahoma" w:cs="Tahoma"/>
          <w:sz w:val="20"/>
          <w:szCs w:val="20"/>
        </w:rPr>
        <w:tab/>
      </w:r>
      <w:r w:rsidRPr="004B74B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«____»</w:t>
      </w:r>
      <w:r w:rsidR="0040103B">
        <w:rPr>
          <w:rFonts w:ascii="Tahoma" w:hAnsi="Tahoma" w:cs="Tahoma"/>
          <w:sz w:val="20"/>
          <w:szCs w:val="20"/>
        </w:rPr>
        <w:t xml:space="preserve"> </w:t>
      </w:r>
      <w:r w:rsidR="00A32B4D" w:rsidRPr="00041F39">
        <w:rPr>
          <w:rFonts w:ascii="Tahoma" w:hAnsi="Tahoma" w:cs="Tahoma"/>
          <w:sz w:val="20"/>
          <w:szCs w:val="20"/>
        </w:rPr>
        <w:t>____________</w:t>
      </w:r>
      <w:r w:rsidR="0078656B" w:rsidRPr="004B74B0">
        <w:rPr>
          <w:rFonts w:ascii="Tahoma" w:hAnsi="Tahoma" w:cs="Tahoma"/>
          <w:sz w:val="20"/>
          <w:szCs w:val="20"/>
        </w:rPr>
        <w:t xml:space="preserve"> </w:t>
      </w:r>
      <w:r w:rsidRPr="004B74B0">
        <w:rPr>
          <w:rFonts w:ascii="Tahoma" w:hAnsi="Tahoma" w:cs="Tahoma"/>
          <w:sz w:val="20"/>
          <w:szCs w:val="20"/>
        </w:rPr>
        <w:t>201</w:t>
      </w:r>
      <w:r w:rsidR="0040103B">
        <w:rPr>
          <w:rFonts w:ascii="Tahoma" w:hAnsi="Tahoma" w:cs="Tahoma"/>
          <w:sz w:val="20"/>
          <w:szCs w:val="20"/>
        </w:rPr>
        <w:t>4</w:t>
      </w:r>
      <w:r w:rsidRPr="004B74B0">
        <w:rPr>
          <w:rFonts w:ascii="Tahoma" w:hAnsi="Tahoma" w:cs="Tahoma"/>
          <w:sz w:val="20"/>
          <w:szCs w:val="20"/>
        </w:rPr>
        <w:t xml:space="preserve"> г.</w:t>
      </w:r>
    </w:p>
    <w:p w:rsidR="004B74B0" w:rsidRPr="004B74B0" w:rsidRDefault="004B74B0">
      <w:pPr>
        <w:rPr>
          <w:rFonts w:ascii="Tahoma" w:hAnsi="Tahoma" w:cs="Tahoma"/>
          <w:sz w:val="20"/>
          <w:szCs w:val="20"/>
        </w:rPr>
      </w:pPr>
    </w:p>
    <w:bookmarkEnd w:id="2"/>
    <w:p w:rsidR="008533E1" w:rsidRDefault="00825C4E">
      <w:pPr>
        <w:widowControl w:val="0"/>
        <w:jc w:val="both"/>
        <w:rPr>
          <w:rFonts w:ascii="Tahoma" w:hAnsi="Tahoma" w:cs="Tahoma"/>
          <w:sz w:val="20"/>
          <w:szCs w:val="20"/>
        </w:rPr>
      </w:pPr>
      <w:proofErr w:type="gramStart"/>
      <w:r w:rsidRPr="007318B3">
        <w:rPr>
          <w:rFonts w:ascii="Tahoma" w:hAnsi="Tahoma" w:cs="Tahoma"/>
          <w:sz w:val="20"/>
          <w:szCs w:val="20"/>
        </w:rPr>
        <w:t>Открытое акционерное общество «Э.ОН Россия» (ОАО «Э.ОН Россия»), именуемое в дальнейшем «</w:t>
      </w:r>
      <w:r>
        <w:rPr>
          <w:rFonts w:ascii="Tahoma" w:hAnsi="Tahoma" w:cs="Tahoma"/>
          <w:sz w:val="20"/>
          <w:szCs w:val="20"/>
        </w:rPr>
        <w:t>Субл</w:t>
      </w:r>
      <w:r w:rsidRPr="007318B3">
        <w:rPr>
          <w:rFonts w:ascii="Tahoma" w:hAnsi="Tahoma" w:cs="Tahoma"/>
          <w:sz w:val="20"/>
          <w:szCs w:val="20"/>
        </w:rPr>
        <w:t>ицензиат»</w:t>
      </w:r>
      <w:r w:rsidR="00CB4FC3">
        <w:rPr>
          <w:rFonts w:ascii="Tahoma" w:hAnsi="Tahoma" w:cs="Tahoma"/>
          <w:sz w:val="20"/>
          <w:szCs w:val="20"/>
        </w:rPr>
        <w:t>, в лице</w:t>
      </w:r>
      <w:r>
        <w:rPr>
          <w:rFonts w:ascii="Tahoma" w:hAnsi="Tahoma" w:cs="Tahoma"/>
          <w:sz w:val="20"/>
          <w:szCs w:val="20"/>
        </w:rPr>
        <w:t xml:space="preserve"> </w:t>
      </w:r>
      <w:r w:rsidRPr="00DB4350">
        <w:rPr>
          <w:rFonts w:ascii="Tahoma" w:hAnsi="Tahoma" w:cs="Tahoma"/>
          <w:bCs/>
          <w:sz w:val="20"/>
          <w:szCs w:val="20"/>
        </w:rPr>
        <w:t xml:space="preserve">Директора по бизнес-процессам и информационным технологиям </w:t>
      </w:r>
      <w:proofErr w:type="spellStart"/>
      <w:r w:rsidRPr="00375DC6">
        <w:rPr>
          <w:rFonts w:ascii="Tahoma" w:hAnsi="Tahoma" w:cs="Tahoma"/>
          <w:bCs/>
          <w:sz w:val="20"/>
          <w:szCs w:val="20"/>
        </w:rPr>
        <w:t>Алифанова</w:t>
      </w:r>
      <w:proofErr w:type="spellEnd"/>
      <w:r w:rsidRPr="00375DC6">
        <w:rPr>
          <w:rFonts w:ascii="Tahoma" w:hAnsi="Tahoma" w:cs="Tahoma"/>
          <w:bCs/>
          <w:sz w:val="20"/>
          <w:szCs w:val="20"/>
        </w:rPr>
        <w:t xml:space="preserve"> Кирилла Андреевича, действующего на основании доверенности </w:t>
      </w:r>
      <w:r w:rsidRPr="007318B3">
        <w:rPr>
          <w:rFonts w:ascii="Tahoma" w:hAnsi="Tahoma" w:cs="Tahoma"/>
          <w:bCs/>
          <w:sz w:val="20"/>
          <w:szCs w:val="20"/>
        </w:rPr>
        <w:t>№322 от 03.06.2014</w:t>
      </w:r>
      <w:r w:rsidR="00CB4FC3">
        <w:rPr>
          <w:rFonts w:ascii="Tahoma" w:hAnsi="Tahoma" w:cs="Tahoma"/>
          <w:sz w:val="20"/>
          <w:szCs w:val="20"/>
        </w:rPr>
        <w:t>, с одной стороны,</w:t>
      </w:r>
      <w:r w:rsidRPr="007318B3">
        <w:rPr>
          <w:rFonts w:ascii="Tahoma" w:hAnsi="Tahoma" w:cs="Tahoma"/>
          <w:sz w:val="20"/>
          <w:szCs w:val="20"/>
        </w:rPr>
        <w:t xml:space="preserve"> и ________________, именуемое в дальнейшем «Лицензиат», в лице ____________________________________, действующего на основании ___________, с другой стороны,</w:t>
      </w:r>
      <w:r w:rsidR="00CB4FC3">
        <w:rPr>
          <w:rFonts w:ascii="Tahoma" w:hAnsi="Tahoma" w:cs="Tahoma"/>
          <w:sz w:val="20"/>
          <w:szCs w:val="20"/>
        </w:rPr>
        <w:t xml:space="preserve"> вместе именуемые — Стороны, а каждое по отдельности — Сторона, заключили настоящий Договор о</w:t>
      </w:r>
      <w:proofErr w:type="gramEnd"/>
      <w:r w:rsidR="00CB4FC3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CB4FC3">
        <w:rPr>
          <w:rFonts w:ascii="Tahoma" w:hAnsi="Tahoma" w:cs="Tahoma"/>
          <w:sz w:val="20"/>
          <w:szCs w:val="20"/>
        </w:rPr>
        <w:t>нижеследующем</w:t>
      </w:r>
      <w:proofErr w:type="gramEnd"/>
      <w:r w:rsidR="00CB4FC3">
        <w:rPr>
          <w:rFonts w:ascii="Tahoma" w:hAnsi="Tahoma" w:cs="Tahoma"/>
          <w:sz w:val="20"/>
          <w:szCs w:val="20"/>
        </w:rPr>
        <w:t>.</w:t>
      </w:r>
    </w:p>
    <w:p w:rsidR="008533E1" w:rsidRDefault="008533E1">
      <w:pPr>
        <w:widowControl w:val="0"/>
        <w:rPr>
          <w:rFonts w:ascii="Tahoma" w:hAnsi="Tahoma" w:cs="Tahoma"/>
          <w:sz w:val="20"/>
          <w:szCs w:val="20"/>
        </w:rPr>
      </w:pPr>
    </w:p>
    <w:p w:rsidR="008533E1" w:rsidRDefault="00CB4FC3">
      <w:pPr>
        <w:spacing w:line="264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Термины и определения</w:t>
      </w:r>
    </w:p>
    <w:p w:rsidR="008533E1" w:rsidRDefault="00CB4FC3">
      <w:pPr>
        <w:spacing w:line="264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Условия договора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– настоящий Договор является смешанным и содержит условия как лицензионного договора (раздел </w:t>
      </w:r>
      <w:r>
        <w:rPr>
          <w:rFonts w:ascii="Tahoma" w:hAnsi="Tahoma" w:cs="Tahoma"/>
          <w:sz w:val="20"/>
          <w:szCs w:val="20"/>
          <w:highlight w:val="lightGray"/>
        </w:rPr>
        <w:t>2</w:t>
      </w:r>
      <w:r>
        <w:rPr>
          <w:rFonts w:ascii="Tahoma" w:hAnsi="Tahoma" w:cs="Tahoma"/>
          <w:sz w:val="20"/>
          <w:szCs w:val="20"/>
        </w:rPr>
        <w:t xml:space="preserve">), так и договора поставки (раздел </w:t>
      </w:r>
      <w:r>
        <w:rPr>
          <w:rFonts w:ascii="Tahoma" w:hAnsi="Tahoma" w:cs="Tahoma"/>
          <w:sz w:val="20"/>
          <w:szCs w:val="20"/>
          <w:highlight w:val="lightGray"/>
        </w:rPr>
        <w:t>3</w:t>
      </w:r>
      <w:r>
        <w:rPr>
          <w:rFonts w:ascii="Tahoma" w:hAnsi="Tahoma" w:cs="Tahoma"/>
          <w:sz w:val="20"/>
          <w:szCs w:val="20"/>
        </w:rPr>
        <w:t>), применяемые Сторонами к, соответственно, предоставлению права использования программ для ЭВМ и/или поставке экземпляров программ для ЭВМ.</w:t>
      </w:r>
    </w:p>
    <w:p w:rsidR="008533E1" w:rsidRDefault="00CB4FC3">
      <w:pPr>
        <w:spacing w:line="264" w:lineRule="auto"/>
        <w:jc w:val="both"/>
        <w:rPr>
          <w:rFonts w:ascii="Tahoma" w:hAnsi="Tahoma" w:cs="Tahoma"/>
          <w:b/>
          <w:sz w:val="20"/>
          <w:szCs w:val="20"/>
        </w:rPr>
      </w:pPr>
      <w:r w:rsidRPr="005F43DD">
        <w:rPr>
          <w:rFonts w:ascii="Tahoma" w:hAnsi="Tahoma" w:cs="Tahoma"/>
          <w:i/>
          <w:sz w:val="20"/>
          <w:szCs w:val="20"/>
        </w:rPr>
        <w:t xml:space="preserve">Спецификация </w:t>
      </w:r>
      <w:r w:rsidR="005F43DD" w:rsidRPr="005F43DD">
        <w:rPr>
          <w:rFonts w:ascii="Tahoma" w:hAnsi="Tahoma" w:cs="Tahoma"/>
          <w:i/>
          <w:sz w:val="20"/>
          <w:szCs w:val="20"/>
        </w:rPr>
        <w:t>№ 1</w:t>
      </w:r>
      <w:r w:rsidR="005F43D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– </w:t>
      </w:r>
      <w:r w:rsidR="00F678ED">
        <w:rPr>
          <w:rFonts w:ascii="Tahoma" w:hAnsi="Tahoma" w:cs="Tahoma"/>
          <w:sz w:val="20"/>
          <w:szCs w:val="20"/>
        </w:rPr>
        <w:t>Приложение № 1 к настоящему Договору</w:t>
      </w:r>
      <w:r>
        <w:rPr>
          <w:rFonts w:ascii="Tahoma" w:hAnsi="Tahoma" w:cs="Tahoma"/>
          <w:sz w:val="20"/>
          <w:szCs w:val="20"/>
        </w:rPr>
        <w:t>, содержащ</w:t>
      </w:r>
      <w:r w:rsidR="00C41745">
        <w:rPr>
          <w:rFonts w:ascii="Tahoma" w:hAnsi="Tahoma" w:cs="Tahoma"/>
          <w:sz w:val="20"/>
          <w:szCs w:val="20"/>
        </w:rPr>
        <w:t>ее</w:t>
      </w:r>
      <w:r>
        <w:rPr>
          <w:rFonts w:ascii="Tahoma" w:hAnsi="Tahoma" w:cs="Tahoma"/>
          <w:sz w:val="20"/>
          <w:szCs w:val="20"/>
        </w:rPr>
        <w:t xml:space="preserve"> наименовани</w:t>
      </w:r>
      <w:r w:rsidR="00F678ED">
        <w:rPr>
          <w:rFonts w:ascii="Tahoma" w:hAnsi="Tahoma" w:cs="Tahoma"/>
          <w:sz w:val="20"/>
          <w:szCs w:val="20"/>
        </w:rPr>
        <w:t>е</w:t>
      </w:r>
      <w:r>
        <w:rPr>
          <w:rFonts w:ascii="Tahoma" w:hAnsi="Tahoma" w:cs="Tahoma"/>
          <w:sz w:val="20"/>
          <w:szCs w:val="20"/>
        </w:rPr>
        <w:t xml:space="preserve"> программ для ЭВМ, право на </w:t>
      </w:r>
      <w:proofErr w:type="gramStart"/>
      <w:r>
        <w:rPr>
          <w:rFonts w:ascii="Tahoma" w:hAnsi="Tahoma" w:cs="Tahoma"/>
          <w:sz w:val="20"/>
          <w:szCs w:val="20"/>
        </w:rPr>
        <w:t>использование</w:t>
      </w:r>
      <w:proofErr w:type="gramEnd"/>
      <w:r>
        <w:rPr>
          <w:rFonts w:ascii="Tahoma" w:hAnsi="Tahoma" w:cs="Tahoma"/>
          <w:sz w:val="20"/>
          <w:szCs w:val="20"/>
        </w:rPr>
        <w:t xml:space="preserve"> которых предоставляется и/или экземпляры которых поставляются Сублицензиату, количество и стоимость лицензий и/или экземпляров программ для ЭВМ, а </w:t>
      </w:r>
      <w:r w:rsidR="00F678ED">
        <w:rPr>
          <w:rFonts w:ascii="Tahoma" w:hAnsi="Tahoma" w:cs="Tahoma"/>
          <w:sz w:val="20"/>
          <w:szCs w:val="20"/>
        </w:rPr>
        <w:t>также</w:t>
      </w:r>
      <w:r>
        <w:rPr>
          <w:rFonts w:ascii="Tahoma" w:hAnsi="Tahoma" w:cs="Tahoma"/>
          <w:sz w:val="20"/>
          <w:szCs w:val="20"/>
        </w:rPr>
        <w:t xml:space="preserve"> адрес, срок и </w:t>
      </w:r>
      <w:r w:rsidR="00F678ED">
        <w:rPr>
          <w:rFonts w:ascii="Tahoma" w:hAnsi="Tahoma" w:cs="Tahoma"/>
          <w:sz w:val="20"/>
          <w:szCs w:val="20"/>
        </w:rPr>
        <w:t xml:space="preserve">способ </w:t>
      </w:r>
      <w:r>
        <w:rPr>
          <w:rFonts w:ascii="Tahoma" w:hAnsi="Tahoma" w:cs="Tahoma"/>
          <w:sz w:val="20"/>
          <w:szCs w:val="20"/>
        </w:rPr>
        <w:t>доставки</w:t>
      </w:r>
      <w:r w:rsidR="00EB5B99">
        <w:rPr>
          <w:rFonts w:ascii="Tahoma" w:hAnsi="Tahoma" w:cs="Tahoma"/>
          <w:sz w:val="20"/>
          <w:szCs w:val="20"/>
        </w:rPr>
        <w:t xml:space="preserve"> экземпляров программ для ЭВМ</w:t>
      </w:r>
      <w:r>
        <w:rPr>
          <w:rFonts w:ascii="Tahoma" w:hAnsi="Tahoma" w:cs="Tahoma"/>
          <w:sz w:val="20"/>
          <w:szCs w:val="20"/>
        </w:rPr>
        <w:t xml:space="preserve">. </w:t>
      </w:r>
    </w:p>
    <w:p w:rsidR="008533E1" w:rsidRDefault="00CB4FC3">
      <w:pPr>
        <w:spacing w:line="264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Право использования</w:t>
      </w:r>
      <w:r>
        <w:rPr>
          <w:rFonts w:ascii="Tahoma" w:hAnsi="Tahoma" w:cs="Tahoma"/>
          <w:sz w:val="20"/>
          <w:szCs w:val="20"/>
        </w:rPr>
        <w:t xml:space="preserve"> – разрешение на использование программ для ЭВМ, перечисленных </w:t>
      </w:r>
      <w:r w:rsidR="00C41745">
        <w:rPr>
          <w:rFonts w:ascii="Tahoma" w:hAnsi="Tahoma" w:cs="Tahoma"/>
          <w:sz w:val="20"/>
          <w:szCs w:val="20"/>
        </w:rPr>
        <w:t xml:space="preserve">в </w:t>
      </w:r>
      <w:r>
        <w:rPr>
          <w:rFonts w:ascii="Tahoma" w:hAnsi="Tahoma" w:cs="Tahoma"/>
          <w:sz w:val="20"/>
          <w:szCs w:val="20"/>
        </w:rPr>
        <w:t>Спецификации</w:t>
      </w:r>
      <w:r w:rsidR="005F43DD">
        <w:rPr>
          <w:rFonts w:ascii="Tahoma" w:hAnsi="Tahoma" w:cs="Tahoma"/>
          <w:sz w:val="20"/>
          <w:szCs w:val="20"/>
        </w:rPr>
        <w:t xml:space="preserve"> № 1</w:t>
      </w:r>
      <w:r>
        <w:rPr>
          <w:rFonts w:ascii="Tahoma" w:hAnsi="Tahoma" w:cs="Tahoma"/>
          <w:sz w:val="20"/>
          <w:szCs w:val="20"/>
        </w:rPr>
        <w:t xml:space="preserve">, способами, предусмотренными Договором, а также Типовым соглашением правообладателя с конечным пользователем, получаемое Сублицензиатом на условиях простой (неисключительной) лицензии. </w:t>
      </w:r>
    </w:p>
    <w:p w:rsidR="008533E1" w:rsidRDefault="00CB4FC3">
      <w:pPr>
        <w:spacing w:line="264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Типовое соглашение правообладателя с конечным пользователем</w:t>
      </w:r>
      <w:r>
        <w:rPr>
          <w:rFonts w:ascii="Tahoma" w:hAnsi="Tahoma" w:cs="Tahoma"/>
          <w:sz w:val="20"/>
          <w:szCs w:val="20"/>
        </w:rPr>
        <w:t xml:space="preserve"> – декларируемые правообладателем общие правила использования программ для ЭВМ, обязательные для исполнения Сублицензиатом. Типовое соглашение может быть размещено в установочном файле программы для ЭВМ, отображаемом на экране монитора при установке программы, и/или размещено на официальном Интернет-сайте правообладателя программы для ЭВМ.</w:t>
      </w:r>
    </w:p>
    <w:p w:rsidR="008533E1" w:rsidRDefault="00CB4FC3">
      <w:pPr>
        <w:widowControl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Предоставление права использования программ для ЭВМ</w:t>
      </w:r>
      <w:r>
        <w:rPr>
          <w:rFonts w:ascii="Tahoma" w:hAnsi="Tahoma" w:cs="Tahoma"/>
          <w:sz w:val="20"/>
          <w:szCs w:val="20"/>
        </w:rPr>
        <w:t xml:space="preserve"> – наступление установленного Сторонами в пункте </w:t>
      </w:r>
      <w:r>
        <w:rPr>
          <w:rFonts w:ascii="Tahoma" w:hAnsi="Tahoma" w:cs="Tahoma"/>
          <w:sz w:val="20"/>
          <w:szCs w:val="20"/>
          <w:highlight w:val="lightGray"/>
        </w:rPr>
        <w:t>2.4.</w:t>
      </w:r>
      <w:r>
        <w:rPr>
          <w:rFonts w:ascii="Tahoma" w:hAnsi="Tahoma" w:cs="Tahoma"/>
          <w:sz w:val="20"/>
          <w:szCs w:val="20"/>
        </w:rPr>
        <w:t xml:space="preserve"> настоящего Договора срока, позволяющее Сублицензиату начать правомерное использование программ для ЭВМ способами, предусмотренными Договором, а также типовым соглашением правообладателя с конечным пользователем.</w:t>
      </w:r>
    </w:p>
    <w:p w:rsidR="008533E1" w:rsidRDefault="008533E1">
      <w:pPr>
        <w:widowControl w:val="0"/>
        <w:rPr>
          <w:rFonts w:ascii="Tahoma" w:hAnsi="Tahoma" w:cs="Tahoma"/>
          <w:sz w:val="20"/>
          <w:szCs w:val="20"/>
        </w:rPr>
      </w:pPr>
    </w:p>
    <w:p w:rsidR="008533E1" w:rsidRDefault="00CB4FC3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Предмет Договора</w:t>
      </w:r>
    </w:p>
    <w:p w:rsidR="008533E1" w:rsidRDefault="00CB4FC3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Лицензиат в соответствии с условиями настоящего Договора обязуется предоставлять Сублицензиату право использования программ для ЭВМ, предусмотренных пунктом </w:t>
      </w:r>
      <w:r>
        <w:rPr>
          <w:rFonts w:ascii="Tahoma" w:hAnsi="Tahoma" w:cs="Tahoma"/>
          <w:sz w:val="20"/>
          <w:szCs w:val="20"/>
          <w:highlight w:val="lightGray"/>
        </w:rPr>
        <w:t>1</w:t>
      </w:r>
      <w:r>
        <w:rPr>
          <w:rFonts w:ascii="Tahoma" w:hAnsi="Tahoma" w:cs="Tahoma"/>
          <w:sz w:val="20"/>
          <w:szCs w:val="20"/>
        </w:rPr>
        <w:t xml:space="preserve"> Спецификации</w:t>
      </w:r>
      <w:r w:rsidR="00161EAC">
        <w:rPr>
          <w:rFonts w:ascii="Tahoma" w:hAnsi="Tahoma" w:cs="Tahoma"/>
          <w:sz w:val="20"/>
          <w:szCs w:val="20"/>
        </w:rPr>
        <w:t xml:space="preserve"> № 1</w:t>
      </w:r>
      <w:r>
        <w:rPr>
          <w:rFonts w:ascii="Tahoma" w:hAnsi="Tahoma" w:cs="Tahoma"/>
          <w:sz w:val="20"/>
          <w:szCs w:val="20"/>
        </w:rPr>
        <w:t>, а Сублицензиат обязуется прин</w:t>
      </w:r>
      <w:r w:rsidR="00D33173">
        <w:rPr>
          <w:rFonts w:ascii="Tahoma" w:hAnsi="Tahoma" w:cs="Tahoma"/>
          <w:sz w:val="20"/>
          <w:szCs w:val="20"/>
        </w:rPr>
        <w:t>ять</w:t>
      </w:r>
      <w:r>
        <w:rPr>
          <w:rFonts w:ascii="Tahoma" w:hAnsi="Tahoma" w:cs="Tahoma"/>
          <w:sz w:val="20"/>
          <w:szCs w:val="20"/>
        </w:rPr>
        <w:t xml:space="preserve"> и опла</w:t>
      </w:r>
      <w:r w:rsidR="00D33173">
        <w:rPr>
          <w:rFonts w:ascii="Tahoma" w:hAnsi="Tahoma" w:cs="Tahoma"/>
          <w:sz w:val="20"/>
          <w:szCs w:val="20"/>
        </w:rPr>
        <w:t>тить</w:t>
      </w:r>
      <w:r>
        <w:rPr>
          <w:rFonts w:ascii="Tahoma" w:hAnsi="Tahoma" w:cs="Tahoma"/>
          <w:sz w:val="20"/>
          <w:szCs w:val="20"/>
        </w:rPr>
        <w:t xml:space="preserve"> право использования программ для ЭВМ на условиях настоящего Договора.</w:t>
      </w:r>
    </w:p>
    <w:p w:rsidR="008533E1" w:rsidRDefault="00CB4FC3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Лицензиат в соответствии с условиями настоящего Договора обязуется поставлять Сублицензиату экземпляры программ для ЭВМ, предусмотренные пунктом </w:t>
      </w:r>
      <w:r>
        <w:rPr>
          <w:rFonts w:ascii="Tahoma" w:hAnsi="Tahoma"/>
          <w:sz w:val="20"/>
          <w:highlight w:val="lightGray"/>
        </w:rPr>
        <w:t>2</w:t>
      </w:r>
      <w:r>
        <w:rPr>
          <w:rFonts w:ascii="Tahoma" w:hAnsi="Tahoma" w:cs="Tahoma"/>
          <w:sz w:val="20"/>
          <w:szCs w:val="20"/>
        </w:rPr>
        <w:t xml:space="preserve"> Спецификации </w:t>
      </w:r>
      <w:r w:rsidR="00F72508">
        <w:rPr>
          <w:rFonts w:ascii="Tahoma" w:hAnsi="Tahoma" w:cs="Tahoma"/>
          <w:sz w:val="20"/>
          <w:szCs w:val="20"/>
        </w:rPr>
        <w:t xml:space="preserve">№ </w:t>
      </w:r>
      <w:r w:rsidR="00D33173">
        <w:rPr>
          <w:rFonts w:ascii="Tahoma" w:hAnsi="Tahoma" w:cs="Tahoma"/>
          <w:sz w:val="20"/>
          <w:szCs w:val="20"/>
        </w:rPr>
        <w:t>1</w:t>
      </w:r>
      <w:r w:rsidR="00F725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(далее именуется – «Товар»), а Сублицензиат обязуется прин</w:t>
      </w:r>
      <w:r w:rsidR="00D33173">
        <w:rPr>
          <w:rFonts w:ascii="Tahoma" w:hAnsi="Tahoma" w:cs="Tahoma"/>
          <w:sz w:val="20"/>
          <w:szCs w:val="20"/>
        </w:rPr>
        <w:t>ять</w:t>
      </w:r>
      <w:r>
        <w:rPr>
          <w:rFonts w:ascii="Tahoma" w:hAnsi="Tahoma" w:cs="Tahoma"/>
          <w:sz w:val="20"/>
          <w:szCs w:val="20"/>
        </w:rPr>
        <w:t xml:space="preserve"> и опла</w:t>
      </w:r>
      <w:r w:rsidR="00D33173">
        <w:rPr>
          <w:rFonts w:ascii="Tahoma" w:hAnsi="Tahoma" w:cs="Tahoma"/>
          <w:sz w:val="20"/>
          <w:szCs w:val="20"/>
        </w:rPr>
        <w:t>тить</w:t>
      </w:r>
      <w:r>
        <w:rPr>
          <w:rFonts w:ascii="Tahoma" w:hAnsi="Tahoma" w:cs="Tahoma"/>
          <w:sz w:val="20"/>
          <w:szCs w:val="20"/>
        </w:rPr>
        <w:t xml:space="preserve"> Товар на условиях настоящего Договора.</w:t>
      </w:r>
    </w:p>
    <w:p w:rsidR="008533E1" w:rsidRDefault="00041F39" w:rsidP="00041F39">
      <w:pPr>
        <w:jc w:val="both"/>
        <w:rPr>
          <w:rFonts w:ascii="Tahoma" w:hAnsi="Tahoma" w:cs="Tahoma"/>
          <w:sz w:val="20"/>
          <w:szCs w:val="20"/>
        </w:rPr>
      </w:pPr>
      <w:r w:rsidRPr="00140594" w:rsidDel="00041F39">
        <w:rPr>
          <w:rFonts w:ascii="Tahoma" w:hAnsi="Tahoma" w:cs="Tahoma"/>
          <w:sz w:val="20"/>
          <w:szCs w:val="20"/>
        </w:rPr>
        <w:t xml:space="preserve"> </w:t>
      </w:r>
    </w:p>
    <w:p w:rsidR="008533E1" w:rsidRDefault="00CB4FC3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Порядок предоставления права использования программ для ЭВМ</w:t>
      </w:r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Лицензиат предоставляет право использования </w:t>
      </w:r>
      <w:r w:rsidR="00D33173">
        <w:rPr>
          <w:rFonts w:ascii="Tahoma" w:hAnsi="Tahoma" w:cs="Tahoma"/>
          <w:sz w:val="20"/>
          <w:szCs w:val="20"/>
        </w:rPr>
        <w:t xml:space="preserve">программ для ЭВМ, предусмотренных пунктом 1 Спецификации № 1, </w:t>
      </w:r>
      <w:r>
        <w:rPr>
          <w:rFonts w:ascii="Tahoma" w:hAnsi="Tahoma" w:cs="Tahoma"/>
          <w:sz w:val="20"/>
          <w:szCs w:val="20"/>
        </w:rPr>
        <w:t xml:space="preserve">в порядке и на условиях, предусмотренных настоящим разделом </w:t>
      </w:r>
      <w:r>
        <w:rPr>
          <w:rFonts w:ascii="Tahoma" w:hAnsi="Tahoma" w:cs="Tahoma"/>
          <w:sz w:val="20"/>
          <w:szCs w:val="20"/>
          <w:highlight w:val="lightGray"/>
        </w:rPr>
        <w:t>2</w:t>
      </w:r>
      <w:r>
        <w:rPr>
          <w:rFonts w:ascii="Tahoma" w:hAnsi="Tahoma" w:cs="Tahoma"/>
          <w:sz w:val="20"/>
          <w:szCs w:val="20"/>
        </w:rPr>
        <w:t xml:space="preserve"> Договора.</w:t>
      </w:r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Право использования программ для ЭВМ включает в себя право на воспроизведение соответствующих программ для ЭВМ на территории Российской Федерации, ограниченное инсталляцией, копированием и запуском. Право использования предоставляется на срок, предусмотренный </w:t>
      </w:r>
      <w:r w:rsidR="00D33173">
        <w:rPr>
          <w:rFonts w:ascii="Tahoma" w:hAnsi="Tahoma" w:cs="Tahoma"/>
          <w:sz w:val="20"/>
          <w:szCs w:val="20"/>
        </w:rPr>
        <w:t>в пункте 1 Спецификации № 1</w:t>
      </w:r>
      <w:r>
        <w:rPr>
          <w:rFonts w:ascii="Tahoma" w:hAnsi="Tahoma" w:cs="Tahoma"/>
          <w:sz w:val="20"/>
          <w:szCs w:val="20"/>
        </w:rPr>
        <w:t>.</w:t>
      </w:r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Размер лицензионного вознаграждения Лицензиата за предоставление Сублицензиату права использования программ для ЭВМ указывается в Спецификации</w:t>
      </w:r>
      <w:r w:rsidR="00D33173">
        <w:rPr>
          <w:rFonts w:ascii="Tahoma" w:hAnsi="Tahoma" w:cs="Tahoma"/>
          <w:sz w:val="20"/>
          <w:szCs w:val="20"/>
        </w:rPr>
        <w:t xml:space="preserve"> № 1</w:t>
      </w:r>
      <w:r>
        <w:rPr>
          <w:rFonts w:ascii="Tahoma" w:hAnsi="Tahoma" w:cs="Tahoma"/>
          <w:sz w:val="20"/>
          <w:szCs w:val="20"/>
        </w:rPr>
        <w:t xml:space="preserve">. Выплата лицензионного </w:t>
      </w:r>
      <w:r>
        <w:rPr>
          <w:rFonts w:ascii="Tahoma" w:hAnsi="Tahoma" w:cs="Tahoma"/>
          <w:sz w:val="20"/>
          <w:szCs w:val="20"/>
        </w:rPr>
        <w:lastRenderedPageBreak/>
        <w:t xml:space="preserve">вознаграждения осуществляется Сублицензиатом в соответствии с разделом </w:t>
      </w:r>
      <w:r>
        <w:rPr>
          <w:rFonts w:ascii="Tahoma" w:hAnsi="Tahoma" w:cs="Tahoma"/>
          <w:sz w:val="20"/>
          <w:szCs w:val="20"/>
          <w:highlight w:val="lightGray"/>
        </w:rPr>
        <w:t>4</w:t>
      </w:r>
      <w:r>
        <w:rPr>
          <w:rFonts w:ascii="Tahoma" w:hAnsi="Tahoma" w:cs="Tahoma"/>
          <w:sz w:val="20"/>
          <w:szCs w:val="20"/>
        </w:rPr>
        <w:t xml:space="preserve"> настоящего Договора.</w:t>
      </w:r>
    </w:p>
    <w:p w:rsidR="008533E1" w:rsidRDefault="00CB4FC3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Право использования программ для ЭВМ</w:t>
      </w:r>
      <w:r w:rsidR="00D33173">
        <w:rPr>
          <w:rFonts w:ascii="Tahoma" w:hAnsi="Tahoma" w:cs="Tahoma"/>
          <w:sz w:val="20"/>
          <w:szCs w:val="20"/>
        </w:rPr>
        <w:t>, указанных в пункте 1</w:t>
      </w:r>
      <w:r>
        <w:rPr>
          <w:rFonts w:ascii="Tahoma" w:hAnsi="Tahoma" w:cs="Tahoma"/>
          <w:sz w:val="20"/>
          <w:szCs w:val="20"/>
        </w:rPr>
        <w:t xml:space="preserve">Спецификации </w:t>
      </w:r>
      <w:r w:rsidR="00D33173">
        <w:rPr>
          <w:rFonts w:ascii="Tahoma" w:hAnsi="Tahoma" w:cs="Tahoma"/>
          <w:sz w:val="20"/>
          <w:szCs w:val="20"/>
        </w:rPr>
        <w:t xml:space="preserve">№ 1, </w:t>
      </w:r>
      <w:r>
        <w:rPr>
          <w:rFonts w:ascii="Tahoma" w:hAnsi="Tahoma" w:cs="Tahoma"/>
          <w:sz w:val="20"/>
          <w:szCs w:val="20"/>
        </w:rPr>
        <w:t xml:space="preserve">считается предоставленным Сублицензиату, и Сублицензиат вправе начать использование программы для ЭВМ по истечении срока, указанного в Спецификации </w:t>
      </w:r>
      <w:r w:rsidR="005F43DD">
        <w:rPr>
          <w:rFonts w:ascii="Tahoma" w:hAnsi="Tahoma" w:cs="Tahoma"/>
          <w:sz w:val="20"/>
          <w:szCs w:val="20"/>
        </w:rPr>
        <w:t xml:space="preserve">№ 1 </w:t>
      </w:r>
      <w:r>
        <w:rPr>
          <w:rFonts w:ascii="Tahoma" w:hAnsi="Tahoma" w:cs="Tahoma"/>
          <w:sz w:val="20"/>
          <w:szCs w:val="20"/>
        </w:rPr>
        <w:t xml:space="preserve">(далее – «дата предоставления права использования программ для ЭВМ»). </w:t>
      </w:r>
    </w:p>
    <w:p w:rsidR="00193CA9" w:rsidRDefault="00CB4FC3" w:rsidP="00193CA9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193CA9">
        <w:rPr>
          <w:rFonts w:ascii="Tahoma" w:hAnsi="Tahoma" w:cs="Tahoma"/>
          <w:sz w:val="20"/>
          <w:szCs w:val="20"/>
        </w:rPr>
        <w:t xml:space="preserve">В течение 5 (пяти) рабочих дней </w:t>
      </w:r>
      <w:proofErr w:type="gramStart"/>
      <w:r w:rsidRPr="00193CA9">
        <w:rPr>
          <w:rFonts w:ascii="Tahoma" w:hAnsi="Tahoma" w:cs="Tahoma"/>
          <w:sz w:val="20"/>
          <w:szCs w:val="20"/>
        </w:rPr>
        <w:t>с даты предоставления</w:t>
      </w:r>
      <w:proofErr w:type="gramEnd"/>
      <w:r w:rsidRPr="00193CA9">
        <w:rPr>
          <w:rFonts w:ascii="Tahoma" w:hAnsi="Tahoma" w:cs="Tahoma"/>
          <w:sz w:val="20"/>
          <w:szCs w:val="20"/>
        </w:rPr>
        <w:t xml:space="preserve"> права использования программ для ЭВМ</w:t>
      </w:r>
      <w:r w:rsidR="008A58D7">
        <w:rPr>
          <w:rFonts w:ascii="Tahoma" w:hAnsi="Tahoma" w:cs="Tahoma"/>
          <w:sz w:val="20"/>
          <w:szCs w:val="20"/>
        </w:rPr>
        <w:t>, указанных в пункте 1</w:t>
      </w:r>
      <w:r w:rsidR="005F43DD">
        <w:rPr>
          <w:rFonts w:ascii="Tahoma" w:hAnsi="Tahoma" w:cs="Tahoma"/>
          <w:sz w:val="20"/>
          <w:szCs w:val="20"/>
        </w:rPr>
        <w:t xml:space="preserve"> </w:t>
      </w:r>
      <w:r w:rsidR="008A58D7">
        <w:rPr>
          <w:rFonts w:ascii="Tahoma" w:hAnsi="Tahoma" w:cs="Tahoma"/>
          <w:sz w:val="20"/>
          <w:szCs w:val="20"/>
        </w:rPr>
        <w:t>Спецификации № 1,</w:t>
      </w:r>
      <w:r w:rsidRPr="00193CA9">
        <w:rPr>
          <w:rFonts w:ascii="Tahoma" w:hAnsi="Tahoma" w:cs="Tahoma"/>
          <w:sz w:val="20"/>
          <w:szCs w:val="20"/>
        </w:rPr>
        <w:t xml:space="preserve"> Стороны подписывают Акт предоставления прав. </w:t>
      </w:r>
      <w:r w:rsidR="001D1EF8">
        <w:rPr>
          <w:rFonts w:ascii="Tahoma" w:hAnsi="Tahoma" w:cs="Tahoma"/>
          <w:sz w:val="20"/>
          <w:szCs w:val="20"/>
        </w:rPr>
        <w:t>Не позднее даты</w:t>
      </w:r>
      <w:r w:rsidR="00193CA9">
        <w:rPr>
          <w:rFonts w:ascii="Tahoma" w:hAnsi="Tahoma" w:cs="Tahoma"/>
          <w:sz w:val="20"/>
          <w:szCs w:val="20"/>
        </w:rPr>
        <w:t xml:space="preserve"> передач</w:t>
      </w:r>
      <w:r w:rsidR="001D1EF8">
        <w:rPr>
          <w:rFonts w:ascii="Tahoma" w:hAnsi="Tahoma" w:cs="Tahoma"/>
          <w:sz w:val="20"/>
          <w:szCs w:val="20"/>
        </w:rPr>
        <w:t>и</w:t>
      </w:r>
      <w:r w:rsidR="00193CA9">
        <w:rPr>
          <w:rFonts w:ascii="Tahoma" w:hAnsi="Tahoma" w:cs="Tahoma"/>
          <w:sz w:val="20"/>
          <w:szCs w:val="20"/>
        </w:rPr>
        <w:t xml:space="preserve"> Субл</w:t>
      </w:r>
      <w:r w:rsidR="001D1EF8">
        <w:rPr>
          <w:rFonts w:ascii="Tahoma" w:hAnsi="Tahoma" w:cs="Tahoma"/>
          <w:sz w:val="20"/>
          <w:szCs w:val="20"/>
        </w:rPr>
        <w:t>и</w:t>
      </w:r>
      <w:r w:rsidR="00193CA9">
        <w:rPr>
          <w:rFonts w:ascii="Tahoma" w:hAnsi="Tahoma" w:cs="Tahoma"/>
          <w:sz w:val="20"/>
          <w:szCs w:val="20"/>
        </w:rPr>
        <w:t>цензиату для подписания Акта предоставления прав на использование программы ЭВМ Лицензиат передает Сублицензиату счет на оплату и счет-фактуру.</w:t>
      </w:r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В случае использования правообладателем программ для ЭВМ технических средств защиты использования программ для ЭВМ, Лицензиат обязуется не позднее 1 (одного) дня с даты предоставления права использования программ для ЭВМ обеспечить Сублицензиату возможность использования соответствующих программ для ЭВМ, в том числе путём сообщения ему необходимых ключей доступа и паролей.</w:t>
      </w:r>
      <w:proofErr w:type="gramEnd"/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Лицензиат гарантирует, что он обладает всеми законными основаниями для предоставления Сублицензиату права использования программ для ЭВМ по настоящему Договору. </w:t>
      </w:r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Сублицензиату известны важнейшие функциональные свойства программ для ЭВМ, предусмотренных настоящим Договором, Сублицензиат несет риск соответствия указанных программ для ЭВМ своим пожеланиям и потребностям. Лицензиат не несет ответственности за какие-либо убытки, возникшие вследствие ненадлежащего использования или невозможности использования программы для ЭВМ не по вине Лицензиата.</w:t>
      </w:r>
    </w:p>
    <w:p w:rsidR="008533E1" w:rsidRDefault="008533E1">
      <w:pPr>
        <w:widowControl w:val="0"/>
        <w:jc w:val="both"/>
        <w:rPr>
          <w:rFonts w:ascii="Tahoma" w:hAnsi="Tahoma" w:cs="Tahoma"/>
          <w:sz w:val="20"/>
          <w:szCs w:val="20"/>
        </w:rPr>
      </w:pPr>
    </w:p>
    <w:p w:rsidR="008533E1" w:rsidRDefault="00CB4FC3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Порядок поставки Товара</w:t>
      </w:r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Лицензиат поставляет Товар в порядке и на условиях, предусмотренных настоящим разделом </w:t>
      </w:r>
      <w:r>
        <w:rPr>
          <w:rFonts w:ascii="Tahoma" w:hAnsi="Tahoma" w:cs="Tahoma"/>
          <w:sz w:val="20"/>
          <w:szCs w:val="20"/>
          <w:highlight w:val="lightGray"/>
        </w:rPr>
        <w:t>3</w:t>
      </w:r>
      <w:r>
        <w:rPr>
          <w:rFonts w:ascii="Tahoma" w:hAnsi="Tahoma" w:cs="Tahoma"/>
          <w:sz w:val="20"/>
          <w:szCs w:val="20"/>
        </w:rPr>
        <w:t xml:space="preserve"> Договора.</w:t>
      </w:r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срок, предусмотренный </w:t>
      </w:r>
      <w:r w:rsidR="008A58D7">
        <w:rPr>
          <w:rFonts w:ascii="Tahoma" w:hAnsi="Tahoma" w:cs="Tahoma"/>
          <w:sz w:val="20"/>
          <w:szCs w:val="20"/>
        </w:rPr>
        <w:t xml:space="preserve">пунктом 2 </w:t>
      </w:r>
      <w:r>
        <w:rPr>
          <w:rFonts w:ascii="Tahoma" w:hAnsi="Tahoma" w:cs="Tahoma"/>
          <w:sz w:val="20"/>
          <w:szCs w:val="20"/>
        </w:rPr>
        <w:t>Спецификаци</w:t>
      </w:r>
      <w:r w:rsidR="008A58D7">
        <w:rPr>
          <w:rFonts w:ascii="Tahoma" w:hAnsi="Tahoma" w:cs="Tahoma"/>
          <w:sz w:val="20"/>
          <w:szCs w:val="20"/>
        </w:rPr>
        <w:t>и № 1</w:t>
      </w:r>
      <w:r>
        <w:rPr>
          <w:rFonts w:ascii="Tahoma" w:hAnsi="Tahoma" w:cs="Tahoma"/>
          <w:sz w:val="20"/>
          <w:szCs w:val="20"/>
        </w:rPr>
        <w:t>, Лицензиат своими силами либо с привлечением третьих лиц осуществляет доставку Товара по адресу, предусмотренному Спецификацией</w:t>
      </w:r>
      <w:r w:rsidR="005F43DD">
        <w:rPr>
          <w:rFonts w:ascii="Tahoma" w:hAnsi="Tahoma" w:cs="Tahoma"/>
          <w:sz w:val="20"/>
          <w:szCs w:val="20"/>
        </w:rPr>
        <w:t xml:space="preserve"> № 1</w:t>
      </w:r>
      <w:r>
        <w:rPr>
          <w:rFonts w:ascii="Tahoma" w:hAnsi="Tahoma" w:cs="Tahoma"/>
          <w:sz w:val="20"/>
          <w:szCs w:val="20"/>
        </w:rPr>
        <w:t xml:space="preserve">. </w:t>
      </w:r>
      <w:proofErr w:type="gramStart"/>
      <w:r>
        <w:rPr>
          <w:rFonts w:ascii="Tahoma" w:hAnsi="Tahoma" w:cs="Tahoma"/>
          <w:sz w:val="20"/>
          <w:szCs w:val="20"/>
        </w:rPr>
        <w:t>В случае если Товар представляет собой электронные экземпляры программ для ЭВМ, такие экземпляры направляются Сублицензиату средствами электронной связи, либо путем направления уведомления о возможности Сублицензиата самостоятельно загрузить установочные файлы программ для ЭВМ по адресу в сети Интернет, указанному в уведомлении.</w:t>
      </w:r>
      <w:proofErr w:type="gramEnd"/>
      <w:r>
        <w:rPr>
          <w:rFonts w:ascii="Tahoma" w:hAnsi="Tahoma" w:cs="Tahoma"/>
          <w:sz w:val="20"/>
          <w:szCs w:val="20"/>
        </w:rPr>
        <w:t xml:space="preserve"> Стоимость доставки Товара по адресу, указанному в Спецификации</w:t>
      </w:r>
      <w:r w:rsidR="005F43DD">
        <w:rPr>
          <w:rFonts w:ascii="Tahoma" w:hAnsi="Tahoma" w:cs="Tahoma"/>
          <w:sz w:val="20"/>
          <w:szCs w:val="20"/>
        </w:rPr>
        <w:t xml:space="preserve"> № 1</w:t>
      </w:r>
      <w:r>
        <w:rPr>
          <w:rFonts w:ascii="Tahoma" w:hAnsi="Tahoma" w:cs="Tahoma"/>
          <w:sz w:val="20"/>
          <w:szCs w:val="20"/>
        </w:rPr>
        <w:t xml:space="preserve">, включена в стоимость Товара. </w:t>
      </w:r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Обязанность Лицензиата поставить Товар считается исполненной с момента передачи Товара</w:t>
      </w:r>
      <w:r w:rsidR="00DE00E2">
        <w:rPr>
          <w:rFonts w:ascii="Tahoma" w:hAnsi="Tahoma" w:cs="Tahoma"/>
          <w:sz w:val="20"/>
          <w:szCs w:val="20"/>
        </w:rPr>
        <w:t>,</w:t>
      </w:r>
      <w:r w:rsidR="00140594">
        <w:rPr>
          <w:rFonts w:ascii="Tahoma" w:hAnsi="Tahoma" w:cs="Tahoma"/>
          <w:sz w:val="20"/>
          <w:szCs w:val="20"/>
        </w:rPr>
        <w:t xml:space="preserve"> комплекта документов для оформления передачи Товара</w:t>
      </w:r>
      <w:r>
        <w:rPr>
          <w:rFonts w:ascii="Tahoma" w:hAnsi="Tahoma" w:cs="Tahoma"/>
          <w:sz w:val="20"/>
          <w:szCs w:val="20"/>
        </w:rPr>
        <w:t xml:space="preserve"> представителю Сублицензиата, представившему оригинал доверенности на получение Товара от Лицензиата, выданной Сублицензиатом (или заверенную Сублицензиатом копию доверенности), и подписания уполномоченными представителями Сторон товарной накладной ТОРГ-12. С этого же момента Сублицензиату переходит право собственности на Товар.</w:t>
      </w:r>
      <w:r w:rsidR="00140594">
        <w:rPr>
          <w:rFonts w:ascii="Tahoma" w:hAnsi="Tahoma" w:cs="Tahoma"/>
          <w:sz w:val="20"/>
          <w:szCs w:val="20"/>
        </w:rPr>
        <w:t xml:space="preserve"> В комплект документов</w:t>
      </w:r>
      <w:r w:rsidR="00464D83">
        <w:rPr>
          <w:rFonts w:ascii="Tahoma" w:hAnsi="Tahoma" w:cs="Tahoma"/>
          <w:sz w:val="20"/>
          <w:szCs w:val="20"/>
        </w:rPr>
        <w:t xml:space="preserve"> для оформления передачи Товара</w:t>
      </w:r>
      <w:r w:rsidR="00140594">
        <w:rPr>
          <w:rFonts w:ascii="Tahoma" w:hAnsi="Tahoma" w:cs="Tahoma"/>
          <w:sz w:val="20"/>
          <w:szCs w:val="20"/>
        </w:rPr>
        <w:t xml:space="preserve"> входит </w:t>
      </w:r>
      <w:r w:rsidR="00464D83">
        <w:rPr>
          <w:rFonts w:ascii="Tahoma" w:hAnsi="Tahoma" w:cs="Tahoma"/>
          <w:sz w:val="20"/>
          <w:szCs w:val="20"/>
        </w:rPr>
        <w:t>товарная накладная ТОРГ-12, счет – фактура и счет на оплату.</w:t>
      </w:r>
      <w:r w:rsidR="002E08FC">
        <w:rPr>
          <w:rFonts w:ascii="Tahoma" w:hAnsi="Tahoma" w:cs="Tahoma"/>
          <w:sz w:val="20"/>
          <w:szCs w:val="20"/>
        </w:rPr>
        <w:t xml:space="preserve"> Счет на оплату может быть передан Сублицензиату до передачи Товара.</w:t>
      </w:r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Приёмка Товара по количеству и ассортименту производится в момент передачи Товара представителю Сублицензиата. Подписание представителем Сублицензиата товарной накладной без составления оригинала акта об установленном расхождении по количеству и ассортименту подтверждает отсутствие у Сублицензиата претензий по количеству и/или ассортименту принятого Товара. В </w:t>
      </w:r>
      <w:proofErr w:type="gramStart"/>
      <w:r>
        <w:rPr>
          <w:rFonts w:ascii="Tahoma" w:hAnsi="Tahoma" w:cs="Tahoma"/>
          <w:sz w:val="20"/>
          <w:szCs w:val="20"/>
        </w:rPr>
        <w:t>случае</w:t>
      </w:r>
      <w:proofErr w:type="gramEnd"/>
      <w:r>
        <w:rPr>
          <w:rFonts w:ascii="Tahoma" w:hAnsi="Tahoma" w:cs="Tahoma"/>
          <w:sz w:val="20"/>
          <w:szCs w:val="20"/>
        </w:rPr>
        <w:t xml:space="preserve"> несоответствия количества и/или ассортимента Товара Спецификации</w:t>
      </w:r>
      <w:r w:rsidR="008A58D7">
        <w:rPr>
          <w:rFonts w:ascii="Tahoma" w:hAnsi="Tahoma" w:cs="Tahoma"/>
          <w:sz w:val="20"/>
          <w:szCs w:val="20"/>
        </w:rPr>
        <w:t xml:space="preserve"> № 1</w:t>
      </w:r>
      <w:r>
        <w:rPr>
          <w:rFonts w:ascii="Tahoma" w:hAnsi="Tahoma" w:cs="Tahoma"/>
          <w:sz w:val="20"/>
          <w:szCs w:val="20"/>
        </w:rPr>
        <w:t>, в товарной накладной должна быть сделана отметка о фактически принятом количестве и/или  ассортименте Товара Сублицензиатом, в противном случае претензии Сублицензиата не принимаются к рассмотрению Лицензиатом.</w:t>
      </w:r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Лицензиат устанавливает на материальные носители, в которых выражена программа для ЭВМ, гарантийной срок, равный 1 (одному) году</w:t>
      </w:r>
      <w:r w:rsidR="008A58D7">
        <w:rPr>
          <w:rFonts w:ascii="Tahoma" w:hAnsi="Tahoma" w:cs="Tahoma"/>
          <w:sz w:val="20"/>
          <w:szCs w:val="20"/>
        </w:rPr>
        <w:t xml:space="preserve"> с момента поставки Товара</w:t>
      </w:r>
      <w:r>
        <w:rPr>
          <w:rFonts w:ascii="Tahoma" w:hAnsi="Tahoma" w:cs="Tahoma"/>
          <w:sz w:val="20"/>
          <w:szCs w:val="20"/>
        </w:rPr>
        <w:t>. Гарантия не распространяется на дефекты и неисправности материальных носителей, возникшие по вине Сублицензиата вследствие его ненадлежащей эксплуатации или использования не по назначению.</w:t>
      </w:r>
    </w:p>
    <w:p w:rsidR="008533E1" w:rsidRDefault="008533E1">
      <w:pPr>
        <w:widowControl w:val="0"/>
        <w:jc w:val="both"/>
        <w:rPr>
          <w:rFonts w:ascii="Tahoma" w:hAnsi="Tahoma" w:cs="Tahoma"/>
          <w:sz w:val="20"/>
          <w:szCs w:val="20"/>
        </w:rPr>
      </w:pPr>
    </w:p>
    <w:p w:rsidR="008533E1" w:rsidRDefault="00CB4FC3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Порядок расчётов</w:t>
      </w:r>
    </w:p>
    <w:p w:rsidR="00041F39" w:rsidRPr="00041F39" w:rsidRDefault="00041F39" w:rsidP="004D545E">
      <w:pPr>
        <w:pStyle w:val="ab"/>
        <w:widowControl w:val="0"/>
        <w:numPr>
          <w:ilvl w:val="1"/>
          <w:numId w:val="1"/>
        </w:numPr>
        <w:tabs>
          <w:tab w:val="clear" w:pos="900"/>
          <w:tab w:val="num" w:pos="561"/>
        </w:tabs>
        <w:spacing w:after="0"/>
        <w:ind w:left="0" w:firstLine="0"/>
        <w:jc w:val="both"/>
        <w:rPr>
          <w:rFonts w:ascii="Tahoma" w:hAnsi="Tahoma" w:cs="Tahoma"/>
          <w:sz w:val="20"/>
          <w:szCs w:val="20"/>
        </w:rPr>
      </w:pPr>
      <w:r w:rsidRPr="00041F39">
        <w:rPr>
          <w:rFonts w:ascii="Tahoma" w:hAnsi="Tahoma" w:cs="Tahoma"/>
          <w:sz w:val="20"/>
          <w:szCs w:val="20"/>
        </w:rPr>
        <w:t xml:space="preserve">Общая цена настоящего Договора, подлежащая уплате Сублицензиатом, составляет </w:t>
      </w:r>
      <w:r w:rsidR="004D545E" w:rsidRPr="004D545E">
        <w:rPr>
          <w:rFonts w:ascii="Tahoma" w:hAnsi="Tahoma" w:cs="Tahoma"/>
          <w:sz w:val="20"/>
          <w:szCs w:val="20"/>
        </w:rPr>
        <w:t>0</w:t>
      </w:r>
      <w:r w:rsidR="00825C4E">
        <w:rPr>
          <w:rFonts w:ascii="Tahoma" w:hAnsi="Tahoma" w:cs="Tahoma"/>
          <w:sz w:val="20"/>
          <w:szCs w:val="20"/>
        </w:rPr>
        <w:t>,00</w:t>
      </w:r>
      <w:r w:rsidR="004D545E" w:rsidRPr="004D545E">
        <w:rPr>
          <w:rFonts w:ascii="Tahoma" w:hAnsi="Tahoma" w:cs="Tahoma"/>
          <w:sz w:val="20"/>
          <w:szCs w:val="20"/>
        </w:rPr>
        <w:t xml:space="preserve"> рублей (</w:t>
      </w:r>
      <w:r w:rsidR="00825C4E">
        <w:rPr>
          <w:rFonts w:ascii="Tahoma" w:hAnsi="Tahoma" w:cs="Tahoma"/>
          <w:sz w:val="20"/>
          <w:szCs w:val="20"/>
        </w:rPr>
        <w:t>ноль</w:t>
      </w:r>
      <w:r w:rsidR="004D545E" w:rsidRPr="004D545E">
        <w:rPr>
          <w:rFonts w:ascii="Tahoma" w:hAnsi="Tahoma" w:cs="Tahoma"/>
          <w:sz w:val="20"/>
          <w:szCs w:val="20"/>
        </w:rPr>
        <w:t xml:space="preserve"> рублей 00 копеек)</w:t>
      </w:r>
      <w:r w:rsidRPr="00041F39">
        <w:rPr>
          <w:rFonts w:ascii="Tahoma" w:hAnsi="Tahoma" w:cs="Tahoma"/>
          <w:sz w:val="20"/>
          <w:szCs w:val="20"/>
        </w:rPr>
        <w:t xml:space="preserve">, и складывается </w:t>
      </w:r>
      <w:proofErr w:type="gramStart"/>
      <w:r w:rsidRPr="00041F39">
        <w:rPr>
          <w:rFonts w:ascii="Tahoma" w:hAnsi="Tahoma" w:cs="Tahoma"/>
          <w:sz w:val="20"/>
          <w:szCs w:val="20"/>
        </w:rPr>
        <w:t>из</w:t>
      </w:r>
      <w:proofErr w:type="gramEnd"/>
      <w:r w:rsidRPr="00041F39">
        <w:rPr>
          <w:rFonts w:ascii="Tahoma" w:hAnsi="Tahoma" w:cs="Tahoma"/>
          <w:sz w:val="20"/>
          <w:szCs w:val="20"/>
        </w:rPr>
        <w:t>:</w:t>
      </w:r>
    </w:p>
    <w:p w:rsidR="00041F39" w:rsidRPr="00041F39" w:rsidRDefault="00041F39" w:rsidP="00041F39">
      <w:pPr>
        <w:pStyle w:val="ab"/>
        <w:widowControl w:val="0"/>
        <w:numPr>
          <w:ilvl w:val="2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041F39">
        <w:rPr>
          <w:rFonts w:ascii="Tahoma" w:hAnsi="Tahoma" w:cs="Tahoma"/>
          <w:sz w:val="20"/>
          <w:szCs w:val="20"/>
        </w:rPr>
        <w:t xml:space="preserve">лицензионного вознаграждения за предоставление права использования программ для </w:t>
      </w:r>
      <w:r w:rsidRPr="00041F39">
        <w:rPr>
          <w:rFonts w:ascii="Tahoma" w:hAnsi="Tahoma" w:cs="Tahoma"/>
          <w:sz w:val="20"/>
          <w:szCs w:val="20"/>
        </w:rPr>
        <w:lastRenderedPageBreak/>
        <w:t xml:space="preserve">ЭВМ, </w:t>
      </w:r>
      <w:r w:rsidR="00714303">
        <w:rPr>
          <w:rFonts w:ascii="Tahoma" w:hAnsi="Tahoma" w:cs="Tahoma"/>
          <w:sz w:val="20"/>
          <w:szCs w:val="20"/>
        </w:rPr>
        <w:t xml:space="preserve">указанных в пункте 1 Спецификации № 1, </w:t>
      </w:r>
      <w:r w:rsidRPr="00041F39">
        <w:rPr>
          <w:rFonts w:ascii="Tahoma" w:hAnsi="Tahoma" w:cs="Tahoma"/>
          <w:sz w:val="20"/>
          <w:szCs w:val="20"/>
        </w:rPr>
        <w:t xml:space="preserve">подлежащего уплате Сублицензиатом в </w:t>
      </w:r>
      <w:r w:rsidR="00714303">
        <w:rPr>
          <w:rFonts w:ascii="Tahoma" w:hAnsi="Tahoma" w:cs="Tahoma"/>
          <w:sz w:val="20"/>
          <w:szCs w:val="20"/>
        </w:rPr>
        <w:t>сумме</w:t>
      </w:r>
      <w:r w:rsidRPr="00041F39">
        <w:rPr>
          <w:rFonts w:ascii="Tahoma" w:hAnsi="Tahoma" w:cs="Tahoma"/>
          <w:sz w:val="20"/>
          <w:szCs w:val="20"/>
        </w:rPr>
        <w:t xml:space="preserve"> </w:t>
      </w:r>
      <w:r w:rsidR="00825C4E" w:rsidRPr="004D545E">
        <w:rPr>
          <w:rFonts w:ascii="Tahoma" w:hAnsi="Tahoma" w:cs="Tahoma"/>
          <w:sz w:val="20"/>
          <w:szCs w:val="20"/>
        </w:rPr>
        <w:t>0</w:t>
      </w:r>
      <w:r w:rsidR="00825C4E">
        <w:rPr>
          <w:rFonts w:ascii="Tahoma" w:hAnsi="Tahoma" w:cs="Tahoma"/>
          <w:sz w:val="20"/>
          <w:szCs w:val="20"/>
        </w:rPr>
        <w:t>,00</w:t>
      </w:r>
      <w:r w:rsidR="00825C4E" w:rsidRPr="004D545E">
        <w:rPr>
          <w:rFonts w:ascii="Tahoma" w:hAnsi="Tahoma" w:cs="Tahoma"/>
          <w:sz w:val="20"/>
          <w:szCs w:val="20"/>
        </w:rPr>
        <w:t xml:space="preserve"> рублей (</w:t>
      </w:r>
      <w:r w:rsidR="00825C4E">
        <w:rPr>
          <w:rFonts w:ascii="Tahoma" w:hAnsi="Tahoma" w:cs="Tahoma"/>
          <w:sz w:val="20"/>
          <w:szCs w:val="20"/>
        </w:rPr>
        <w:t>ноль</w:t>
      </w:r>
      <w:r w:rsidR="00825C4E" w:rsidRPr="004D545E">
        <w:rPr>
          <w:rFonts w:ascii="Tahoma" w:hAnsi="Tahoma" w:cs="Tahoma"/>
          <w:sz w:val="20"/>
          <w:szCs w:val="20"/>
        </w:rPr>
        <w:t xml:space="preserve"> рублей 00 копеек)</w:t>
      </w:r>
      <w:r w:rsidRPr="00041F39">
        <w:rPr>
          <w:rFonts w:ascii="Tahoma" w:hAnsi="Tahoma" w:cs="Tahoma"/>
          <w:sz w:val="20"/>
          <w:szCs w:val="20"/>
        </w:rPr>
        <w:t xml:space="preserve">, НДС не облагается в силу </w:t>
      </w:r>
      <w:proofErr w:type="spellStart"/>
      <w:r w:rsidRPr="00041F39">
        <w:rPr>
          <w:rFonts w:ascii="Tahoma" w:hAnsi="Tahoma" w:cs="Tahoma"/>
          <w:sz w:val="20"/>
          <w:szCs w:val="20"/>
        </w:rPr>
        <w:t>пп</w:t>
      </w:r>
      <w:proofErr w:type="spellEnd"/>
      <w:r w:rsidRPr="00041F39">
        <w:rPr>
          <w:rFonts w:ascii="Tahoma" w:hAnsi="Tahoma" w:cs="Tahoma"/>
          <w:sz w:val="20"/>
          <w:szCs w:val="20"/>
        </w:rPr>
        <w:t>.</w:t>
      </w:r>
      <w:r w:rsidR="00714303">
        <w:rPr>
          <w:rFonts w:ascii="Tahoma" w:hAnsi="Tahoma" w:cs="Tahoma"/>
          <w:sz w:val="20"/>
          <w:szCs w:val="20"/>
        </w:rPr>
        <w:t xml:space="preserve"> </w:t>
      </w:r>
      <w:r w:rsidRPr="00041F39">
        <w:rPr>
          <w:rFonts w:ascii="Tahoma" w:hAnsi="Tahoma" w:cs="Tahoma"/>
          <w:sz w:val="20"/>
          <w:szCs w:val="20"/>
        </w:rPr>
        <w:t>26 п.</w:t>
      </w:r>
      <w:r w:rsidR="00714303">
        <w:rPr>
          <w:rFonts w:ascii="Tahoma" w:hAnsi="Tahoma" w:cs="Tahoma"/>
          <w:sz w:val="20"/>
          <w:szCs w:val="20"/>
        </w:rPr>
        <w:t xml:space="preserve"> </w:t>
      </w:r>
      <w:r w:rsidRPr="00041F39">
        <w:rPr>
          <w:rFonts w:ascii="Tahoma" w:hAnsi="Tahoma" w:cs="Tahoma"/>
          <w:sz w:val="20"/>
          <w:szCs w:val="20"/>
        </w:rPr>
        <w:t>2 ст.</w:t>
      </w:r>
      <w:r w:rsidR="00714303">
        <w:rPr>
          <w:rFonts w:ascii="Tahoma" w:hAnsi="Tahoma" w:cs="Tahoma"/>
          <w:sz w:val="20"/>
          <w:szCs w:val="20"/>
        </w:rPr>
        <w:t xml:space="preserve"> </w:t>
      </w:r>
      <w:r w:rsidRPr="00041F39">
        <w:rPr>
          <w:rFonts w:ascii="Tahoma" w:hAnsi="Tahoma" w:cs="Tahoma"/>
          <w:sz w:val="20"/>
          <w:szCs w:val="20"/>
        </w:rPr>
        <w:t>149 НК РФ.</w:t>
      </w:r>
    </w:p>
    <w:p w:rsidR="008533E1" w:rsidRPr="00041F39" w:rsidRDefault="00041F39" w:rsidP="00041F39">
      <w:pPr>
        <w:pStyle w:val="ab"/>
        <w:widowControl w:val="0"/>
        <w:numPr>
          <w:ilvl w:val="2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041F39">
        <w:rPr>
          <w:rFonts w:ascii="Tahoma" w:hAnsi="Tahoma" w:cs="Tahoma"/>
          <w:sz w:val="20"/>
          <w:szCs w:val="20"/>
        </w:rPr>
        <w:t xml:space="preserve">стоимости Товара, </w:t>
      </w:r>
      <w:r w:rsidR="00714303">
        <w:rPr>
          <w:rFonts w:ascii="Tahoma" w:hAnsi="Tahoma" w:cs="Tahoma"/>
          <w:sz w:val="20"/>
          <w:szCs w:val="20"/>
        </w:rPr>
        <w:t xml:space="preserve">указанного в пункте 2 Спецификации № </w:t>
      </w:r>
      <w:r w:rsidR="00825C4E">
        <w:rPr>
          <w:rFonts w:ascii="Tahoma" w:hAnsi="Tahoma" w:cs="Tahoma"/>
          <w:sz w:val="20"/>
          <w:szCs w:val="20"/>
        </w:rPr>
        <w:t>1</w:t>
      </w:r>
      <w:r w:rsidR="00714303">
        <w:rPr>
          <w:rFonts w:ascii="Tahoma" w:hAnsi="Tahoma" w:cs="Tahoma"/>
          <w:sz w:val="20"/>
          <w:szCs w:val="20"/>
        </w:rPr>
        <w:t xml:space="preserve">, </w:t>
      </w:r>
      <w:r w:rsidRPr="00041F39">
        <w:rPr>
          <w:rFonts w:ascii="Tahoma" w:hAnsi="Tahoma" w:cs="Tahoma"/>
          <w:sz w:val="20"/>
          <w:szCs w:val="20"/>
        </w:rPr>
        <w:t xml:space="preserve">подлежащей уплате Сублицензиатом, в размере </w:t>
      </w:r>
      <w:r w:rsidR="00825C4E" w:rsidRPr="004D545E">
        <w:rPr>
          <w:rFonts w:ascii="Tahoma" w:hAnsi="Tahoma" w:cs="Tahoma"/>
          <w:sz w:val="20"/>
          <w:szCs w:val="20"/>
        </w:rPr>
        <w:t>0</w:t>
      </w:r>
      <w:r w:rsidR="00825C4E">
        <w:rPr>
          <w:rFonts w:ascii="Tahoma" w:hAnsi="Tahoma" w:cs="Tahoma"/>
          <w:sz w:val="20"/>
          <w:szCs w:val="20"/>
        </w:rPr>
        <w:t>,00</w:t>
      </w:r>
      <w:r w:rsidR="00825C4E" w:rsidRPr="004D545E">
        <w:rPr>
          <w:rFonts w:ascii="Tahoma" w:hAnsi="Tahoma" w:cs="Tahoma"/>
          <w:sz w:val="20"/>
          <w:szCs w:val="20"/>
        </w:rPr>
        <w:t xml:space="preserve"> рублей (</w:t>
      </w:r>
      <w:r w:rsidR="00825C4E">
        <w:rPr>
          <w:rFonts w:ascii="Tahoma" w:hAnsi="Tahoma" w:cs="Tahoma"/>
          <w:sz w:val="20"/>
          <w:szCs w:val="20"/>
        </w:rPr>
        <w:t>ноль</w:t>
      </w:r>
      <w:r w:rsidR="00825C4E" w:rsidRPr="004D545E">
        <w:rPr>
          <w:rFonts w:ascii="Tahoma" w:hAnsi="Tahoma" w:cs="Tahoma"/>
          <w:sz w:val="20"/>
          <w:szCs w:val="20"/>
        </w:rPr>
        <w:t xml:space="preserve"> рублей 00 копеек)</w:t>
      </w:r>
      <w:r w:rsidRPr="00041F39">
        <w:rPr>
          <w:rFonts w:ascii="Tahoma" w:hAnsi="Tahoma" w:cs="Tahoma"/>
          <w:sz w:val="20"/>
          <w:szCs w:val="20"/>
        </w:rPr>
        <w:t xml:space="preserve"> в том числе НДС 18% — </w:t>
      </w:r>
      <w:r w:rsidR="00825C4E" w:rsidRPr="004D545E">
        <w:rPr>
          <w:rFonts w:ascii="Tahoma" w:hAnsi="Tahoma" w:cs="Tahoma"/>
          <w:sz w:val="20"/>
          <w:szCs w:val="20"/>
        </w:rPr>
        <w:t>0</w:t>
      </w:r>
      <w:r w:rsidR="00825C4E">
        <w:rPr>
          <w:rFonts w:ascii="Tahoma" w:hAnsi="Tahoma" w:cs="Tahoma"/>
          <w:sz w:val="20"/>
          <w:szCs w:val="20"/>
        </w:rPr>
        <w:t>,00</w:t>
      </w:r>
      <w:r w:rsidR="00825C4E" w:rsidRPr="004D545E">
        <w:rPr>
          <w:rFonts w:ascii="Tahoma" w:hAnsi="Tahoma" w:cs="Tahoma"/>
          <w:sz w:val="20"/>
          <w:szCs w:val="20"/>
        </w:rPr>
        <w:t xml:space="preserve"> рублей (</w:t>
      </w:r>
      <w:r w:rsidR="00825C4E">
        <w:rPr>
          <w:rFonts w:ascii="Tahoma" w:hAnsi="Tahoma" w:cs="Tahoma"/>
          <w:sz w:val="20"/>
          <w:szCs w:val="20"/>
        </w:rPr>
        <w:t>ноль</w:t>
      </w:r>
      <w:r w:rsidR="00825C4E" w:rsidRPr="004D545E">
        <w:rPr>
          <w:rFonts w:ascii="Tahoma" w:hAnsi="Tahoma" w:cs="Tahoma"/>
          <w:sz w:val="20"/>
          <w:szCs w:val="20"/>
        </w:rPr>
        <w:t xml:space="preserve"> рублей 00 копеек)</w:t>
      </w:r>
      <w:r w:rsidRPr="00041F39">
        <w:rPr>
          <w:rFonts w:ascii="Tahoma" w:hAnsi="Tahoma" w:cs="Tahoma"/>
          <w:sz w:val="20"/>
          <w:szCs w:val="20"/>
        </w:rPr>
        <w:t>.</w:t>
      </w:r>
    </w:p>
    <w:p w:rsidR="008533E1" w:rsidRDefault="00041F39">
      <w:pPr>
        <w:pStyle w:val="ab"/>
        <w:widowControl w:val="0"/>
        <w:numPr>
          <w:ilvl w:val="1"/>
          <w:numId w:val="1"/>
        </w:numPr>
        <w:tabs>
          <w:tab w:val="clear" w:pos="900"/>
          <w:tab w:val="num" w:pos="561"/>
        </w:tabs>
        <w:spacing w:after="0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Все платежи по настоящему Договору осуществляются в безналичной форме путём перечисления денежных средств на расчётный счёт Лицензиата. </w:t>
      </w:r>
      <w:r w:rsidR="00CB4FC3">
        <w:rPr>
          <w:rFonts w:ascii="Tahoma" w:hAnsi="Tahoma" w:cs="Tahoma"/>
          <w:sz w:val="20"/>
          <w:szCs w:val="20"/>
        </w:rPr>
        <w:t xml:space="preserve">Все платежи по настоящему Договору осуществляются в рублях Российской Федерации. </w:t>
      </w:r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Оплата осуществляется в соответствии с условиями Спецификации</w:t>
      </w:r>
      <w:r w:rsidR="00B57FCA">
        <w:rPr>
          <w:rFonts w:ascii="Tahoma" w:hAnsi="Tahoma" w:cs="Tahoma"/>
          <w:sz w:val="20"/>
          <w:szCs w:val="20"/>
        </w:rPr>
        <w:t xml:space="preserve"> № 1</w:t>
      </w:r>
      <w:r>
        <w:rPr>
          <w:rFonts w:ascii="Tahoma" w:hAnsi="Tahoma" w:cs="Tahoma"/>
          <w:sz w:val="20"/>
          <w:szCs w:val="20"/>
        </w:rPr>
        <w:t xml:space="preserve">. </w:t>
      </w:r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Датой оплаты признаётся дата списания денежных сре</w:t>
      </w:r>
      <w:proofErr w:type="gramStart"/>
      <w:r>
        <w:rPr>
          <w:rFonts w:ascii="Tahoma" w:hAnsi="Tahoma" w:cs="Tahoma"/>
          <w:sz w:val="20"/>
          <w:szCs w:val="20"/>
        </w:rPr>
        <w:t>дств с к</w:t>
      </w:r>
      <w:proofErr w:type="gramEnd"/>
      <w:r>
        <w:rPr>
          <w:rFonts w:ascii="Tahoma" w:hAnsi="Tahoma" w:cs="Tahoma"/>
          <w:sz w:val="20"/>
          <w:szCs w:val="20"/>
        </w:rPr>
        <w:t xml:space="preserve">орреспондентского счёта банка, обслуживающего расчётный счёт Сублицензиата, в адрес расчётного счёта и иных реквизитов Лицензиата. </w:t>
      </w:r>
    </w:p>
    <w:p w:rsidR="008533E1" w:rsidRDefault="008533E1">
      <w:pPr>
        <w:widowControl w:val="0"/>
        <w:jc w:val="both"/>
        <w:rPr>
          <w:rFonts w:ascii="Tahoma" w:hAnsi="Tahoma" w:cs="Tahoma"/>
          <w:sz w:val="20"/>
          <w:szCs w:val="20"/>
        </w:rPr>
      </w:pPr>
    </w:p>
    <w:p w:rsidR="008533E1" w:rsidRDefault="00CB4FC3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Ответственность Сторон</w:t>
      </w:r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 несоблюдении предусмотренных настоящим Договором сроков исполнения обязательств одной из Сторон, указанная Сторона уплачивает другой Стороне по её требованию неустойку в размере 0,1 % (ноль целых одна десятая процента) от стоимости неисполненных обязательств за каждый день просрочки, но не более суммы неисполненных обязательств.</w:t>
      </w:r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</w:t>
      </w:r>
      <w:proofErr w:type="gramStart"/>
      <w:r>
        <w:rPr>
          <w:rFonts w:ascii="Tahoma" w:hAnsi="Tahoma" w:cs="Tahoma"/>
          <w:sz w:val="20"/>
          <w:szCs w:val="20"/>
        </w:rPr>
        <w:t>случае</w:t>
      </w:r>
      <w:proofErr w:type="gramEnd"/>
      <w:r>
        <w:rPr>
          <w:rFonts w:ascii="Tahoma" w:hAnsi="Tahoma" w:cs="Tahoma"/>
          <w:sz w:val="20"/>
          <w:szCs w:val="20"/>
        </w:rPr>
        <w:t xml:space="preserve"> неисполнения и/или ненадлежащего исполнения обязательств по настоящему Договору одной из Сторон, другая Сторона вправе потребовать возмещения убытков исключительно в размере реального ущерба.</w:t>
      </w:r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Все штрафные санкции, предусмотренные настоящим Договором, начисляются за весь период просрочки. Право на получение штрафных санкций за нарушение обязательств возникает у Стороны Договора после признания должником выставленной ему претензии и счета на уплату неустойки, либо после вступления в силу решения суда о присуждении неустойки или иных штрафных санкций. При исчислении размера подлежащей взысканию неустойки, процентов, а так же иных штрафных санкций, предусмотренных настоящим Договором или законом, Стороны договорились исходить из размера суммы подлежащей к оплате, включая налог на добавленную стоимость (при наличии).</w:t>
      </w:r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Штрафные санкции не подлежат взысканию, если неисполнение Стороной своих обязательств по настоящему Договору вызвано нарушением обязатель</w:t>
      </w:r>
      <w:proofErr w:type="gramStart"/>
      <w:r>
        <w:rPr>
          <w:rFonts w:ascii="Tahoma" w:hAnsi="Tahoma" w:cs="Tahoma"/>
          <w:sz w:val="20"/>
          <w:szCs w:val="20"/>
        </w:rPr>
        <w:t>ств др</w:t>
      </w:r>
      <w:proofErr w:type="gramEnd"/>
      <w:r>
        <w:rPr>
          <w:rFonts w:ascii="Tahoma" w:hAnsi="Tahoma" w:cs="Tahoma"/>
          <w:sz w:val="20"/>
          <w:szCs w:val="20"/>
        </w:rPr>
        <w:t>угой Стороной.</w:t>
      </w:r>
    </w:p>
    <w:p w:rsidR="008533E1" w:rsidRDefault="008533E1">
      <w:pPr>
        <w:widowControl w:val="0"/>
        <w:jc w:val="both"/>
        <w:rPr>
          <w:rFonts w:ascii="Tahoma" w:hAnsi="Tahoma" w:cs="Tahoma"/>
          <w:sz w:val="20"/>
          <w:szCs w:val="20"/>
        </w:rPr>
      </w:pPr>
    </w:p>
    <w:p w:rsidR="008533E1" w:rsidRDefault="00CB4FC3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Техническая поддержка</w:t>
      </w:r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Базовая техническая поддержка в отношении использования программ для ЭВМ, предусмотренных настоящим Договором, осуществляется Лицензиатом в течение 3 (трех) месяцев, с момента поставки экземпляров программ для ЭВМ и/или предоставления права использования. Под базовой технической поддержкой понимается предоставляемая по выделенной линии службы приема и разрешения технических запросов (телефон, </w:t>
      </w:r>
      <w:proofErr w:type="spellStart"/>
      <w:r>
        <w:rPr>
          <w:rFonts w:ascii="Tahoma" w:hAnsi="Tahoma" w:cs="Tahoma"/>
          <w:sz w:val="20"/>
          <w:szCs w:val="20"/>
        </w:rPr>
        <w:t>e-mail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HelpDesk</w:t>
      </w:r>
      <w:proofErr w:type="spellEnd"/>
      <w:r>
        <w:rPr>
          <w:rFonts w:ascii="Tahoma" w:hAnsi="Tahoma" w:cs="Tahoma"/>
          <w:sz w:val="20"/>
          <w:szCs w:val="20"/>
        </w:rPr>
        <w:t>) специалистами Лицензиата консультационная помощь, включающая в себя: предоставление информации о новых версиях и исправлениях программ для ЭВМ, а также о базовых функциях программ для ЭВМ. Время предоставления поддержки и приема заявок осуществляется с понедельника по пятницу с 9:00 до 18:00 по Московскому времени. По запросу Сублицензиата Лицензиат обязуется предоставить адреса центров технической поддержки Правообладателей.</w:t>
      </w:r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Расширенная техническая поддержка и иные сопутствующие услуги могут быть оказаны на основании Приложений к настоящему Договору или отдельно заключаемых с Сублицензиатом соглашений. </w:t>
      </w:r>
    </w:p>
    <w:p w:rsidR="008533E1" w:rsidRDefault="008533E1">
      <w:pPr>
        <w:widowControl w:val="0"/>
        <w:jc w:val="both"/>
        <w:rPr>
          <w:rFonts w:ascii="Tahoma" w:hAnsi="Tahoma" w:cs="Tahoma"/>
          <w:sz w:val="20"/>
          <w:szCs w:val="20"/>
        </w:rPr>
      </w:pPr>
    </w:p>
    <w:p w:rsidR="008533E1" w:rsidRDefault="00CB4FC3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Обстоятельства непреодолимой силы</w:t>
      </w:r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Стороны по настоящему Договору освобождаются от ответственности за полное или частичное неисполнение либо ненадлежащее исполнение своих обязатель</w:t>
      </w:r>
      <w:proofErr w:type="gramStart"/>
      <w:r>
        <w:rPr>
          <w:rFonts w:ascii="Tahoma" w:hAnsi="Tahoma" w:cs="Tahoma"/>
          <w:sz w:val="20"/>
          <w:szCs w:val="20"/>
        </w:rPr>
        <w:t>ств в сл</w:t>
      </w:r>
      <w:proofErr w:type="gramEnd"/>
      <w:r>
        <w:rPr>
          <w:rFonts w:ascii="Tahoma" w:hAnsi="Tahoma" w:cs="Tahoma"/>
          <w:sz w:val="20"/>
          <w:szCs w:val="20"/>
        </w:rPr>
        <w:t>учае, если такое неисполнение явилось следствием обстоятельств непреодолимой силы, то есть событий, которые нельзя было предвидеть или предотвратить. К таким событиям относятся: стихийные бедствия, военные действия и иные действия, находящиеся вне разумного предвидения и контроля Сторон.</w:t>
      </w:r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 наступлении обстоятельств непреодолимой силы каждая Сторона должна не позднее 5 (пяти) рабочих дней с момента наступления таких обстоятельств известить о них в письменном виде другую Сторону. Извещение должно содержать данные о характере обстоятельств, оценку их влияния на возможность исполнения Стороной своих обязательств по данному Договору, а также предполагаемые сроки их действия.</w:t>
      </w:r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</w:t>
      </w:r>
      <w:proofErr w:type="gramStart"/>
      <w:r>
        <w:rPr>
          <w:rFonts w:ascii="Tahoma" w:hAnsi="Tahoma" w:cs="Tahoma"/>
          <w:sz w:val="20"/>
          <w:szCs w:val="20"/>
        </w:rPr>
        <w:t>случае</w:t>
      </w:r>
      <w:proofErr w:type="gramEnd"/>
      <w:r>
        <w:rPr>
          <w:rFonts w:ascii="Tahoma" w:hAnsi="Tahoma" w:cs="Tahoma"/>
          <w:sz w:val="20"/>
          <w:szCs w:val="20"/>
        </w:rPr>
        <w:t xml:space="preserve"> наступления обстоятельств непреодолимой силы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Если действие обстоятельств непреодолимой силы продолжается свыше одного месяца,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порядке.</w:t>
      </w:r>
    </w:p>
    <w:p w:rsidR="008533E1" w:rsidRDefault="008533E1">
      <w:pPr>
        <w:widowControl w:val="0"/>
        <w:jc w:val="both"/>
        <w:rPr>
          <w:rFonts w:ascii="Tahoma" w:hAnsi="Tahoma" w:cs="Tahoma"/>
          <w:snapToGrid w:val="0"/>
          <w:sz w:val="20"/>
          <w:szCs w:val="20"/>
        </w:rPr>
      </w:pPr>
    </w:p>
    <w:p w:rsidR="008533E1" w:rsidRDefault="00CB4FC3">
      <w:pPr>
        <w:numPr>
          <w:ilvl w:val="0"/>
          <w:numId w:val="1"/>
        </w:numPr>
        <w:tabs>
          <w:tab w:val="clear" w:pos="720"/>
          <w:tab w:val="num" w:pos="561"/>
        </w:tabs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Конфиденциальность</w:t>
      </w:r>
    </w:p>
    <w:p w:rsidR="008533E1" w:rsidRDefault="00CB4FC3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Стороны в течение срока действия настоящего Договора, а также в течение 3 (трёх) лет по окончании его действия, обязуются обеспечить конфиденциальность условий Договора, а также любой иной информации и данных, получаемых друг от друга в связи с исполнением настоящего Договора (в том числе персональных данных), за исключением информации и данных, являющихся общедоступными (далее – конфиденциальная информация).</w:t>
      </w:r>
      <w:proofErr w:type="gramEnd"/>
      <w:r>
        <w:rPr>
          <w:rFonts w:ascii="Tahoma" w:hAnsi="Tahoma" w:cs="Tahoma"/>
          <w:sz w:val="20"/>
          <w:szCs w:val="20"/>
        </w:rPr>
        <w:t xml:space="preserve"> Каждая из Сторон обязуется не разглашать конфиденциальную информацию третьим лицам без получения предварительного письменного согласия Стороны, являющейся владельцем конфиденциальной информации. </w:t>
      </w:r>
    </w:p>
    <w:p w:rsidR="008533E1" w:rsidRDefault="00CB4FC3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Стороны обязуются принимать все разумные меры для защиты конфиденциальной информации друг друга от несанкционированного доступа третьих лиц, в том числе: </w:t>
      </w:r>
    </w:p>
    <w:p w:rsidR="008533E1" w:rsidRDefault="00CB4FC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— хранить конфиденциальную информацию исключительно в предназначенных для этого местах, исключающих доступ к ней третьих лиц;</w:t>
      </w:r>
    </w:p>
    <w:p w:rsidR="008533E1" w:rsidRDefault="00CB4FC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— ограничивать доступ к конфиденциальной информации, в том числе для сотрудников, не имеющих служебной необходимости в ознакомлении с данной информацией. </w:t>
      </w:r>
    </w:p>
    <w:p w:rsidR="008533E1" w:rsidRDefault="00CB4FC3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Стороны гарантируют полное соблюдение всех условий обработки, хранения и использования полученных персональных данных, согласно ФЗ «О персональных данных» № 152</w:t>
      </w:r>
      <w:r>
        <w:rPr>
          <w:rFonts w:ascii="Tahoma" w:hAnsi="Tahoma" w:cs="Tahoma"/>
          <w:sz w:val="20"/>
          <w:szCs w:val="20"/>
        </w:rPr>
        <w:noBreakHyphen/>
        <w:t>ФЗ от 27.07.2006.</w:t>
      </w:r>
    </w:p>
    <w:p w:rsidR="008533E1" w:rsidRDefault="00CB4FC3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Стороны обязаны незамедлительно сообщить друг другу о допущенных ими либо ставших им известными фактах разглашения или угрозы разглашения, незаконном получении или незаконном использовании конфиденциальной информации третьими лицами.</w:t>
      </w:r>
    </w:p>
    <w:p w:rsidR="008533E1" w:rsidRDefault="00CB4FC3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Стороны не вправе в одностороннем порядке прекращать охрану конфиденциальной информации, предусмотренной настоящим Договором, в том числе в случае своей реорганизации или ликвидации в соответствии с гражданским законодательством.</w:t>
      </w:r>
    </w:p>
    <w:p w:rsidR="008533E1" w:rsidRDefault="00CB4FC3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Под разглашением конфиденциальной информации в рамках настоящего Договора понимается действие или бездействие одной из Сторон договора,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информации. При этом форма разглашения конфиденциальной информации  третьим лицам (устная, письменная, с использованием технических средств и др.) не имеет значения.</w:t>
      </w:r>
    </w:p>
    <w:p w:rsidR="008533E1" w:rsidRDefault="00CB4FC3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порядке, предусмотренных применимым законодательством. </w:t>
      </w:r>
    </w:p>
    <w:p w:rsidR="008533E1" w:rsidRDefault="00CB4FC3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В случае раскрытия конфиденциальной информации указанным органам и/или лицам Сторона, раскрывшая конфиденциальную информацию, письменно уведомляет владельца конфиденциальной информации о факте предоставления такой информации, ее содержании и органе, которому предоставлена конфиденциальная информация, не позднее двух рабочих дней с момента раскрытия конфиденциальной информации.</w:t>
      </w:r>
      <w:proofErr w:type="gramEnd"/>
    </w:p>
    <w:p w:rsidR="008533E1" w:rsidRDefault="00CB4FC3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Стороны вправе передавать информацию о факте заключения настоящего Договора и о его условиях, за исключением финансовых, а также о сделках и соглашениях, согласно которым заключен настоящий Договор, партнерам, клиентам и иным лицам при условии подписания с указанными лицами соглашения о конфиденциальности (в качестве отдельного документа или в составе иного договора), гарантирующего предоставление соответствующими лицами защиты конфиденциальной информации на условиях не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>худших</w:t>
      </w:r>
      <w:proofErr w:type="gramEnd"/>
      <w:r>
        <w:rPr>
          <w:rFonts w:ascii="Tahoma" w:hAnsi="Tahoma" w:cs="Tahoma"/>
          <w:sz w:val="20"/>
          <w:szCs w:val="20"/>
        </w:rPr>
        <w:t>, чем содержатся в настоящем Договоре.</w:t>
      </w:r>
    </w:p>
    <w:p w:rsidR="008533E1" w:rsidRDefault="00CB4FC3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</w:t>
      </w:r>
      <w:proofErr w:type="gramStart"/>
      <w:r>
        <w:rPr>
          <w:rFonts w:ascii="Tahoma" w:hAnsi="Tahoma" w:cs="Tahoma"/>
          <w:sz w:val="20"/>
          <w:szCs w:val="20"/>
        </w:rPr>
        <w:t>случае</w:t>
      </w:r>
      <w:proofErr w:type="gramEnd"/>
      <w:r>
        <w:rPr>
          <w:rFonts w:ascii="Tahoma" w:hAnsi="Tahoma" w:cs="Tahoma"/>
          <w:sz w:val="20"/>
          <w:szCs w:val="20"/>
        </w:rPr>
        <w:t xml:space="preserve"> неисполнения Сторонами обязательств, предусмотренных настоящим разделом, Сторона, допустившая такое нарушение, обязуется возместить причиненный этим реальный ущерб в течение 5 (пяти) рабочих дней после получения соответствующего письменного требования пострадавшей Стороны.</w:t>
      </w:r>
    </w:p>
    <w:p w:rsidR="008533E1" w:rsidRDefault="008533E1">
      <w:pPr>
        <w:widowControl w:val="0"/>
        <w:jc w:val="both"/>
        <w:rPr>
          <w:rFonts w:ascii="Tahoma" w:hAnsi="Tahoma" w:cs="Tahoma"/>
          <w:b/>
          <w:sz w:val="20"/>
          <w:szCs w:val="20"/>
        </w:rPr>
      </w:pPr>
    </w:p>
    <w:p w:rsidR="008533E1" w:rsidRDefault="00CB4FC3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Порядок разрешения споров</w:t>
      </w:r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</w:t>
      </w:r>
      <w:proofErr w:type="gramStart"/>
      <w:r>
        <w:rPr>
          <w:rFonts w:ascii="Tahoma" w:hAnsi="Tahoma" w:cs="Tahoma"/>
          <w:sz w:val="20"/>
          <w:szCs w:val="20"/>
        </w:rPr>
        <w:t>случае</w:t>
      </w:r>
      <w:proofErr w:type="gramEnd"/>
      <w:r>
        <w:rPr>
          <w:rFonts w:ascii="Tahoma" w:hAnsi="Tahoma" w:cs="Tahoma"/>
          <w:sz w:val="20"/>
          <w:szCs w:val="20"/>
        </w:rPr>
        <w:t xml:space="preserve"> возникновения споров или разногласий между Сторонами при исполнении настоящего Договора или в связи с ним, Стороны обязуются решать их в претензионном порядке. Срок ответа на претензию составляет 10 (десять) рабочих дней </w:t>
      </w:r>
      <w:proofErr w:type="gramStart"/>
      <w:r>
        <w:rPr>
          <w:rFonts w:ascii="Tahoma" w:hAnsi="Tahoma" w:cs="Tahoma"/>
          <w:sz w:val="20"/>
          <w:szCs w:val="20"/>
        </w:rPr>
        <w:t>с даты</w:t>
      </w:r>
      <w:proofErr w:type="gramEnd"/>
      <w:r>
        <w:rPr>
          <w:rFonts w:ascii="Tahoma" w:hAnsi="Tahoma" w:cs="Tahoma"/>
          <w:sz w:val="20"/>
          <w:szCs w:val="20"/>
        </w:rPr>
        <w:t xml:space="preserve"> её получения Стороной.</w:t>
      </w:r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</w:t>
      </w:r>
      <w:proofErr w:type="gramStart"/>
      <w:r>
        <w:rPr>
          <w:rFonts w:ascii="Tahoma" w:hAnsi="Tahoma" w:cs="Tahoma"/>
          <w:sz w:val="20"/>
          <w:szCs w:val="20"/>
        </w:rPr>
        <w:t>случае</w:t>
      </w:r>
      <w:proofErr w:type="gramEnd"/>
      <w:r>
        <w:rPr>
          <w:rFonts w:ascii="Tahoma" w:hAnsi="Tahoma" w:cs="Tahoma"/>
          <w:sz w:val="20"/>
          <w:szCs w:val="20"/>
        </w:rPr>
        <w:t>, если Стороны не достигнут согласия по изложенным вопросам, спор передаётся на рассмотрение в Арбитражный суд города Москвы.</w:t>
      </w:r>
    </w:p>
    <w:p w:rsidR="008533E1" w:rsidRDefault="008533E1">
      <w:pPr>
        <w:widowControl w:val="0"/>
        <w:jc w:val="both"/>
        <w:rPr>
          <w:rFonts w:ascii="Tahoma" w:hAnsi="Tahoma" w:cs="Tahoma"/>
          <w:snapToGrid w:val="0"/>
          <w:sz w:val="20"/>
          <w:szCs w:val="20"/>
        </w:rPr>
      </w:pPr>
    </w:p>
    <w:p w:rsidR="008533E1" w:rsidRDefault="00CB4FC3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Действие Договора. Иные условия</w:t>
      </w:r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Настоящий Договор вступает в силу с момента его подписания обеими Сторонами и действует до момента его расторжения по желанию одной из Сторон.</w:t>
      </w:r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8533E1" w:rsidRDefault="00CB4FC3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Если иное не установлено Договором или законом, ни одна из сторон не вправе в одностороннем порядке отказываться от исполнения Спецификации </w:t>
      </w:r>
      <w:r w:rsidR="008D4BD2">
        <w:rPr>
          <w:rFonts w:ascii="Tahoma" w:hAnsi="Tahoma" w:cs="Tahoma"/>
          <w:sz w:val="20"/>
          <w:szCs w:val="20"/>
        </w:rPr>
        <w:t xml:space="preserve">№ 1 </w:t>
      </w:r>
      <w:r>
        <w:rPr>
          <w:rFonts w:ascii="Tahoma" w:hAnsi="Tahoma" w:cs="Tahoma"/>
          <w:sz w:val="20"/>
          <w:szCs w:val="20"/>
        </w:rPr>
        <w:t>или передавать третьим лицам права и обязательства по Договору без письменного согласия другой Стороны.</w:t>
      </w:r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Стороны соглашаются, что товарные накладные и/или Акты приема-передачи прав, содержащие перечни, соответственно, Товара или программ для ЭВМ, для которых передается право использования, в том случае, если указанные перечни соответствуют Спецификац</w:t>
      </w:r>
      <w:r w:rsidR="00B57FCA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>и</w:t>
      </w:r>
      <w:r w:rsidR="00B57FCA">
        <w:rPr>
          <w:rFonts w:ascii="Tahoma" w:hAnsi="Tahoma" w:cs="Tahoma"/>
          <w:sz w:val="20"/>
          <w:szCs w:val="20"/>
        </w:rPr>
        <w:t xml:space="preserve"> № 1 </w:t>
      </w:r>
      <w:r>
        <w:rPr>
          <w:rFonts w:ascii="Tahoma" w:hAnsi="Tahoma" w:cs="Tahoma"/>
          <w:sz w:val="20"/>
          <w:szCs w:val="20"/>
        </w:rPr>
        <w:t>к настоящему Договору, подписываются во исполнение настоящего Договора и являются его неотъемлемой частью, даже при отсутствии в указанных документах ссылки на настоящий Договор.</w:t>
      </w:r>
      <w:proofErr w:type="gramEnd"/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Вся переписка и переговоры, ранее имевшие место между Сторонами и относящиеся к предмету настоящего Договора, после вступления настоящего Договора в силу теряют силу.</w:t>
      </w:r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Все изменения и дополнения к настоящему Договору имеют </w:t>
      </w:r>
      <w:proofErr w:type="gramStart"/>
      <w:r>
        <w:rPr>
          <w:rFonts w:ascii="Tahoma" w:hAnsi="Tahoma" w:cs="Tahoma"/>
          <w:sz w:val="20"/>
          <w:szCs w:val="20"/>
        </w:rPr>
        <w:t>силу</w:t>
      </w:r>
      <w:proofErr w:type="gramEnd"/>
      <w:r>
        <w:rPr>
          <w:rFonts w:ascii="Tahoma" w:hAnsi="Tahoma" w:cs="Tahoma"/>
          <w:sz w:val="20"/>
          <w:szCs w:val="20"/>
        </w:rPr>
        <w:t xml:space="preserve"> только если они совершены в письменной форме и подписаны надлежаще уполномоченными представителями Сторон.</w:t>
      </w:r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Под рабочими днями в целях исполнения Сторонами обязательств по настоящему Договору понимаются рабочие дни исходя из пятидневной рабочей недели (все дни недели, кроме субботы и воскресенья), не являющиеся праздничными нерабочими днями в соответствии с действующим законодательством Российской Федерации.</w:t>
      </w:r>
    </w:p>
    <w:p w:rsidR="008533E1" w:rsidRDefault="00CB4FC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</w:t>
      </w:r>
      <w:proofErr w:type="gramStart"/>
      <w:r>
        <w:rPr>
          <w:rFonts w:ascii="Tahoma" w:hAnsi="Tahoma" w:cs="Tahoma"/>
          <w:sz w:val="20"/>
          <w:szCs w:val="20"/>
        </w:rPr>
        <w:t>случае</w:t>
      </w:r>
      <w:proofErr w:type="gramEnd"/>
      <w:r>
        <w:rPr>
          <w:rFonts w:ascii="Tahoma" w:hAnsi="Tahoma" w:cs="Tahoma"/>
          <w:sz w:val="20"/>
          <w:szCs w:val="20"/>
        </w:rPr>
        <w:t xml:space="preserve"> изменения адресов и/или расчётных реквизитов Сторон, Сторона, чьи реквизиты изменились, обязана уведомить об этом другую Сторону в течение 5 (пять) рабочих дней с момента вступления в силу таких изменений. При этом заключения между Сторонами какого-либо дополнительного соглашения не требуется.</w:t>
      </w:r>
    </w:p>
    <w:p w:rsidR="00F35C9F" w:rsidRPr="005F1733" w:rsidRDefault="00F35C9F" w:rsidP="005F173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5F1733">
        <w:rPr>
          <w:rFonts w:ascii="Tahoma" w:hAnsi="Tahoma" w:cs="Tahoma"/>
          <w:sz w:val="20"/>
          <w:szCs w:val="20"/>
        </w:rPr>
        <w:t xml:space="preserve">Лицензиат обязуется не разглашать третьим лицам </w:t>
      </w:r>
      <w:proofErr w:type="spellStart"/>
      <w:r w:rsidRPr="005F1733">
        <w:rPr>
          <w:rFonts w:ascii="Tahoma" w:hAnsi="Tahoma" w:cs="Tahoma"/>
          <w:sz w:val="20"/>
          <w:szCs w:val="20"/>
        </w:rPr>
        <w:t>инсайдерскую</w:t>
      </w:r>
      <w:proofErr w:type="spellEnd"/>
      <w:r w:rsidRPr="005F1733">
        <w:rPr>
          <w:rFonts w:ascii="Tahoma" w:hAnsi="Tahoma" w:cs="Tahoma"/>
          <w:sz w:val="20"/>
          <w:szCs w:val="20"/>
        </w:rPr>
        <w:t xml:space="preserve"> информацию  Сублицензиата, ставшую известной Лицензиа</w:t>
      </w:r>
      <w:r w:rsidR="005F1733">
        <w:rPr>
          <w:rFonts w:ascii="Tahoma" w:hAnsi="Tahoma" w:cs="Tahoma"/>
          <w:sz w:val="20"/>
          <w:szCs w:val="20"/>
        </w:rPr>
        <w:t>т</w:t>
      </w:r>
      <w:r w:rsidRPr="005F1733">
        <w:rPr>
          <w:rFonts w:ascii="Tahoma" w:hAnsi="Tahoma" w:cs="Tahoma"/>
          <w:sz w:val="20"/>
          <w:szCs w:val="20"/>
        </w:rPr>
        <w:t xml:space="preserve">у при исполнении Договора, а также принимать все зависящие от него меры к защите ставшей известной ему </w:t>
      </w:r>
      <w:proofErr w:type="spellStart"/>
      <w:r w:rsidRPr="005F1733">
        <w:rPr>
          <w:rFonts w:ascii="Tahoma" w:hAnsi="Tahoma" w:cs="Tahoma"/>
          <w:sz w:val="20"/>
          <w:szCs w:val="20"/>
        </w:rPr>
        <w:t>инсайдерской</w:t>
      </w:r>
      <w:proofErr w:type="spellEnd"/>
      <w:r w:rsidRPr="005F1733">
        <w:rPr>
          <w:rFonts w:ascii="Tahoma" w:hAnsi="Tahoma" w:cs="Tahoma"/>
          <w:sz w:val="20"/>
          <w:szCs w:val="20"/>
        </w:rPr>
        <w:t xml:space="preserve"> информации </w:t>
      </w:r>
      <w:r w:rsidR="005F1733" w:rsidRPr="005F1733">
        <w:rPr>
          <w:rFonts w:ascii="Tahoma" w:hAnsi="Tahoma" w:cs="Tahoma"/>
          <w:sz w:val="20"/>
          <w:szCs w:val="20"/>
        </w:rPr>
        <w:t xml:space="preserve">Сублицензиата </w:t>
      </w:r>
      <w:r w:rsidRPr="005F1733">
        <w:rPr>
          <w:rFonts w:ascii="Tahoma" w:hAnsi="Tahoma" w:cs="Tahoma"/>
          <w:sz w:val="20"/>
          <w:szCs w:val="20"/>
        </w:rPr>
        <w:t xml:space="preserve">и недопущению неправомерного использования и распространения </w:t>
      </w:r>
      <w:proofErr w:type="spellStart"/>
      <w:r w:rsidRPr="005F1733">
        <w:rPr>
          <w:rFonts w:ascii="Tahoma" w:hAnsi="Tahoma" w:cs="Tahoma"/>
          <w:sz w:val="20"/>
          <w:szCs w:val="20"/>
        </w:rPr>
        <w:t>инсайдерской</w:t>
      </w:r>
      <w:proofErr w:type="spellEnd"/>
      <w:r w:rsidRPr="005F1733">
        <w:rPr>
          <w:rFonts w:ascii="Tahoma" w:hAnsi="Tahoma" w:cs="Tahoma"/>
          <w:sz w:val="20"/>
          <w:szCs w:val="20"/>
        </w:rPr>
        <w:t xml:space="preserve"> информации без согласия Сублицензиата.</w:t>
      </w:r>
    </w:p>
    <w:p w:rsidR="008D4BD2" w:rsidRDefault="00F35C9F" w:rsidP="005F173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5F1733">
        <w:rPr>
          <w:rFonts w:ascii="Tahoma" w:hAnsi="Tahoma" w:cs="Tahoma"/>
          <w:sz w:val="20"/>
          <w:szCs w:val="20"/>
        </w:rPr>
        <w:t>В соответствии с Положением о соблюдении Принципов Глобального договора ООН, действующим в ОАО «Э.ОН Россия», Сублицензиат признает обязательным соблюдение Десяти Принципов Глобального договора ООН, к которым относятся общепризнанные принципы в области прав человека, трудовых отношений, охраны окружающей среды и борьбы с коррупцией, определенные такими международно-правовыми актами как Всеобщая декларация прав человека;</w:t>
      </w:r>
      <w:proofErr w:type="gramEnd"/>
      <w:r w:rsidRPr="005F1733">
        <w:rPr>
          <w:rFonts w:ascii="Tahoma" w:hAnsi="Tahoma" w:cs="Tahoma"/>
          <w:sz w:val="20"/>
          <w:szCs w:val="20"/>
        </w:rPr>
        <w:t xml:space="preserve"> Декларация международной организации труда об основополагающих принципах и правах на производстве; </w:t>
      </w:r>
      <w:proofErr w:type="spellStart"/>
      <w:r w:rsidRPr="005F1733">
        <w:rPr>
          <w:rFonts w:ascii="Tahoma" w:hAnsi="Tahoma" w:cs="Tahoma"/>
          <w:sz w:val="20"/>
          <w:szCs w:val="20"/>
        </w:rPr>
        <w:t>Рио-де-Жанейрская</w:t>
      </w:r>
      <w:proofErr w:type="spellEnd"/>
      <w:r w:rsidRPr="005F1733">
        <w:rPr>
          <w:rFonts w:ascii="Tahoma" w:hAnsi="Tahoma" w:cs="Tahoma"/>
          <w:sz w:val="20"/>
          <w:szCs w:val="20"/>
        </w:rPr>
        <w:t xml:space="preserve"> декларация по окружающей среде и развитию; Конвенция ООН против коррупции. Положение о соблюдении Принципов Глобального договора ООН, действующее ОАО «Э.ОН Россия», опубликовано на сайте ОАО «Э.ОН Россия»: </w:t>
      </w:r>
      <w:proofErr w:type="spellStart"/>
      <w:r w:rsidRPr="005F1733">
        <w:rPr>
          <w:rFonts w:ascii="Tahoma" w:hAnsi="Tahoma" w:cs="Tahoma"/>
          <w:sz w:val="20"/>
          <w:szCs w:val="20"/>
        </w:rPr>
        <w:t>www.eon-russia.ru</w:t>
      </w:r>
      <w:proofErr w:type="spellEnd"/>
      <w:r w:rsidRPr="005F1733">
        <w:rPr>
          <w:rFonts w:ascii="Tahoma" w:hAnsi="Tahoma" w:cs="Tahoma"/>
          <w:sz w:val="20"/>
          <w:szCs w:val="20"/>
        </w:rPr>
        <w:t>. Лицензиат с Положением о соблюдении Принципов Глобального договора ООН, действующим в ОАО «Э.ОН Россия»,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ООН.</w:t>
      </w:r>
    </w:p>
    <w:p w:rsidR="00D12BCD" w:rsidRDefault="00D12BC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B57FCA" w:rsidRPr="005F1733" w:rsidRDefault="00B57FCA" w:rsidP="005F1733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Неотъемлемой частью настоящего Договора является Спецификация № 1.</w:t>
      </w:r>
    </w:p>
    <w:p w:rsidR="008533E1" w:rsidRDefault="008533E1">
      <w:pPr>
        <w:widowControl w:val="0"/>
        <w:jc w:val="both"/>
        <w:rPr>
          <w:rFonts w:ascii="Tahoma" w:hAnsi="Tahoma" w:cs="Tahoma"/>
          <w:sz w:val="20"/>
          <w:szCs w:val="20"/>
        </w:rPr>
      </w:pPr>
    </w:p>
    <w:p w:rsidR="008533E1" w:rsidRDefault="00CB4FC3">
      <w:pPr>
        <w:widowControl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Реквизиты Сторон</w:t>
      </w:r>
    </w:p>
    <w:p w:rsidR="005F43DD" w:rsidRDefault="005F43DD">
      <w:pPr>
        <w:widowControl w:val="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656" w:type="dxa"/>
        <w:tblLook w:val="01E0"/>
      </w:tblPr>
      <w:tblGrid>
        <w:gridCol w:w="4828"/>
        <w:gridCol w:w="4828"/>
      </w:tblGrid>
      <w:tr w:rsidR="00825C4E" w:rsidTr="00825C4E">
        <w:trPr>
          <w:trHeight w:val="711"/>
        </w:trPr>
        <w:tc>
          <w:tcPr>
            <w:tcW w:w="4828" w:type="dxa"/>
          </w:tcPr>
          <w:p w:rsidR="00825C4E" w:rsidRDefault="00825C4E" w:rsidP="00C071D3">
            <w:pPr>
              <w:widowControl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Сублицензиат:</w:t>
            </w:r>
          </w:p>
          <w:p w:rsidR="00825C4E" w:rsidRDefault="00825C4E" w:rsidP="00C071D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2F9A">
              <w:rPr>
                <w:rFonts w:ascii="Tahoma" w:hAnsi="Tahoma" w:cs="Tahoma"/>
                <w:b/>
                <w:sz w:val="20"/>
                <w:szCs w:val="20"/>
              </w:rPr>
              <w:t>ОАО «Э.ОН Россия»</w:t>
            </w:r>
          </w:p>
          <w:p w:rsidR="00825C4E" w:rsidRPr="00421001" w:rsidRDefault="00825C4E" w:rsidP="00C071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Адрес места нахождения: </w:t>
            </w:r>
            <w:r w:rsidRPr="00421001">
              <w:rPr>
                <w:rFonts w:ascii="Tahoma" w:hAnsi="Tahoma" w:cs="Tahoma"/>
                <w:sz w:val="20"/>
                <w:szCs w:val="20"/>
              </w:rPr>
              <w:t xml:space="preserve">Российская Федерация, Тюменская область, Ханты-Мансийский автономный округ - </w:t>
            </w:r>
            <w:proofErr w:type="spellStart"/>
            <w:r w:rsidRPr="00421001">
              <w:rPr>
                <w:rFonts w:ascii="Tahoma" w:hAnsi="Tahoma" w:cs="Tahoma"/>
                <w:sz w:val="20"/>
                <w:szCs w:val="20"/>
              </w:rPr>
              <w:t>Югра</w:t>
            </w:r>
            <w:proofErr w:type="spellEnd"/>
            <w:r w:rsidRPr="00421001">
              <w:rPr>
                <w:rFonts w:ascii="Tahoma" w:hAnsi="Tahoma" w:cs="Tahoma"/>
                <w:sz w:val="20"/>
                <w:szCs w:val="20"/>
              </w:rPr>
              <w:t xml:space="preserve">, город Сургут, улица </w:t>
            </w:r>
            <w:proofErr w:type="spellStart"/>
            <w:r w:rsidRPr="00421001">
              <w:rPr>
                <w:rFonts w:ascii="Tahoma" w:hAnsi="Tahoma" w:cs="Tahoma"/>
                <w:sz w:val="20"/>
                <w:szCs w:val="20"/>
              </w:rPr>
              <w:t>Энергостроителей</w:t>
            </w:r>
            <w:proofErr w:type="spellEnd"/>
            <w:r w:rsidRPr="00421001">
              <w:rPr>
                <w:rFonts w:ascii="Tahoma" w:hAnsi="Tahoma" w:cs="Tahoma"/>
                <w:sz w:val="20"/>
                <w:szCs w:val="20"/>
              </w:rPr>
              <w:t>, 23, сооружение 34</w:t>
            </w:r>
          </w:p>
          <w:p w:rsidR="00825C4E" w:rsidRDefault="00825C4E" w:rsidP="00C071D3">
            <w:pPr>
              <w:rPr>
                <w:rFonts w:ascii="Tahoma" w:hAnsi="Tahoma" w:cs="Tahoma"/>
                <w:sz w:val="20"/>
                <w:szCs w:val="20"/>
              </w:rPr>
            </w:pPr>
            <w:r w:rsidRPr="00421001">
              <w:rPr>
                <w:rFonts w:ascii="Tahoma" w:hAnsi="Tahoma" w:cs="Tahoma"/>
                <w:sz w:val="20"/>
                <w:szCs w:val="20"/>
              </w:rPr>
              <w:t>Адрес для переписки: 123317, г. Москва, Пресненская набережная. Дом 10, Блок В, 23 этаж.</w:t>
            </w:r>
            <w:r w:rsidDel="0042100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825C4E" w:rsidRDefault="00825C4E" w:rsidP="00C071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ОГРН: </w:t>
            </w:r>
            <w:r w:rsidRPr="0078656B">
              <w:rPr>
                <w:rFonts w:ascii="Tahoma" w:hAnsi="Tahoma" w:cs="Tahoma"/>
                <w:sz w:val="20"/>
                <w:szCs w:val="20"/>
              </w:rPr>
              <w:t>1058602056985</w:t>
            </w:r>
          </w:p>
          <w:p w:rsidR="00825C4E" w:rsidRDefault="00825C4E" w:rsidP="00C071D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ИНН/КПП: </w:t>
            </w:r>
            <w:r w:rsidRPr="00421001">
              <w:rPr>
                <w:rFonts w:ascii="Tahoma" w:hAnsi="Tahoma" w:cs="Tahoma"/>
                <w:sz w:val="20"/>
                <w:szCs w:val="20"/>
              </w:rPr>
              <w:t>8602067092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Pr="00421001">
              <w:rPr>
                <w:rFonts w:ascii="Tahoma" w:hAnsi="Tahoma" w:cs="Tahoma"/>
                <w:sz w:val="20"/>
                <w:szCs w:val="20"/>
              </w:rPr>
              <w:t>860201001</w:t>
            </w:r>
          </w:p>
          <w:p w:rsidR="00825C4E" w:rsidRDefault="00825C4E" w:rsidP="00C071D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Расчетный счет: </w:t>
            </w:r>
            <w:r w:rsidRPr="00421001">
              <w:rPr>
                <w:rFonts w:ascii="Tahoma" w:hAnsi="Tahoma" w:cs="Tahoma"/>
                <w:sz w:val="20"/>
                <w:szCs w:val="20"/>
              </w:rPr>
              <w:t xml:space="preserve">40702810400000003640 </w:t>
            </w:r>
          </w:p>
          <w:p w:rsidR="00825C4E" w:rsidRDefault="00825C4E" w:rsidP="00C071D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Банк: </w:t>
            </w:r>
            <w:r w:rsidRPr="00421001">
              <w:rPr>
                <w:rFonts w:ascii="Tahoma" w:hAnsi="Tahoma" w:cs="Tahoma"/>
                <w:sz w:val="20"/>
                <w:szCs w:val="20"/>
              </w:rPr>
              <w:t>ГПБ (ОА</w:t>
            </w:r>
            <w:r>
              <w:rPr>
                <w:rFonts w:ascii="Tahoma" w:hAnsi="Tahoma" w:cs="Tahoma"/>
                <w:sz w:val="20"/>
                <w:szCs w:val="20"/>
              </w:rPr>
              <w:t>О)</w:t>
            </w:r>
          </w:p>
          <w:p w:rsidR="00825C4E" w:rsidRDefault="00825C4E" w:rsidP="00C071D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ahoma" w:hAnsi="Tahoma" w:cs="Tahoma"/>
                <w:sz w:val="20"/>
                <w:szCs w:val="20"/>
              </w:rPr>
              <w:t>Корр</w:t>
            </w:r>
            <w:proofErr w:type="spellEnd"/>
            <w:proofErr w:type="gramEnd"/>
            <w:r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сч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421001">
              <w:rPr>
                <w:rFonts w:ascii="Tahoma" w:hAnsi="Tahoma" w:cs="Tahoma"/>
                <w:sz w:val="20"/>
                <w:szCs w:val="20"/>
              </w:rPr>
              <w:t>30101810200000000823</w:t>
            </w:r>
          </w:p>
          <w:p w:rsidR="00825C4E" w:rsidRDefault="00825C4E" w:rsidP="0066382B">
            <w:pPr>
              <w:widowControl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БИК: </w:t>
            </w:r>
            <w:r w:rsidRPr="00421001">
              <w:rPr>
                <w:rFonts w:ascii="Tahoma" w:hAnsi="Tahoma" w:cs="Tahoma"/>
                <w:sz w:val="20"/>
                <w:szCs w:val="20"/>
              </w:rPr>
              <w:t>044525823</w:t>
            </w:r>
          </w:p>
        </w:tc>
        <w:tc>
          <w:tcPr>
            <w:tcW w:w="4828" w:type="dxa"/>
          </w:tcPr>
          <w:p w:rsidR="00825C4E" w:rsidRDefault="00825C4E">
            <w:pPr>
              <w:widowControl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Лицензиат:</w:t>
            </w:r>
          </w:p>
          <w:p w:rsidR="00825C4E" w:rsidRDefault="00825C4E">
            <w:pPr>
              <w:adjustRightIn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25C4E" w:rsidRDefault="00825C4E" w:rsidP="00825C4E">
            <w:pPr>
              <w:widowControl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5C4E" w:rsidTr="00825C4E">
        <w:trPr>
          <w:trHeight w:val="694"/>
        </w:trPr>
        <w:tc>
          <w:tcPr>
            <w:tcW w:w="4828" w:type="dxa"/>
          </w:tcPr>
          <w:p w:rsidR="00825C4E" w:rsidRDefault="00825C4E" w:rsidP="00C071D3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Подпись: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825C4E" w:rsidRDefault="00825C4E" w:rsidP="00C071D3">
            <w:pPr>
              <w:widowControl w:val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____________________/</w:t>
            </w:r>
            <w:r w:rsidRPr="00375DC6">
              <w:rPr>
                <w:rFonts w:ascii="Tahoma" w:hAnsi="Tahoma" w:cs="Tahoma"/>
                <w:sz w:val="20"/>
                <w:szCs w:val="20"/>
              </w:rPr>
              <w:t xml:space="preserve"> Алифанов К.А.</w:t>
            </w:r>
            <w:r w:rsidDel="0042100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  <w:p w:rsidR="00825C4E" w:rsidRDefault="00825C4E">
            <w:pPr>
              <w:widowControl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  <w:tc>
          <w:tcPr>
            <w:tcW w:w="4828" w:type="dxa"/>
          </w:tcPr>
          <w:p w:rsidR="00825C4E" w:rsidRDefault="00825C4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Подпись: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825C4E" w:rsidRDefault="00825C4E">
            <w:pPr>
              <w:widowControl w:val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___________________/</w:t>
            </w:r>
            <w:r w:rsidRPr="00B17ADB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__________________ </w:t>
            </w:r>
            <w:r>
              <w:rPr>
                <w:rFonts w:ascii="Tahoma" w:hAnsi="Tahoma" w:cs="Tahoma"/>
                <w:sz w:val="20"/>
                <w:szCs w:val="20"/>
              </w:rPr>
              <w:t xml:space="preserve">/ </w:t>
            </w:r>
          </w:p>
          <w:p w:rsidR="00825C4E" w:rsidRDefault="00825C4E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</w:tr>
    </w:tbl>
    <w:p w:rsidR="00260FF7" w:rsidRPr="00A32B4D" w:rsidRDefault="00260FF7" w:rsidP="00A32B4D">
      <w:pPr>
        <w:widowControl w:val="0"/>
        <w:jc w:val="both"/>
        <w:rPr>
          <w:rFonts w:ascii="Tahoma" w:hAnsi="Tahoma" w:cs="Tahoma"/>
          <w:sz w:val="20"/>
          <w:szCs w:val="20"/>
        </w:rPr>
      </w:pPr>
    </w:p>
    <w:sectPr w:rsidR="00260FF7" w:rsidRPr="00A32B4D" w:rsidSect="005F43DD">
      <w:headerReference w:type="default" r:id="rId16"/>
      <w:footerReference w:type="default" r:id="rId17"/>
      <w:footerReference w:type="first" r:id="rId18"/>
      <w:pgSz w:w="11906" w:h="16838" w:code="9"/>
      <w:pgMar w:top="1134" w:right="851" w:bottom="1134" w:left="1701" w:header="284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3E" w:rsidRDefault="0083133E">
      <w:r>
        <w:separator/>
      </w:r>
    </w:p>
  </w:endnote>
  <w:endnote w:type="continuationSeparator" w:id="0">
    <w:p w:rsidR="0083133E" w:rsidRDefault="0083133E">
      <w:r>
        <w:continuationSeparator/>
      </w:r>
    </w:p>
  </w:endnote>
  <w:endnote w:type="continuationNotice" w:id="1">
    <w:p w:rsidR="0083133E" w:rsidRDefault="0083133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78D" w:rsidRDefault="00B7378D">
    <w:pPr>
      <w:jc w:val="right"/>
      <w:rPr>
        <w:rFonts w:ascii="Tahoma" w:hAnsi="Tahoma" w:cs="Tahoma"/>
        <w:sz w:val="18"/>
        <w:szCs w:val="18"/>
      </w:rPr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6204"/>
      <w:gridCol w:w="3152"/>
    </w:tblGrid>
    <w:tr w:rsidR="00B7378D">
      <w:tc>
        <w:tcPr>
          <w:tcW w:w="6204" w:type="dxa"/>
        </w:tcPr>
        <w:p w:rsidR="00B7378D" w:rsidRDefault="00B7378D">
          <w:pPr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3152" w:type="dxa"/>
        </w:tcPr>
        <w:p w:rsidR="00B7378D" w:rsidRDefault="00B7378D">
          <w:pPr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  <w:tr w:rsidR="00B7378D">
      <w:tc>
        <w:tcPr>
          <w:tcW w:w="6204" w:type="dxa"/>
        </w:tcPr>
        <w:p w:rsidR="00B7378D" w:rsidRDefault="00B7378D">
          <w:pPr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3152" w:type="dxa"/>
        </w:tcPr>
        <w:p w:rsidR="00B7378D" w:rsidRDefault="00B7378D">
          <w:pPr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стр. </w:t>
          </w:r>
          <w:r w:rsidR="00BC30FE">
            <w:rPr>
              <w:rFonts w:ascii="Tahoma" w:hAnsi="Tahoma" w:cs="Tahoma"/>
              <w:sz w:val="16"/>
              <w:szCs w:val="16"/>
            </w:rPr>
            <w:fldChar w:fldCharType="begin"/>
          </w:r>
          <w:r>
            <w:rPr>
              <w:rFonts w:ascii="Tahoma" w:hAnsi="Tahoma" w:cs="Tahoma"/>
              <w:sz w:val="16"/>
              <w:szCs w:val="16"/>
            </w:rPr>
            <w:instrText xml:space="preserve"> PAGE </w:instrText>
          </w:r>
          <w:r w:rsidR="00BC30FE">
            <w:rPr>
              <w:rFonts w:ascii="Tahoma" w:hAnsi="Tahoma" w:cs="Tahoma"/>
              <w:sz w:val="16"/>
              <w:szCs w:val="16"/>
            </w:rPr>
            <w:fldChar w:fldCharType="separate"/>
          </w:r>
          <w:r w:rsidR="00015BCE">
            <w:rPr>
              <w:rFonts w:ascii="Tahoma" w:hAnsi="Tahoma" w:cs="Tahoma"/>
              <w:noProof/>
              <w:sz w:val="16"/>
              <w:szCs w:val="16"/>
            </w:rPr>
            <w:t>1</w:t>
          </w:r>
          <w:r w:rsidR="00BC30FE">
            <w:rPr>
              <w:rFonts w:ascii="Tahoma" w:hAnsi="Tahoma" w:cs="Tahoma"/>
              <w:sz w:val="16"/>
              <w:szCs w:val="16"/>
            </w:rPr>
            <w:fldChar w:fldCharType="end"/>
          </w:r>
          <w:r>
            <w:rPr>
              <w:rFonts w:ascii="Tahoma" w:hAnsi="Tahoma" w:cs="Tahoma"/>
              <w:sz w:val="16"/>
              <w:szCs w:val="16"/>
            </w:rPr>
            <w:t xml:space="preserve"> из </w:t>
          </w:r>
          <w:r w:rsidR="00BC30FE">
            <w:rPr>
              <w:rFonts w:ascii="Tahoma" w:hAnsi="Tahoma" w:cs="Tahoma"/>
              <w:sz w:val="16"/>
              <w:szCs w:val="16"/>
            </w:rPr>
            <w:fldChar w:fldCharType="begin"/>
          </w:r>
          <w:r>
            <w:rPr>
              <w:rFonts w:ascii="Tahoma" w:hAnsi="Tahoma" w:cs="Tahoma"/>
              <w:sz w:val="16"/>
              <w:szCs w:val="16"/>
            </w:rPr>
            <w:instrText xml:space="preserve"> NUMPAGES </w:instrText>
          </w:r>
          <w:r w:rsidR="00BC30FE">
            <w:rPr>
              <w:rFonts w:ascii="Tahoma" w:hAnsi="Tahoma" w:cs="Tahoma"/>
              <w:sz w:val="16"/>
              <w:szCs w:val="16"/>
            </w:rPr>
            <w:fldChar w:fldCharType="separate"/>
          </w:r>
          <w:r w:rsidR="00015BCE">
            <w:rPr>
              <w:rFonts w:ascii="Tahoma" w:hAnsi="Tahoma" w:cs="Tahoma"/>
              <w:noProof/>
              <w:sz w:val="16"/>
              <w:szCs w:val="16"/>
            </w:rPr>
            <w:t>6</w:t>
          </w:r>
          <w:r w:rsidR="00BC30FE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:rsidR="00B7378D" w:rsidRDefault="00B7378D">
    <w:pPr>
      <w:jc w:val="right"/>
      <w:rPr>
        <w:rFonts w:ascii="Tahoma" w:hAnsi="Tahoma" w:cs="Tahoma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78D" w:rsidRDefault="00B7378D">
    <w:r>
      <w:t>[Введите текст]</w:t>
    </w:r>
  </w:p>
  <w:p w:rsidR="00B7378D" w:rsidRDefault="00B7378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3E" w:rsidRDefault="0083133E">
      <w:r>
        <w:separator/>
      </w:r>
    </w:p>
  </w:footnote>
  <w:footnote w:type="continuationSeparator" w:id="0">
    <w:p w:rsidR="0083133E" w:rsidRDefault="0083133E">
      <w:r>
        <w:continuationSeparator/>
      </w:r>
    </w:p>
  </w:footnote>
  <w:footnote w:type="continuationNotice" w:id="1">
    <w:p w:rsidR="0083133E" w:rsidRDefault="0083133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78D" w:rsidRDefault="00B7378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CAD7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0038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9C6C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7BE8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83A19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CEE8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03C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E46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D6F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13E5D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2C417F"/>
    <w:multiLevelType w:val="singleLevel"/>
    <w:tmpl w:val="B0680A5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>
    <w:nsid w:val="087E69C3"/>
    <w:multiLevelType w:val="multilevel"/>
    <w:tmpl w:val="75C69B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>
    <w:nsid w:val="0FB12B85"/>
    <w:multiLevelType w:val="multilevel"/>
    <w:tmpl w:val="B71644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>
    <w:nsid w:val="147464FB"/>
    <w:multiLevelType w:val="multilevel"/>
    <w:tmpl w:val="B1F46C4A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15424630"/>
    <w:multiLevelType w:val="hybridMultilevel"/>
    <w:tmpl w:val="9192F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8D25BAC"/>
    <w:multiLevelType w:val="multilevel"/>
    <w:tmpl w:val="EF8EB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1C7907B2"/>
    <w:multiLevelType w:val="multilevel"/>
    <w:tmpl w:val="DF3C7B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8">
    <w:nsid w:val="1D283F3A"/>
    <w:multiLevelType w:val="multilevel"/>
    <w:tmpl w:val="BD028C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>
    <w:nsid w:val="21502D64"/>
    <w:multiLevelType w:val="multilevel"/>
    <w:tmpl w:val="2A0A3D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>
    <w:nsid w:val="216F60E9"/>
    <w:multiLevelType w:val="multilevel"/>
    <w:tmpl w:val="15D618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1">
    <w:nsid w:val="2B0F24B0"/>
    <w:multiLevelType w:val="hybridMultilevel"/>
    <w:tmpl w:val="7E725D56"/>
    <w:lvl w:ilvl="0" w:tplc="71CAD866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2">
    <w:nsid w:val="2E006060"/>
    <w:multiLevelType w:val="hybridMultilevel"/>
    <w:tmpl w:val="28C6A056"/>
    <w:lvl w:ilvl="0" w:tplc="2118EE94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A8D0AE16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>
    <w:nsid w:val="31D97DD3"/>
    <w:multiLevelType w:val="hybridMultilevel"/>
    <w:tmpl w:val="B1F46C4A"/>
    <w:lvl w:ilvl="0" w:tplc="2118EE94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323B4E5F"/>
    <w:multiLevelType w:val="multilevel"/>
    <w:tmpl w:val="9688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5">
    <w:nsid w:val="32AF24D3"/>
    <w:multiLevelType w:val="multilevel"/>
    <w:tmpl w:val="EB1E65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>
    <w:nsid w:val="32B62B29"/>
    <w:multiLevelType w:val="multilevel"/>
    <w:tmpl w:val="344EF9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>
    <w:nsid w:val="36A05D3D"/>
    <w:multiLevelType w:val="hybridMultilevel"/>
    <w:tmpl w:val="4FF29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ED6069"/>
    <w:multiLevelType w:val="multilevel"/>
    <w:tmpl w:val="E7FAFE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3914346"/>
    <w:multiLevelType w:val="multilevel"/>
    <w:tmpl w:val="1DD860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0">
    <w:nsid w:val="52D16895"/>
    <w:multiLevelType w:val="multilevel"/>
    <w:tmpl w:val="E67242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>
    <w:nsid w:val="56930524"/>
    <w:multiLevelType w:val="multilevel"/>
    <w:tmpl w:val="6092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2">
    <w:nsid w:val="5FCB3876"/>
    <w:multiLevelType w:val="multilevel"/>
    <w:tmpl w:val="9D181A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3">
    <w:nsid w:val="60BA1A21"/>
    <w:multiLevelType w:val="multilevel"/>
    <w:tmpl w:val="5016F4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4">
    <w:nsid w:val="636C6D58"/>
    <w:multiLevelType w:val="multilevel"/>
    <w:tmpl w:val="19D454E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>
    <w:nsid w:val="65245F7D"/>
    <w:multiLevelType w:val="multilevel"/>
    <w:tmpl w:val="2B269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>
    <w:nsid w:val="66AD3BFF"/>
    <w:multiLevelType w:val="multilevel"/>
    <w:tmpl w:val="CB9E109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>
    <w:nsid w:val="66FB6F34"/>
    <w:multiLevelType w:val="multilevel"/>
    <w:tmpl w:val="5682319C"/>
    <w:lvl w:ilvl="0">
      <w:start w:val="1"/>
      <w:numFmt w:val="decimal"/>
      <w:pStyle w:val="1"/>
      <w:lvlText w:val="%1."/>
      <w:lvlJc w:val="left"/>
      <w:pPr>
        <w:tabs>
          <w:tab w:val="num" w:pos="3829"/>
        </w:tabs>
        <w:ind w:left="3970" w:hanging="425"/>
      </w:pPr>
      <w:rPr>
        <w:rFonts w:ascii="Verdana" w:eastAsia="Times New Roman" w:hAnsi="Verdana" w:cs="Times New Roman" w:hint="default"/>
        <w:b/>
        <w:i w:val="0"/>
      </w:rPr>
    </w:lvl>
    <w:lvl w:ilvl="1">
      <w:start w:val="1"/>
      <w:numFmt w:val="decimal"/>
      <w:pStyle w:val="-2"/>
      <w:lvlText w:val="%1.%2."/>
      <w:lvlJc w:val="left"/>
      <w:pPr>
        <w:tabs>
          <w:tab w:val="num" w:pos="851"/>
        </w:tabs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425" w:firstLine="0"/>
      </w:pPr>
      <w:rPr>
        <w:rFonts w:hint="default"/>
        <w:b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6A436A5B"/>
    <w:multiLevelType w:val="multilevel"/>
    <w:tmpl w:val="FA7C0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ahoma" w:hAnsi="Tahoma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9">
    <w:nsid w:val="700E0FA5"/>
    <w:multiLevelType w:val="multilevel"/>
    <w:tmpl w:val="94DA1B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70A95759"/>
    <w:multiLevelType w:val="multilevel"/>
    <w:tmpl w:val="93F8F8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1">
    <w:nsid w:val="71687A4E"/>
    <w:multiLevelType w:val="multilevel"/>
    <w:tmpl w:val="85BE5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2">
    <w:nsid w:val="7DAF7D55"/>
    <w:multiLevelType w:val="multilevel"/>
    <w:tmpl w:val="9688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num w:numId="1">
    <w:abstractNumId w:val="31"/>
  </w:num>
  <w:num w:numId="2">
    <w:abstractNumId w:val="35"/>
  </w:num>
  <w:num w:numId="3">
    <w:abstractNumId w:val="25"/>
  </w:num>
  <w:num w:numId="4">
    <w:abstractNumId w:val="41"/>
  </w:num>
  <w:num w:numId="5">
    <w:abstractNumId w:val="29"/>
  </w:num>
  <w:num w:numId="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60" w:hanging="360"/>
        </w:pPr>
        <w:rPr>
          <w:rFonts w:ascii="Symbol" w:hAnsi="Symbol" w:hint="default"/>
        </w:rPr>
      </w:lvl>
    </w:lvlOverride>
  </w:num>
  <w:num w:numId="7">
    <w:abstractNumId w:val="30"/>
  </w:num>
  <w:num w:numId="8">
    <w:abstractNumId w:val="18"/>
  </w:num>
  <w:num w:numId="9">
    <w:abstractNumId w:val="12"/>
  </w:num>
  <w:num w:numId="10">
    <w:abstractNumId w:val="19"/>
  </w:num>
  <w:num w:numId="11">
    <w:abstractNumId w:val="13"/>
  </w:num>
  <w:num w:numId="12">
    <w:abstractNumId w:val="20"/>
  </w:num>
  <w:num w:numId="13">
    <w:abstractNumId w:val="36"/>
  </w:num>
  <w:num w:numId="14">
    <w:abstractNumId w:val="34"/>
  </w:num>
  <w:num w:numId="15">
    <w:abstractNumId w:val="33"/>
  </w:num>
  <w:num w:numId="16">
    <w:abstractNumId w:val="17"/>
  </w:num>
  <w:num w:numId="17">
    <w:abstractNumId w:val="26"/>
  </w:num>
  <w:num w:numId="18">
    <w:abstractNumId w:val="28"/>
  </w:num>
  <w:num w:numId="19">
    <w:abstractNumId w:val="40"/>
  </w:num>
  <w:num w:numId="20">
    <w:abstractNumId w:val="2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</w:num>
  <w:num w:numId="22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4"/>
  </w:num>
  <w:num w:numId="35">
    <w:abstractNumId w:val="42"/>
  </w:num>
  <w:num w:numId="36">
    <w:abstractNumId w:val="38"/>
  </w:num>
  <w:num w:numId="37">
    <w:abstractNumId w:val="11"/>
  </w:num>
  <w:num w:numId="38">
    <w:abstractNumId w:val="23"/>
  </w:num>
  <w:num w:numId="39">
    <w:abstractNumId w:val="14"/>
  </w:num>
  <w:num w:numId="40">
    <w:abstractNumId w:val="22"/>
  </w:num>
  <w:num w:numId="41">
    <w:abstractNumId w:val="15"/>
  </w:num>
  <w:num w:numId="42">
    <w:abstractNumId w:val="27"/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  <w:num w:numId="45">
    <w:abstractNumId w:val="21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brik, Olesya">
    <w15:presenceInfo w15:providerId="AD" w15:userId="S-1-5-21-948770981-1571107681-452798024-4701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DateAndTime/>
  <w:embedSystemFonts/>
  <w:proofState w:spelling="clean" w:grammar="clean"/>
  <w:stylePaneFormatFilter w:val="3F01"/>
  <w:documentProtection w:edit="trackedChanges" w:formatting="1" w:enforcement="0"/>
  <w:defaultTabStop w:val="708"/>
  <w:drawingGridHorizontalSpacing w:val="120"/>
  <w:displayHorizontalDrawingGridEvery w:val="2"/>
  <w:displayVerticalDrawingGridEvery w:val="2"/>
  <w:noPunctuationKerning/>
  <w:characterSpacingControl w:val="doNotCompress"/>
  <w:doNotValidateAgainstSchema/>
  <w:saveInvalidXml/>
  <w:doNotDemarcateInvalidXml/>
  <w:saveXmlDataOnly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8533E1"/>
    <w:rsid w:val="00004AD4"/>
    <w:rsid w:val="00015BCE"/>
    <w:rsid w:val="0002375E"/>
    <w:rsid w:val="00041F39"/>
    <w:rsid w:val="00091D3B"/>
    <w:rsid w:val="000A195A"/>
    <w:rsid w:val="0013082E"/>
    <w:rsid w:val="001311FB"/>
    <w:rsid w:val="00140594"/>
    <w:rsid w:val="001427D2"/>
    <w:rsid w:val="0015455F"/>
    <w:rsid w:val="00161EAC"/>
    <w:rsid w:val="001938D6"/>
    <w:rsid w:val="00193CA9"/>
    <w:rsid w:val="001D1EF8"/>
    <w:rsid w:val="001E3CD1"/>
    <w:rsid w:val="00222F51"/>
    <w:rsid w:val="00223ED6"/>
    <w:rsid w:val="00247100"/>
    <w:rsid w:val="00255BEE"/>
    <w:rsid w:val="00260FF7"/>
    <w:rsid w:val="00270E56"/>
    <w:rsid w:val="002764EB"/>
    <w:rsid w:val="00277282"/>
    <w:rsid w:val="00286719"/>
    <w:rsid w:val="002955C2"/>
    <w:rsid w:val="002E08FC"/>
    <w:rsid w:val="002F3DB8"/>
    <w:rsid w:val="00375DC6"/>
    <w:rsid w:val="003E484E"/>
    <w:rsid w:val="0040103B"/>
    <w:rsid w:val="00421001"/>
    <w:rsid w:val="00424306"/>
    <w:rsid w:val="004363F6"/>
    <w:rsid w:val="00446873"/>
    <w:rsid w:val="0045322A"/>
    <w:rsid w:val="004539C3"/>
    <w:rsid w:val="004643A1"/>
    <w:rsid w:val="00464D83"/>
    <w:rsid w:val="00480519"/>
    <w:rsid w:val="004B74B0"/>
    <w:rsid w:val="004D545E"/>
    <w:rsid w:val="0051259C"/>
    <w:rsid w:val="00521996"/>
    <w:rsid w:val="00533B84"/>
    <w:rsid w:val="00541A53"/>
    <w:rsid w:val="00542F9A"/>
    <w:rsid w:val="005650CB"/>
    <w:rsid w:val="005846CE"/>
    <w:rsid w:val="005F1733"/>
    <w:rsid w:val="005F43DD"/>
    <w:rsid w:val="006070E8"/>
    <w:rsid w:val="00627F02"/>
    <w:rsid w:val="00630348"/>
    <w:rsid w:val="00644786"/>
    <w:rsid w:val="0066382B"/>
    <w:rsid w:val="00714303"/>
    <w:rsid w:val="007217C3"/>
    <w:rsid w:val="007318B3"/>
    <w:rsid w:val="00743C10"/>
    <w:rsid w:val="00770AFA"/>
    <w:rsid w:val="0078656B"/>
    <w:rsid w:val="007A1A32"/>
    <w:rsid w:val="007F79F0"/>
    <w:rsid w:val="00825C4E"/>
    <w:rsid w:val="0083133E"/>
    <w:rsid w:val="008318D7"/>
    <w:rsid w:val="008533E1"/>
    <w:rsid w:val="008A58D7"/>
    <w:rsid w:val="008B04C3"/>
    <w:rsid w:val="008B2438"/>
    <w:rsid w:val="008D4BD2"/>
    <w:rsid w:val="00924EF1"/>
    <w:rsid w:val="009579A9"/>
    <w:rsid w:val="009645C2"/>
    <w:rsid w:val="00982558"/>
    <w:rsid w:val="009F2033"/>
    <w:rsid w:val="00A00135"/>
    <w:rsid w:val="00A32B4D"/>
    <w:rsid w:val="00A532EC"/>
    <w:rsid w:val="00A97302"/>
    <w:rsid w:val="00AA4BEE"/>
    <w:rsid w:val="00B17ADB"/>
    <w:rsid w:val="00B2651D"/>
    <w:rsid w:val="00B41D36"/>
    <w:rsid w:val="00B57FCA"/>
    <w:rsid w:val="00B61754"/>
    <w:rsid w:val="00B7378D"/>
    <w:rsid w:val="00B757BF"/>
    <w:rsid w:val="00BA4D84"/>
    <w:rsid w:val="00BB4197"/>
    <w:rsid w:val="00BC30FE"/>
    <w:rsid w:val="00C41745"/>
    <w:rsid w:val="00C62185"/>
    <w:rsid w:val="00C67434"/>
    <w:rsid w:val="00CB4FC3"/>
    <w:rsid w:val="00CC124B"/>
    <w:rsid w:val="00D12BCD"/>
    <w:rsid w:val="00D3043C"/>
    <w:rsid w:val="00D33173"/>
    <w:rsid w:val="00DA77A3"/>
    <w:rsid w:val="00DB4350"/>
    <w:rsid w:val="00DE00E2"/>
    <w:rsid w:val="00E85291"/>
    <w:rsid w:val="00E935E9"/>
    <w:rsid w:val="00EA1ED9"/>
    <w:rsid w:val="00EB5B99"/>
    <w:rsid w:val="00F1028E"/>
    <w:rsid w:val="00F14F64"/>
    <w:rsid w:val="00F35C9F"/>
    <w:rsid w:val="00F65671"/>
    <w:rsid w:val="00F678ED"/>
    <w:rsid w:val="00F72508"/>
    <w:rsid w:val="00F86FDE"/>
    <w:rsid w:val="00F94C08"/>
    <w:rsid w:val="00FA5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FB"/>
    <w:rPr>
      <w:sz w:val="24"/>
      <w:szCs w:val="24"/>
      <w:lang w:eastAsia="ko-KR"/>
    </w:rPr>
  </w:style>
  <w:style w:type="paragraph" w:styleId="10">
    <w:name w:val="heading 1"/>
    <w:basedOn w:val="a"/>
    <w:next w:val="a0"/>
    <w:qFormat/>
    <w:rsid w:val="001311FB"/>
    <w:pPr>
      <w:keepNext/>
      <w:spacing w:before="360" w:after="60"/>
      <w:ind w:left="720" w:firstLine="187"/>
      <w:jc w:val="both"/>
      <w:outlineLvl w:val="0"/>
    </w:pPr>
    <w:rPr>
      <w:rFonts w:ascii="Arial" w:eastAsia="Times New Roman" w:hAnsi="Arial"/>
      <w:b/>
      <w:noProof/>
      <w:snapToGrid w:val="0"/>
      <w:kern w:val="28"/>
      <w:sz w:val="20"/>
      <w:szCs w:val="20"/>
      <w:lang w:eastAsia="ru-RU"/>
    </w:rPr>
  </w:style>
  <w:style w:type="paragraph" w:styleId="2">
    <w:name w:val="heading 2"/>
    <w:basedOn w:val="a"/>
    <w:next w:val="a0"/>
    <w:qFormat/>
    <w:rsid w:val="001311FB"/>
    <w:pPr>
      <w:keepNext/>
      <w:spacing w:before="240" w:after="60"/>
      <w:ind w:left="900" w:hanging="720"/>
      <w:jc w:val="both"/>
      <w:outlineLvl w:val="1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styleId="4">
    <w:name w:val="heading 4"/>
    <w:aliases w:val="Заголовок 4 Знак Знак Знак"/>
    <w:basedOn w:val="a"/>
    <w:next w:val="a"/>
    <w:link w:val="40"/>
    <w:qFormat/>
    <w:rsid w:val="00F35C9F"/>
    <w:pPr>
      <w:keepNext/>
      <w:numPr>
        <w:ilvl w:val="3"/>
        <w:numId w:val="49"/>
      </w:numPr>
      <w:spacing w:before="240" w:after="60"/>
      <w:jc w:val="both"/>
      <w:outlineLvl w:val="3"/>
    </w:pPr>
    <w:rPr>
      <w:rFonts w:eastAsia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F35C9F"/>
    <w:pPr>
      <w:numPr>
        <w:ilvl w:val="4"/>
        <w:numId w:val="49"/>
      </w:numPr>
      <w:spacing w:before="240" w:after="60"/>
      <w:jc w:val="both"/>
      <w:outlineLvl w:val="4"/>
    </w:pPr>
    <w:rPr>
      <w:rFonts w:eastAsia="Times New Roman"/>
      <w:b/>
      <w:bCs/>
      <w:i/>
      <w:iCs/>
      <w:sz w:val="26"/>
      <w:szCs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F35C9F"/>
    <w:pPr>
      <w:numPr>
        <w:ilvl w:val="5"/>
        <w:numId w:val="49"/>
      </w:numPr>
      <w:spacing w:before="240" w:after="60"/>
      <w:jc w:val="both"/>
      <w:outlineLvl w:val="5"/>
    </w:pPr>
    <w:rPr>
      <w:rFonts w:eastAsia="Times New Roman"/>
      <w:b/>
      <w:bCs/>
      <w:sz w:val="22"/>
      <w:szCs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F35C9F"/>
    <w:pPr>
      <w:numPr>
        <w:ilvl w:val="6"/>
        <w:numId w:val="49"/>
      </w:numPr>
      <w:spacing w:before="240" w:after="60"/>
      <w:jc w:val="both"/>
      <w:outlineLvl w:val="6"/>
    </w:pPr>
    <w:rPr>
      <w:rFonts w:eastAsia="Times New Roman"/>
      <w:lang w:val="en-US" w:eastAsia="ru-RU"/>
    </w:rPr>
  </w:style>
  <w:style w:type="paragraph" w:styleId="8">
    <w:name w:val="heading 8"/>
    <w:basedOn w:val="a"/>
    <w:next w:val="a"/>
    <w:link w:val="80"/>
    <w:qFormat/>
    <w:rsid w:val="00F35C9F"/>
    <w:pPr>
      <w:numPr>
        <w:ilvl w:val="7"/>
        <w:numId w:val="49"/>
      </w:numPr>
      <w:spacing w:before="240" w:after="60"/>
      <w:jc w:val="both"/>
      <w:outlineLvl w:val="7"/>
    </w:pPr>
    <w:rPr>
      <w:rFonts w:eastAsia="Times New Roman"/>
      <w:i/>
      <w:iCs/>
      <w:lang w:val="en-US" w:eastAsia="ru-RU"/>
    </w:rPr>
  </w:style>
  <w:style w:type="paragraph" w:styleId="9">
    <w:name w:val="heading 9"/>
    <w:basedOn w:val="a"/>
    <w:next w:val="a"/>
    <w:link w:val="90"/>
    <w:qFormat/>
    <w:rsid w:val="00F35C9F"/>
    <w:pPr>
      <w:numPr>
        <w:ilvl w:val="8"/>
        <w:numId w:val="49"/>
      </w:numPr>
      <w:spacing w:before="240" w:after="60"/>
      <w:jc w:val="both"/>
      <w:outlineLvl w:val="8"/>
    </w:pPr>
    <w:rPr>
      <w:rFonts w:ascii="Arial" w:eastAsia="Times New Roman" w:hAnsi="Arial" w:cs="Arial"/>
      <w:sz w:val="22"/>
      <w:szCs w:val="22"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link w:val="a4"/>
    <w:rsid w:val="001311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1"/>
    <w:link w:val="a0"/>
    <w:rsid w:val="001311FB"/>
    <w:rPr>
      <w:rFonts w:ascii="Tahoma" w:hAnsi="Tahoma" w:cs="Tahoma"/>
      <w:sz w:val="16"/>
      <w:szCs w:val="16"/>
      <w:lang w:eastAsia="ko-KR"/>
    </w:rPr>
  </w:style>
  <w:style w:type="paragraph" w:styleId="a5">
    <w:name w:val="header"/>
    <w:basedOn w:val="a"/>
    <w:link w:val="a6"/>
    <w:rsid w:val="001311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1311FB"/>
    <w:rPr>
      <w:sz w:val="24"/>
      <w:szCs w:val="24"/>
      <w:lang w:eastAsia="ko-KR"/>
    </w:rPr>
  </w:style>
  <w:style w:type="paragraph" w:styleId="a7">
    <w:name w:val="footer"/>
    <w:basedOn w:val="a"/>
    <w:link w:val="a8"/>
    <w:uiPriority w:val="99"/>
    <w:rsid w:val="001311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1311FB"/>
    <w:rPr>
      <w:sz w:val="24"/>
      <w:szCs w:val="24"/>
      <w:lang w:eastAsia="ko-KR"/>
    </w:rPr>
  </w:style>
  <w:style w:type="character" w:styleId="a9">
    <w:name w:val="Placeholder Text"/>
    <w:basedOn w:val="a1"/>
    <w:uiPriority w:val="99"/>
    <w:semiHidden/>
    <w:rsid w:val="001311FB"/>
    <w:rPr>
      <w:color w:val="808080"/>
    </w:rPr>
  </w:style>
  <w:style w:type="character" w:customStyle="1" w:styleId="aa">
    <w:name w:val="Стиль вставки"/>
    <w:basedOn w:val="a1"/>
    <w:uiPriority w:val="1"/>
    <w:qFormat/>
    <w:rsid w:val="001311FB"/>
    <w:rPr>
      <w:rFonts w:ascii="Tahoma" w:hAnsi="Tahoma"/>
      <w:color w:val="000000" w:themeColor="text1"/>
      <w:sz w:val="20"/>
    </w:rPr>
  </w:style>
  <w:style w:type="paragraph" w:styleId="ab">
    <w:name w:val="Body Text"/>
    <w:basedOn w:val="a"/>
    <w:link w:val="ac"/>
    <w:rsid w:val="001311FB"/>
    <w:pPr>
      <w:spacing w:after="120"/>
    </w:pPr>
  </w:style>
  <w:style w:type="character" w:customStyle="1" w:styleId="ac">
    <w:name w:val="Основной текст Знак"/>
    <w:basedOn w:val="a1"/>
    <w:link w:val="ab"/>
    <w:rsid w:val="001311FB"/>
    <w:rPr>
      <w:sz w:val="24"/>
      <w:szCs w:val="24"/>
      <w:lang w:eastAsia="ko-KR"/>
    </w:rPr>
  </w:style>
  <w:style w:type="paragraph" w:styleId="ad">
    <w:name w:val="Normal (Web)"/>
    <w:basedOn w:val="a"/>
    <w:uiPriority w:val="99"/>
    <w:unhideWhenUsed/>
    <w:rsid w:val="001311FB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e">
    <w:name w:val="Hyperlink"/>
    <w:basedOn w:val="a1"/>
    <w:rsid w:val="001311FB"/>
    <w:rPr>
      <w:color w:val="0000FF" w:themeColor="hyperlink"/>
      <w:u w:val="single"/>
    </w:rPr>
  </w:style>
  <w:style w:type="character" w:styleId="af">
    <w:name w:val="annotation reference"/>
    <w:basedOn w:val="a1"/>
    <w:uiPriority w:val="99"/>
    <w:rsid w:val="001311FB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1311FB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1311FB"/>
    <w:rPr>
      <w:lang w:eastAsia="ko-KR"/>
    </w:rPr>
  </w:style>
  <w:style w:type="paragraph" w:styleId="af2">
    <w:name w:val="List Paragraph"/>
    <w:basedOn w:val="a"/>
    <w:uiPriority w:val="34"/>
    <w:qFormat/>
    <w:rsid w:val="001311FB"/>
    <w:pPr>
      <w:ind w:left="720"/>
      <w:contextualSpacing/>
    </w:pPr>
  </w:style>
  <w:style w:type="paragraph" w:styleId="af3">
    <w:name w:val="annotation subject"/>
    <w:basedOn w:val="af0"/>
    <w:next w:val="af0"/>
    <w:link w:val="af4"/>
    <w:rsid w:val="00CB4FC3"/>
    <w:rPr>
      <w:b/>
      <w:bCs/>
    </w:rPr>
  </w:style>
  <w:style w:type="character" w:customStyle="1" w:styleId="af4">
    <w:name w:val="Тема примечания Знак"/>
    <w:basedOn w:val="af1"/>
    <w:link w:val="af3"/>
    <w:rsid w:val="00CB4FC3"/>
    <w:rPr>
      <w:b/>
      <w:bCs/>
      <w:lang w:eastAsia="ko-KR"/>
    </w:rPr>
  </w:style>
  <w:style w:type="paragraph" w:styleId="af5">
    <w:name w:val="Title"/>
    <w:basedOn w:val="a"/>
    <w:link w:val="af6"/>
    <w:qFormat/>
    <w:rsid w:val="00260FF7"/>
    <w:pPr>
      <w:autoSpaceDE w:val="0"/>
      <w:autoSpaceDN w:val="0"/>
      <w:jc w:val="center"/>
    </w:pPr>
    <w:rPr>
      <w:rFonts w:eastAsia="Times New Roman"/>
      <w:sz w:val="28"/>
      <w:szCs w:val="20"/>
      <w:lang w:eastAsia="ru-RU"/>
    </w:rPr>
  </w:style>
  <w:style w:type="character" w:customStyle="1" w:styleId="af6">
    <w:name w:val="Название Знак"/>
    <w:basedOn w:val="a1"/>
    <w:link w:val="af5"/>
    <w:rsid w:val="00260FF7"/>
    <w:rPr>
      <w:rFonts w:eastAsia="Times New Roman"/>
      <w:sz w:val="28"/>
    </w:rPr>
  </w:style>
  <w:style w:type="character" w:customStyle="1" w:styleId="40">
    <w:name w:val="Заголовок 4 Знак"/>
    <w:aliases w:val="Заголовок 4 Знак Знак Знак Знак"/>
    <w:basedOn w:val="a1"/>
    <w:link w:val="4"/>
    <w:rsid w:val="00F35C9F"/>
    <w:rPr>
      <w:rFonts w:eastAsia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1"/>
    <w:link w:val="5"/>
    <w:rsid w:val="00F35C9F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1"/>
    <w:link w:val="6"/>
    <w:rsid w:val="00F35C9F"/>
    <w:rPr>
      <w:rFonts w:eastAsia="Times New Roman"/>
      <w:b/>
      <w:bCs/>
      <w:sz w:val="22"/>
      <w:szCs w:val="22"/>
      <w:lang w:val="en-US"/>
    </w:rPr>
  </w:style>
  <w:style w:type="character" w:customStyle="1" w:styleId="70">
    <w:name w:val="Заголовок 7 Знак"/>
    <w:basedOn w:val="a1"/>
    <w:link w:val="7"/>
    <w:rsid w:val="00F35C9F"/>
    <w:rPr>
      <w:rFonts w:eastAsia="Times New Roman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rsid w:val="00F35C9F"/>
    <w:rPr>
      <w:rFonts w:eastAsia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1"/>
    <w:link w:val="9"/>
    <w:rsid w:val="00F35C9F"/>
    <w:rPr>
      <w:rFonts w:ascii="Arial" w:eastAsia="Times New Roman" w:hAnsi="Arial" w:cs="Arial"/>
      <w:sz w:val="22"/>
      <w:szCs w:val="22"/>
      <w:lang w:val="en-US"/>
    </w:rPr>
  </w:style>
  <w:style w:type="paragraph" w:customStyle="1" w:styleId="1">
    <w:name w:val="Уровень 1"/>
    <w:basedOn w:val="a"/>
    <w:rsid w:val="00F35C9F"/>
    <w:pPr>
      <w:numPr>
        <w:numId w:val="49"/>
      </w:numPr>
      <w:spacing w:before="240" w:after="120"/>
      <w:jc w:val="center"/>
    </w:pPr>
    <w:rPr>
      <w:rFonts w:eastAsia="Times New Roman"/>
      <w:b/>
      <w:lang w:eastAsia="ru-RU"/>
    </w:rPr>
  </w:style>
  <w:style w:type="paragraph" w:customStyle="1" w:styleId="-2">
    <w:name w:val="Уровень-2 Знак Знак"/>
    <w:basedOn w:val="1"/>
    <w:link w:val="-20"/>
    <w:rsid w:val="00F35C9F"/>
    <w:pPr>
      <w:numPr>
        <w:ilvl w:val="1"/>
      </w:numPr>
      <w:spacing w:before="0" w:after="0"/>
      <w:jc w:val="both"/>
    </w:pPr>
    <w:rPr>
      <w:b w:val="0"/>
    </w:rPr>
  </w:style>
  <w:style w:type="character" w:customStyle="1" w:styleId="-20">
    <w:name w:val="Уровень-2 Знак Знак Знак"/>
    <w:basedOn w:val="a1"/>
    <w:link w:val="-2"/>
    <w:rsid w:val="00F35C9F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ko-KR"/>
    </w:rPr>
  </w:style>
  <w:style w:type="paragraph" w:styleId="10">
    <w:name w:val="heading 1"/>
    <w:basedOn w:val="a"/>
    <w:next w:val="a0"/>
    <w:qFormat/>
    <w:pPr>
      <w:keepNext/>
      <w:spacing w:before="360" w:after="60"/>
      <w:ind w:left="720" w:firstLine="187"/>
      <w:jc w:val="both"/>
      <w:outlineLvl w:val="0"/>
    </w:pPr>
    <w:rPr>
      <w:rFonts w:ascii="Arial" w:eastAsia="Times New Roman" w:hAnsi="Arial"/>
      <w:b/>
      <w:noProof/>
      <w:snapToGrid w:val="0"/>
      <w:kern w:val="28"/>
      <w:sz w:val="20"/>
      <w:szCs w:val="20"/>
      <w:lang w:eastAsia="ru-RU"/>
    </w:rPr>
  </w:style>
  <w:style w:type="paragraph" w:styleId="2">
    <w:name w:val="heading 2"/>
    <w:basedOn w:val="a"/>
    <w:next w:val="a0"/>
    <w:qFormat/>
    <w:pPr>
      <w:keepNext/>
      <w:spacing w:before="240" w:after="60"/>
      <w:ind w:left="900" w:hanging="720"/>
      <w:jc w:val="both"/>
      <w:outlineLvl w:val="1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styleId="4">
    <w:name w:val="heading 4"/>
    <w:aliases w:val="Заголовок 4 Знак Знак Знак"/>
    <w:basedOn w:val="a"/>
    <w:next w:val="a"/>
    <w:link w:val="40"/>
    <w:qFormat/>
    <w:rsid w:val="00F35C9F"/>
    <w:pPr>
      <w:keepNext/>
      <w:numPr>
        <w:ilvl w:val="3"/>
        <w:numId w:val="49"/>
      </w:numPr>
      <w:spacing w:before="240" w:after="60"/>
      <w:jc w:val="both"/>
      <w:outlineLvl w:val="3"/>
    </w:pPr>
    <w:rPr>
      <w:rFonts w:eastAsia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F35C9F"/>
    <w:pPr>
      <w:numPr>
        <w:ilvl w:val="4"/>
        <w:numId w:val="49"/>
      </w:numPr>
      <w:spacing w:before="240" w:after="60"/>
      <w:jc w:val="both"/>
      <w:outlineLvl w:val="4"/>
    </w:pPr>
    <w:rPr>
      <w:rFonts w:eastAsia="Times New Roman"/>
      <w:b/>
      <w:bCs/>
      <w:i/>
      <w:iCs/>
      <w:sz w:val="26"/>
      <w:szCs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F35C9F"/>
    <w:pPr>
      <w:numPr>
        <w:ilvl w:val="5"/>
        <w:numId w:val="49"/>
      </w:numPr>
      <w:spacing w:before="240" w:after="60"/>
      <w:jc w:val="both"/>
      <w:outlineLvl w:val="5"/>
    </w:pPr>
    <w:rPr>
      <w:rFonts w:eastAsia="Times New Roman"/>
      <w:b/>
      <w:bCs/>
      <w:sz w:val="22"/>
      <w:szCs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F35C9F"/>
    <w:pPr>
      <w:numPr>
        <w:ilvl w:val="6"/>
        <w:numId w:val="49"/>
      </w:numPr>
      <w:spacing w:before="240" w:after="60"/>
      <w:jc w:val="both"/>
      <w:outlineLvl w:val="6"/>
    </w:pPr>
    <w:rPr>
      <w:rFonts w:eastAsia="Times New Roman"/>
      <w:lang w:val="en-US" w:eastAsia="ru-RU"/>
    </w:rPr>
  </w:style>
  <w:style w:type="paragraph" w:styleId="8">
    <w:name w:val="heading 8"/>
    <w:basedOn w:val="a"/>
    <w:next w:val="a"/>
    <w:link w:val="80"/>
    <w:qFormat/>
    <w:rsid w:val="00F35C9F"/>
    <w:pPr>
      <w:numPr>
        <w:ilvl w:val="7"/>
        <w:numId w:val="49"/>
      </w:numPr>
      <w:spacing w:before="240" w:after="60"/>
      <w:jc w:val="both"/>
      <w:outlineLvl w:val="7"/>
    </w:pPr>
    <w:rPr>
      <w:rFonts w:eastAsia="Times New Roman"/>
      <w:i/>
      <w:iCs/>
      <w:lang w:val="en-US" w:eastAsia="ru-RU"/>
    </w:rPr>
  </w:style>
  <w:style w:type="paragraph" w:styleId="9">
    <w:name w:val="heading 9"/>
    <w:basedOn w:val="a"/>
    <w:next w:val="a"/>
    <w:link w:val="90"/>
    <w:qFormat/>
    <w:rsid w:val="00F35C9F"/>
    <w:pPr>
      <w:numPr>
        <w:ilvl w:val="8"/>
        <w:numId w:val="49"/>
      </w:numPr>
      <w:spacing w:before="240" w:after="60"/>
      <w:jc w:val="both"/>
      <w:outlineLvl w:val="8"/>
    </w:pPr>
    <w:rPr>
      <w:rFonts w:ascii="Arial" w:eastAsia="Times New Roman" w:hAnsi="Arial" w:cs="Arial"/>
      <w:sz w:val="22"/>
      <w:szCs w:val="22"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1"/>
    <w:link w:val="a0"/>
    <w:rPr>
      <w:rFonts w:ascii="Tahoma" w:hAnsi="Tahoma" w:cs="Tahoma"/>
      <w:sz w:val="16"/>
      <w:szCs w:val="16"/>
      <w:lang w:eastAsia="ko-KR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Pr>
      <w:sz w:val="24"/>
      <w:szCs w:val="24"/>
      <w:lang w:eastAsia="ko-KR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Pr>
      <w:sz w:val="24"/>
      <w:szCs w:val="24"/>
      <w:lang w:eastAsia="ko-KR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character" w:customStyle="1" w:styleId="aa">
    <w:name w:val="Стиль вставки"/>
    <w:basedOn w:val="a1"/>
    <w:uiPriority w:val="1"/>
    <w:qFormat/>
    <w:rPr>
      <w:rFonts w:ascii="Tahoma" w:hAnsi="Tahoma"/>
      <w:color w:val="000000" w:themeColor="text1"/>
      <w:sz w:val="20"/>
    </w:rPr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a1"/>
    <w:link w:val="ab"/>
    <w:rPr>
      <w:sz w:val="24"/>
      <w:szCs w:val="24"/>
      <w:lang w:eastAsia="ko-KR"/>
    </w:r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e">
    <w:name w:val="Hyperlink"/>
    <w:basedOn w:val="a1"/>
    <w:rPr>
      <w:color w:val="0000FF" w:themeColor="hyperlink"/>
      <w:u w:val="single"/>
    </w:rPr>
  </w:style>
  <w:style w:type="character" w:styleId="af">
    <w:name w:val="annotation reference"/>
    <w:basedOn w:val="a1"/>
    <w:uiPriority w:val="99"/>
    <w:rPr>
      <w:sz w:val="16"/>
      <w:szCs w:val="16"/>
    </w:rPr>
  </w:style>
  <w:style w:type="paragraph" w:styleId="af0">
    <w:name w:val="annotation text"/>
    <w:basedOn w:val="a"/>
    <w:link w:val="af1"/>
    <w:uiPriority w:val="99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Pr>
      <w:lang w:eastAsia="ko-KR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annotation subject"/>
    <w:basedOn w:val="af0"/>
    <w:next w:val="af0"/>
    <w:link w:val="af4"/>
    <w:rsid w:val="00CB4FC3"/>
    <w:rPr>
      <w:b/>
      <w:bCs/>
    </w:rPr>
  </w:style>
  <w:style w:type="character" w:customStyle="1" w:styleId="af4">
    <w:name w:val="Тема примечания Знак"/>
    <w:basedOn w:val="af1"/>
    <w:link w:val="af3"/>
    <w:rsid w:val="00CB4FC3"/>
    <w:rPr>
      <w:b/>
      <w:bCs/>
      <w:lang w:eastAsia="ko-KR"/>
    </w:rPr>
  </w:style>
  <w:style w:type="paragraph" w:styleId="af5">
    <w:name w:val="Title"/>
    <w:basedOn w:val="a"/>
    <w:link w:val="af6"/>
    <w:qFormat/>
    <w:rsid w:val="00260FF7"/>
    <w:pPr>
      <w:autoSpaceDE w:val="0"/>
      <w:autoSpaceDN w:val="0"/>
      <w:jc w:val="center"/>
    </w:pPr>
    <w:rPr>
      <w:rFonts w:eastAsia="Times New Roman"/>
      <w:sz w:val="28"/>
      <w:szCs w:val="20"/>
      <w:lang w:eastAsia="ru-RU"/>
    </w:rPr>
  </w:style>
  <w:style w:type="character" w:customStyle="1" w:styleId="af6">
    <w:name w:val="Название Знак"/>
    <w:basedOn w:val="a1"/>
    <w:link w:val="af5"/>
    <w:rsid w:val="00260FF7"/>
    <w:rPr>
      <w:rFonts w:eastAsia="Times New Roman"/>
      <w:sz w:val="28"/>
    </w:rPr>
  </w:style>
  <w:style w:type="character" w:customStyle="1" w:styleId="40">
    <w:name w:val="Заголовок 4 Знак"/>
    <w:aliases w:val="Заголовок 4 Знак Знак Знак Знак"/>
    <w:basedOn w:val="a1"/>
    <w:link w:val="4"/>
    <w:rsid w:val="00F35C9F"/>
    <w:rPr>
      <w:rFonts w:eastAsia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1"/>
    <w:link w:val="5"/>
    <w:rsid w:val="00F35C9F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1"/>
    <w:link w:val="6"/>
    <w:rsid w:val="00F35C9F"/>
    <w:rPr>
      <w:rFonts w:eastAsia="Times New Roman"/>
      <w:b/>
      <w:bCs/>
      <w:sz w:val="22"/>
      <w:szCs w:val="22"/>
      <w:lang w:val="en-US"/>
    </w:rPr>
  </w:style>
  <w:style w:type="character" w:customStyle="1" w:styleId="70">
    <w:name w:val="Заголовок 7 Знак"/>
    <w:basedOn w:val="a1"/>
    <w:link w:val="7"/>
    <w:rsid w:val="00F35C9F"/>
    <w:rPr>
      <w:rFonts w:eastAsia="Times New Roman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rsid w:val="00F35C9F"/>
    <w:rPr>
      <w:rFonts w:eastAsia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1"/>
    <w:link w:val="9"/>
    <w:rsid w:val="00F35C9F"/>
    <w:rPr>
      <w:rFonts w:ascii="Arial" w:eastAsia="Times New Roman" w:hAnsi="Arial" w:cs="Arial"/>
      <w:sz w:val="22"/>
      <w:szCs w:val="22"/>
      <w:lang w:val="en-US"/>
    </w:rPr>
  </w:style>
  <w:style w:type="paragraph" w:customStyle="1" w:styleId="1">
    <w:name w:val="Уровень 1"/>
    <w:basedOn w:val="a"/>
    <w:rsid w:val="00F35C9F"/>
    <w:pPr>
      <w:numPr>
        <w:numId w:val="49"/>
      </w:numPr>
      <w:spacing w:before="240" w:after="120"/>
      <w:jc w:val="center"/>
    </w:pPr>
    <w:rPr>
      <w:rFonts w:eastAsia="Times New Roman"/>
      <w:b/>
      <w:lang w:eastAsia="ru-RU"/>
    </w:rPr>
  </w:style>
  <w:style w:type="paragraph" w:customStyle="1" w:styleId="-2">
    <w:name w:val="Уровень-2 Знак Знак"/>
    <w:basedOn w:val="1"/>
    <w:link w:val="-20"/>
    <w:rsid w:val="00F35C9F"/>
    <w:pPr>
      <w:numPr>
        <w:ilvl w:val="1"/>
      </w:numPr>
      <w:spacing w:before="0" w:after="0"/>
      <w:jc w:val="both"/>
    </w:pPr>
    <w:rPr>
      <w:b w:val="0"/>
    </w:rPr>
  </w:style>
  <w:style w:type="character" w:customStyle="1" w:styleId="-20">
    <w:name w:val="Уровень-2 Знак Знак Знак"/>
    <w:basedOn w:val="a1"/>
    <w:link w:val="-2"/>
    <w:rsid w:val="00F35C9F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07/relationships/stylesWithEffects" Target="stylesWithEffects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>
  <documentManagement>
    <_dlc_DocId xmlns="9db3c3be-2b84-4e6c-a6ab-68450e0de468">SOFTLINE-303-1467</_dlc_DocId>
    <_dlc_DocIdUrl xmlns="9db3c3be-2b84-4e6c-a6ab-68450e0de468">
      <Url>https://portal.softline.ru/SoftlineTrade/LAW/Legal/_layouts/DocIdRedir.aspx?ID=SOFTLINE-303-1467</Url>
      <Description>SOFTLINE-303-1467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89E70D1D7D2F4F9087A11E85D60F26" ma:contentTypeVersion="0" ma:contentTypeDescription="Создание документа." ma:contentTypeScope="" ma:versionID="cdb41c9307216db274fe55299cd04cad">
  <xsd:schema xmlns:xsd="http://www.w3.org/2001/XMLSchema" xmlns:xs="http://www.w3.org/2001/XMLSchema" xmlns:p="http://schemas.microsoft.com/office/2006/metadata/properties" xmlns:ns2="9db3c3be-2b84-4e6c-a6ab-68450e0de468" targetNamespace="http://schemas.microsoft.com/office/2006/metadata/properties" ma:root="true" ma:fieldsID="931973a1584c37a4db0dee05498898f7" ns2:_="">
    <xsd:import namespace="9db3c3be-2b84-4e6c-a6ab-68450e0de4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3c3be-2b84-4e6c-a6ab-68450e0de4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F7DDEC-4A75-4E82-AD87-54CBE4AB6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1BEB01-EA79-4FDD-9FDC-39A6DDACE2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E53590-ABCC-44B2-B523-F2CFF752B9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367287-63E5-42CD-BEBF-88A73AC5B032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9db3c3be-2b84-4e6c-a6ab-68450e0de468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B542277-AD10-4320-97B3-0155DA6B591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CBA0422-4695-4754-A353-3748D5005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3c3be-2b84-4e6c-a6ab-68450e0de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F1D2761-3588-4448-9DCB-647954A3348F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A93CECC9-1061-4725-A28F-63B683EACB5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8C04127-4BFD-4007-A75D-A877033D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2580</Words>
  <Characters>17913</Characters>
  <Application>Microsoft Office Word</Application>
  <DocSecurity>0</DocSecurity>
  <Lines>149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Softline</Company>
  <LinksUpToDate>false</LinksUpToDate>
  <CharactersWithSpaces>20453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Laptev_d</dc:creator>
  <cp:lastModifiedBy>Muratova</cp:lastModifiedBy>
  <cp:revision>14</cp:revision>
  <cp:lastPrinted>2014-07-18T11:39:00Z</cp:lastPrinted>
  <dcterms:created xsi:type="dcterms:W3CDTF">2014-03-20T09:36:00Z</dcterms:created>
  <dcterms:modified xsi:type="dcterms:W3CDTF">2014-07-18T11:39:00Z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0x0101005089E70D1D7D2F4F9087A11E85D60F26</vt:lpwstr>
  </property>
  <property fmtid="{D5CDD505-2E9C-101B-9397-08002B2CF9AE}" pid="3" name="_dlc_DocIdItemGuid">
    <vt:lpwstr>051772b3-1fce-46d6-aad3-5837d20b4011</vt:lpwstr>
  </property>
</Properties>
</file>