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3" w:rsidRDefault="00FC588E" w:rsidP="00FB3573">
      <w:pPr>
        <w:jc w:val="right"/>
      </w:pPr>
      <w:r>
        <w:t>Приложение № 1</w:t>
      </w:r>
    </w:p>
    <w:p w:rsidR="00FB3573" w:rsidRPr="00FB3573" w:rsidRDefault="00FB3573" w:rsidP="00FB3573">
      <w:pPr>
        <w:jc w:val="right"/>
      </w:pPr>
      <w:r>
        <w:t xml:space="preserve"> </w:t>
      </w:r>
    </w:p>
    <w:p w:rsidR="00A06781" w:rsidRPr="00A06781" w:rsidRDefault="00A06781" w:rsidP="00A06781">
      <w:pPr>
        <w:jc w:val="center"/>
        <w:rPr>
          <w:b/>
        </w:rPr>
      </w:pPr>
      <w:r w:rsidRPr="00A06781">
        <w:rPr>
          <w:b/>
        </w:rPr>
        <w:t>ТЕХНИЧЕСКОЕ ЗАДАНИЕ</w:t>
      </w:r>
    </w:p>
    <w:p w:rsidR="00A06781" w:rsidRPr="00A06781" w:rsidRDefault="00A06781" w:rsidP="00A06781">
      <w:pPr>
        <w:jc w:val="center"/>
        <w:rPr>
          <w:b/>
        </w:rPr>
      </w:pPr>
      <w:r w:rsidRPr="00A06781">
        <w:rPr>
          <w:b/>
        </w:rPr>
        <w:t xml:space="preserve">на закупку услуг по </w:t>
      </w:r>
      <w:r w:rsidRPr="00A06781">
        <w:rPr>
          <w:b/>
          <w:lang w:val="en-US"/>
        </w:rPr>
        <w:t>PR</w:t>
      </w:r>
      <w:r w:rsidRPr="00A06781">
        <w:rPr>
          <w:b/>
        </w:rPr>
        <w:t>-сопровождению и маркетингу деятельност</w:t>
      </w:r>
      <w:proofErr w:type="gramStart"/>
      <w:r w:rsidRPr="00A06781">
        <w:rPr>
          <w:b/>
        </w:rPr>
        <w:t xml:space="preserve">и </w:t>
      </w:r>
      <w:r w:rsidR="00FC588E">
        <w:rPr>
          <w:b/>
        </w:rPr>
        <w:t xml:space="preserve">                                        </w:t>
      </w:r>
      <w:r w:rsidRPr="00A06781">
        <w:rPr>
          <w:b/>
        </w:rPr>
        <w:t>ООО</w:t>
      </w:r>
      <w:proofErr w:type="gramEnd"/>
      <w:r w:rsidRPr="00A06781">
        <w:rPr>
          <w:b/>
        </w:rPr>
        <w:t xml:space="preserve"> «</w:t>
      </w:r>
      <w:r w:rsidR="00FC588E">
        <w:rPr>
          <w:b/>
        </w:rPr>
        <w:t xml:space="preserve">Э.ОН </w:t>
      </w:r>
      <w:proofErr w:type="spellStart"/>
      <w:r w:rsidR="00FC588E">
        <w:rPr>
          <w:b/>
        </w:rPr>
        <w:t>Коннектинг</w:t>
      </w:r>
      <w:proofErr w:type="spellEnd"/>
      <w:r w:rsidR="00FC588E">
        <w:rPr>
          <w:b/>
        </w:rPr>
        <w:t xml:space="preserve"> </w:t>
      </w:r>
      <w:proofErr w:type="spellStart"/>
      <w:r w:rsidR="00FC588E">
        <w:rPr>
          <w:b/>
        </w:rPr>
        <w:t>Энерджис</w:t>
      </w:r>
      <w:proofErr w:type="spellEnd"/>
      <w:r w:rsidRPr="00A06781">
        <w:rPr>
          <w:b/>
        </w:rPr>
        <w:t>»</w:t>
      </w:r>
    </w:p>
    <w:p w:rsidR="00A06781" w:rsidRDefault="00A06781"/>
    <w:p w:rsidR="00A06781" w:rsidRPr="006C2B66" w:rsidRDefault="00A06781" w:rsidP="006C2B66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b/>
          <w:u w:val="single"/>
        </w:rPr>
      </w:pPr>
      <w:r w:rsidRPr="006C2B66">
        <w:rPr>
          <w:b/>
          <w:u w:val="single"/>
        </w:rPr>
        <w:t>Объем оказываемых услуг:</w:t>
      </w:r>
    </w:p>
    <w:p w:rsidR="00A06781" w:rsidRDefault="00A06781" w:rsidP="006C2B66">
      <w:pPr>
        <w:numPr>
          <w:ilvl w:val="1"/>
          <w:numId w:val="1"/>
        </w:numPr>
        <w:tabs>
          <w:tab w:val="clear" w:pos="780"/>
          <w:tab w:val="num" w:pos="720"/>
        </w:tabs>
        <w:jc w:val="both"/>
      </w:pPr>
      <w:r>
        <w:t>Ежедневный мониторинг деловых и профильных СМИ</w:t>
      </w:r>
    </w:p>
    <w:p w:rsidR="00A06781" w:rsidRDefault="00A06781" w:rsidP="006C2B66">
      <w:pPr>
        <w:jc w:val="both"/>
      </w:pPr>
      <w:proofErr w:type="gramStart"/>
      <w:r>
        <w:t xml:space="preserve">Исполнитель обязуется ежедневно (по рабочим дням) направлять в адрес Заказчика по электронной почте документ, содержащий обзор публикаций в СМИ </w:t>
      </w:r>
      <w:r w:rsidRPr="001A5B80">
        <w:t xml:space="preserve">касательно </w:t>
      </w:r>
      <w:r w:rsidR="001A5B80" w:rsidRPr="001A5B80">
        <w:t xml:space="preserve">планов и </w:t>
      </w:r>
      <w:r w:rsidRPr="001A5B80">
        <w:t xml:space="preserve">проектов </w:t>
      </w:r>
      <w:r w:rsidR="001A5B80" w:rsidRPr="001A5B80">
        <w:t xml:space="preserve">строительства новых производственных предприятий, намерений по установке собственной генерации на промышленных объектах, изменениях в законодательстве, касающихся децентрализованной </w:t>
      </w:r>
      <w:r w:rsidRPr="001A5B80">
        <w:t>генерации</w:t>
      </w:r>
      <w:r w:rsidR="001A5B80" w:rsidRPr="001A5B80">
        <w:t>, новостях производите</w:t>
      </w:r>
      <w:r w:rsidR="001A5B80">
        <w:t>лей газопоршневого и турбинного оборудования, новостях фирм-конкурентов, семинарах и выставках, посвященных тематике энергоэффективности и по отраслям промышленности</w:t>
      </w:r>
      <w:r>
        <w:t>.</w:t>
      </w:r>
      <w:proofErr w:type="gramEnd"/>
      <w:r>
        <w:t xml:space="preserve"> Результаты мониторинга должны быть направлены Заказчику до 10 ч 00 минут утра по московскому времени.</w:t>
      </w:r>
      <w:r w:rsidR="00D23101">
        <w:t xml:space="preserve"> </w:t>
      </w:r>
    </w:p>
    <w:p w:rsidR="00D23101" w:rsidRDefault="00D23101" w:rsidP="006C2B66">
      <w:pPr>
        <w:jc w:val="both"/>
      </w:pPr>
      <w:r w:rsidRPr="00D23101">
        <w:t>Ежедневный</w:t>
      </w:r>
      <w:r w:rsidRPr="00D23101" w:rsidDel="00136E27">
        <w:t xml:space="preserve"> </w:t>
      </w:r>
      <w:r w:rsidRPr="00D23101">
        <w:t>мониторинг СМИ готовится Исполнителем на основе материалов средств массовой информации: федеральных и региональных печатных СМИ; тел</w:t>
      </w:r>
      <w:proofErr w:type="gramStart"/>
      <w:r w:rsidRPr="00D23101">
        <w:t>е-</w:t>
      </w:r>
      <w:proofErr w:type="gramEnd"/>
      <w:r w:rsidRPr="00D23101">
        <w:t xml:space="preserve"> и радиоэфире; интернет-изданиях и информационных сайтах сети Интернет. Список приоритетных региональных СМИ согласовывается с Заказчиком. Мониторинг направляется заказчику в файле формата Microsoft Word. Файл должен корректно работать в операционных системах Windows и IOS. Время направления мониторинга – до 10:00 часов по московскому времени.</w:t>
      </w:r>
    </w:p>
    <w:p w:rsidR="00D23101" w:rsidRDefault="00D23101" w:rsidP="006C2B66">
      <w:pPr>
        <w:jc w:val="both"/>
      </w:pPr>
      <w:r w:rsidRPr="00D23101">
        <w:t>Мониторинг СМИ подготавливается по заданным тематикам. Список ключевых слов для мониторинга предоставляется Заказчиком.</w:t>
      </w:r>
    </w:p>
    <w:p w:rsidR="006C2B66" w:rsidRDefault="006C2B66" w:rsidP="006C2B66">
      <w:pPr>
        <w:numPr>
          <w:ilvl w:val="1"/>
          <w:numId w:val="1"/>
        </w:numPr>
        <w:tabs>
          <w:tab w:val="clear" w:pos="780"/>
          <w:tab w:val="num" w:pos="0"/>
          <w:tab w:val="left" w:pos="720"/>
        </w:tabs>
        <w:ind w:left="0" w:firstLine="360"/>
        <w:jc w:val="both"/>
      </w:pPr>
      <w:r>
        <w:t>Формирование и ведение базы потенциальных клиентов</w:t>
      </w:r>
      <w:r w:rsidR="001A5B80">
        <w:t xml:space="preserve"> (промышленные компании с энергопотреблением больше 1 МВт в виде электричества и тепла, с участием иностранных инвесторов или стабильно развивающихся российских участников)  с указа</w:t>
      </w:r>
      <w:r w:rsidR="00D23101">
        <w:t>нием реальных контактных данных</w:t>
      </w:r>
      <w:r w:rsidR="001A5B80">
        <w:t>.</w:t>
      </w:r>
    </w:p>
    <w:p w:rsidR="006C2B66" w:rsidRDefault="00D23101" w:rsidP="006C2B66">
      <w:pPr>
        <w:jc w:val="both"/>
      </w:pPr>
      <w:r w:rsidRPr="00D23101">
        <w:t>Исполнитель обязуется ежемесячно (в первый рабочий день наступившего месяца) направлять  в адрес Заказчика по электронной почте документ, содержащий список потенциальных клиентов с указанием реальных контактных данных, в файле формата Microsoft Word. Файл должен корректно работать в операционных системах Windows и IOS. Время направления файла – до 10:00 часов по московскому времени</w:t>
      </w:r>
      <w:r w:rsidR="006C2B66">
        <w:t>.</w:t>
      </w:r>
    </w:p>
    <w:p w:rsidR="00D23101" w:rsidRPr="00D23101" w:rsidRDefault="00D23101" w:rsidP="00D23101">
      <w:pPr>
        <w:jc w:val="both"/>
      </w:pPr>
      <w:r w:rsidRPr="00D23101">
        <w:t>База потенциальных клиентов должна иметь следующую структуру:</w:t>
      </w:r>
    </w:p>
    <w:p w:rsidR="00D23101" w:rsidRPr="00D23101" w:rsidRDefault="00D23101" w:rsidP="00D23101">
      <w:pPr>
        <w:pStyle w:val="a5"/>
        <w:numPr>
          <w:ilvl w:val="0"/>
          <w:numId w:val="10"/>
        </w:numPr>
        <w:tabs>
          <w:tab w:val="left" w:pos="851"/>
        </w:tabs>
        <w:spacing w:after="0" w:line="240" w:lineRule="auto"/>
        <w:ind w:left="851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3101">
        <w:rPr>
          <w:rFonts w:ascii="Times New Roman" w:eastAsia="Times New Roman" w:hAnsi="Times New Roman"/>
          <w:sz w:val="24"/>
          <w:szCs w:val="24"/>
          <w:lang w:eastAsia="ru-RU"/>
        </w:rPr>
        <w:t>Наименование потенциального клиента.</w:t>
      </w:r>
    </w:p>
    <w:p w:rsidR="00D23101" w:rsidRPr="00D23101" w:rsidRDefault="00D23101" w:rsidP="00D23101">
      <w:pPr>
        <w:pStyle w:val="a5"/>
        <w:numPr>
          <w:ilvl w:val="0"/>
          <w:numId w:val="10"/>
        </w:numPr>
        <w:tabs>
          <w:tab w:val="left" w:pos="851"/>
        </w:tabs>
        <w:spacing w:after="0" w:line="240" w:lineRule="auto"/>
        <w:ind w:left="851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3101">
        <w:rPr>
          <w:rFonts w:ascii="Times New Roman" w:eastAsia="Times New Roman" w:hAnsi="Times New Roman"/>
          <w:sz w:val="24"/>
          <w:szCs w:val="24"/>
          <w:lang w:eastAsia="ru-RU"/>
        </w:rPr>
        <w:t>Ссылка на документ/статью/новость, подтверждающую его заинтересованность в услугах Заказчика.</w:t>
      </w:r>
    </w:p>
    <w:p w:rsidR="00D23101" w:rsidRPr="00D23101" w:rsidRDefault="00D23101" w:rsidP="00D23101">
      <w:pPr>
        <w:pStyle w:val="a5"/>
        <w:numPr>
          <w:ilvl w:val="0"/>
          <w:numId w:val="10"/>
        </w:numPr>
        <w:tabs>
          <w:tab w:val="left" w:pos="851"/>
        </w:tabs>
        <w:spacing w:after="0" w:line="240" w:lineRule="auto"/>
        <w:ind w:left="851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3101">
        <w:rPr>
          <w:rFonts w:ascii="Times New Roman" w:eastAsia="Times New Roman" w:hAnsi="Times New Roman"/>
          <w:sz w:val="24"/>
          <w:szCs w:val="24"/>
          <w:lang w:eastAsia="ru-RU"/>
        </w:rPr>
        <w:t>Контактные данные (почтовый адрес, телефон, электронная почта).</w:t>
      </w:r>
    </w:p>
    <w:p w:rsidR="00D23101" w:rsidRPr="00D23101" w:rsidRDefault="00D23101" w:rsidP="006C2B66">
      <w:pPr>
        <w:pStyle w:val="a5"/>
        <w:numPr>
          <w:ilvl w:val="0"/>
          <w:numId w:val="10"/>
        </w:numPr>
        <w:tabs>
          <w:tab w:val="left" w:pos="851"/>
        </w:tabs>
        <w:spacing w:after="0" w:line="240" w:lineRule="auto"/>
        <w:ind w:left="851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3101">
        <w:rPr>
          <w:rFonts w:ascii="Times New Roman" w:eastAsia="Times New Roman" w:hAnsi="Times New Roman"/>
          <w:sz w:val="24"/>
          <w:szCs w:val="24"/>
          <w:lang w:eastAsia="ru-RU"/>
        </w:rPr>
        <w:t>Контактное лицо.</w:t>
      </w:r>
    </w:p>
    <w:p w:rsidR="00AE3706" w:rsidRDefault="00AE3706" w:rsidP="00AE3706">
      <w:pPr>
        <w:tabs>
          <w:tab w:val="left" w:pos="720"/>
        </w:tabs>
        <w:ind w:firstLine="360"/>
        <w:jc w:val="both"/>
      </w:pPr>
      <w:r>
        <w:t>1.</w:t>
      </w:r>
      <w:r w:rsidR="00D23101">
        <w:t>3</w:t>
      </w:r>
      <w:r>
        <w:t>. Еженедельный мониторинг проводимых тендеров в производственных отраслях промышленности</w:t>
      </w:r>
    </w:p>
    <w:p w:rsidR="00D23101" w:rsidRPr="00D23101" w:rsidRDefault="00D23101" w:rsidP="00D23101">
      <w:pPr>
        <w:jc w:val="both"/>
      </w:pPr>
      <w:r w:rsidRPr="00D23101">
        <w:t>Исполнитель обязуется еженедельно (по средам) направлять в адрес Заказчика по электронной почте документ, содержащий обзор объявленных тендеров касательно проектов строительства собственной генерации (электроэнергия и тепло) на промышленных объектах.</w:t>
      </w:r>
    </w:p>
    <w:p w:rsidR="00D23101" w:rsidRPr="00D23101" w:rsidRDefault="00D23101" w:rsidP="00D23101">
      <w:pPr>
        <w:jc w:val="both"/>
      </w:pPr>
      <w:r w:rsidRPr="00D23101">
        <w:t>Еженедельный</w:t>
      </w:r>
      <w:r w:rsidRPr="00D23101" w:rsidDel="00136E27">
        <w:t xml:space="preserve"> </w:t>
      </w:r>
      <w:r w:rsidRPr="00D23101">
        <w:t xml:space="preserve">мониторинг объявленных тендеров готовится Исполнителем на основе материалов средств массовой информации (федеральных и региональных печатных СМИ, специализированных информационных сайтов сети Интернет). Список приоритетных региональных СМИ согласовывается с Заказчиком. Мониторинг направляется заказчику в файле формата Microsoft Word. Файл должен корректно работать в операционных </w:t>
      </w:r>
      <w:r w:rsidRPr="00D23101">
        <w:lastRenderedPageBreak/>
        <w:t xml:space="preserve">системах Windows и IOS. Время направления мониторинга – до 10:00 часов по московскому времени. </w:t>
      </w:r>
    </w:p>
    <w:p w:rsidR="00AE3706" w:rsidRDefault="00D23101" w:rsidP="00D23101">
      <w:pPr>
        <w:tabs>
          <w:tab w:val="left" w:pos="720"/>
        </w:tabs>
        <w:jc w:val="both"/>
      </w:pPr>
      <w:r w:rsidRPr="00D23101">
        <w:t>Мониторинг тендеров подготавливается по заданной тематике. Список ключевых слов для мониторинга предоставляется Заказчиком.</w:t>
      </w:r>
    </w:p>
    <w:p w:rsidR="00FD79F5" w:rsidRDefault="00FD79F5" w:rsidP="005B2224">
      <w:pPr>
        <w:tabs>
          <w:tab w:val="left" w:pos="720"/>
        </w:tabs>
        <w:jc w:val="both"/>
      </w:pPr>
    </w:p>
    <w:p w:rsidR="00D44D14" w:rsidRPr="00D44D14" w:rsidRDefault="00D44D14" w:rsidP="00D44D14">
      <w:pPr>
        <w:numPr>
          <w:ilvl w:val="0"/>
          <w:numId w:val="1"/>
        </w:numPr>
        <w:jc w:val="both"/>
        <w:rPr>
          <w:b/>
          <w:u w:val="single"/>
        </w:rPr>
      </w:pPr>
      <w:r w:rsidRPr="00D44D14">
        <w:rPr>
          <w:b/>
          <w:u w:val="single"/>
        </w:rPr>
        <w:t xml:space="preserve">Требования к </w:t>
      </w:r>
      <w:r>
        <w:rPr>
          <w:b/>
          <w:u w:val="single"/>
        </w:rPr>
        <w:t>составлению и подаче заявок</w:t>
      </w:r>
    </w:p>
    <w:p w:rsidR="00D44D14" w:rsidRDefault="00D44D14" w:rsidP="00D44D14">
      <w:pPr>
        <w:tabs>
          <w:tab w:val="left" w:pos="720"/>
        </w:tabs>
        <w:jc w:val="both"/>
      </w:pPr>
      <w:r>
        <w:t xml:space="preserve">Для участия в открытом </w:t>
      </w:r>
      <w:r w:rsidR="005C064A">
        <w:t>запросе предложений</w:t>
      </w:r>
      <w:r>
        <w:t xml:space="preserve"> юридические лица представляют свою заявку на участие в открытом </w:t>
      </w:r>
      <w:r w:rsidR="005C064A">
        <w:t>запросе предложений</w:t>
      </w:r>
      <w:r>
        <w:t xml:space="preserve">, </w:t>
      </w:r>
      <w:proofErr w:type="gramStart"/>
      <w:r>
        <w:t>которая</w:t>
      </w:r>
      <w:proofErr w:type="gramEnd"/>
      <w:r>
        <w:t xml:space="preserve"> включает следующие документы:</w:t>
      </w:r>
    </w:p>
    <w:p w:rsidR="00D44D14" w:rsidRDefault="00D44D14" w:rsidP="00D44D14">
      <w:pPr>
        <w:numPr>
          <w:ilvl w:val="0"/>
          <w:numId w:val="2"/>
        </w:numPr>
        <w:jc w:val="both"/>
      </w:pPr>
      <w:r>
        <w:t>проектное задание на оказание услуг;</w:t>
      </w:r>
    </w:p>
    <w:p w:rsidR="00D44D14" w:rsidRDefault="00D44D14" w:rsidP="00D44D14">
      <w:pPr>
        <w:numPr>
          <w:ilvl w:val="0"/>
          <w:numId w:val="2"/>
        </w:numPr>
        <w:jc w:val="both"/>
      </w:pPr>
      <w:r>
        <w:t xml:space="preserve">перечень специалистов Исполнителя, которых Участник открытого </w:t>
      </w:r>
      <w:r w:rsidR="005C064A">
        <w:t>запроса предложений</w:t>
      </w:r>
      <w:r>
        <w:t xml:space="preserve"> предлагает задействовать в проекте и описанием опыта их работы;</w:t>
      </w:r>
    </w:p>
    <w:p w:rsidR="00D44D14" w:rsidRDefault="00D44D14" w:rsidP="00D44D14">
      <w:pPr>
        <w:numPr>
          <w:ilvl w:val="0"/>
          <w:numId w:val="2"/>
        </w:numPr>
        <w:jc w:val="both"/>
      </w:pPr>
      <w:r>
        <w:t>предложение по стоимости и срокам выполнения услуг;</w:t>
      </w:r>
    </w:p>
    <w:p w:rsidR="00D44D14" w:rsidRDefault="00D44D14" w:rsidP="00D44D14">
      <w:pPr>
        <w:numPr>
          <w:ilvl w:val="0"/>
          <w:numId w:val="2"/>
        </w:numPr>
        <w:jc w:val="both"/>
      </w:pPr>
      <w:r>
        <w:t>перечень аналогичных проектов, выполненных Участником.</w:t>
      </w:r>
    </w:p>
    <w:p w:rsidR="00D44D14" w:rsidRDefault="00D44D14" w:rsidP="00D44D14">
      <w:pPr>
        <w:tabs>
          <w:tab w:val="left" w:pos="720"/>
        </w:tabs>
        <w:ind w:left="360"/>
        <w:jc w:val="both"/>
      </w:pPr>
    </w:p>
    <w:p w:rsidR="00D44D14" w:rsidRPr="00D44D14" w:rsidRDefault="00D44D14" w:rsidP="00D44D14">
      <w:pPr>
        <w:numPr>
          <w:ilvl w:val="0"/>
          <w:numId w:val="1"/>
        </w:numPr>
        <w:jc w:val="both"/>
        <w:rPr>
          <w:b/>
          <w:u w:val="single"/>
        </w:rPr>
      </w:pPr>
      <w:r w:rsidRPr="00D44D14">
        <w:rPr>
          <w:b/>
          <w:u w:val="single"/>
        </w:rPr>
        <w:t>Требования к Участникам</w:t>
      </w:r>
    </w:p>
    <w:p w:rsidR="00D44D14" w:rsidRDefault="00FE4D93" w:rsidP="00FE4D93">
      <w:pPr>
        <w:numPr>
          <w:ilvl w:val="1"/>
          <w:numId w:val="1"/>
        </w:numPr>
        <w:tabs>
          <w:tab w:val="clear" w:pos="780"/>
          <w:tab w:val="num" w:pos="0"/>
          <w:tab w:val="left" w:pos="900"/>
        </w:tabs>
        <w:ind w:left="0" w:firstLine="360"/>
        <w:jc w:val="both"/>
      </w:pPr>
      <w:r>
        <w:t>Наличие положительного опыта работы на рынке в соответствующей области не менее 3-ех лет.</w:t>
      </w:r>
    </w:p>
    <w:p w:rsidR="00FE4D93" w:rsidRDefault="00FE4D93" w:rsidP="00FE4D93">
      <w:pPr>
        <w:numPr>
          <w:ilvl w:val="1"/>
          <w:numId w:val="1"/>
        </w:numPr>
        <w:tabs>
          <w:tab w:val="clear" w:pos="780"/>
          <w:tab w:val="num" w:pos="0"/>
          <w:tab w:val="left" w:pos="900"/>
        </w:tabs>
        <w:ind w:left="0" w:firstLine="360"/>
        <w:jc w:val="both"/>
      </w:pPr>
      <w:r>
        <w:t>Опыт работы с крупными организациями (отдельно приветствуется опыт работы с энергетическими компаниями).</w:t>
      </w:r>
    </w:p>
    <w:p w:rsidR="00FE4D93" w:rsidRDefault="00FE4D93" w:rsidP="00FE4D93">
      <w:pPr>
        <w:numPr>
          <w:ilvl w:val="1"/>
          <w:numId w:val="1"/>
        </w:numPr>
        <w:tabs>
          <w:tab w:val="clear" w:pos="780"/>
          <w:tab w:val="num" w:pos="0"/>
          <w:tab w:val="left" w:pos="900"/>
        </w:tabs>
        <w:ind w:left="0" w:firstLine="360"/>
        <w:jc w:val="both"/>
      </w:pPr>
      <w:r>
        <w:t>Наличие положительных рекомендаций.</w:t>
      </w:r>
    </w:p>
    <w:p w:rsidR="00FE4D93" w:rsidRDefault="00FE4D93" w:rsidP="00FE4D93">
      <w:pPr>
        <w:numPr>
          <w:ilvl w:val="1"/>
          <w:numId w:val="1"/>
        </w:numPr>
        <w:tabs>
          <w:tab w:val="clear" w:pos="780"/>
          <w:tab w:val="num" w:pos="0"/>
          <w:tab w:val="left" w:pos="900"/>
        </w:tabs>
        <w:ind w:left="0" w:firstLine="360"/>
        <w:jc w:val="both"/>
      </w:pPr>
      <w:r>
        <w:t>Опыт работы на рынке в области организации мероприятий – не менее 3-ех лет.</w:t>
      </w:r>
    </w:p>
    <w:p w:rsidR="00FE4D93" w:rsidRDefault="00FE4D93" w:rsidP="00FE4D93">
      <w:pPr>
        <w:numPr>
          <w:ilvl w:val="1"/>
          <w:numId w:val="1"/>
        </w:numPr>
        <w:tabs>
          <w:tab w:val="clear" w:pos="780"/>
          <w:tab w:val="num" w:pos="0"/>
          <w:tab w:val="left" w:pos="900"/>
        </w:tabs>
        <w:ind w:left="0" w:firstLine="360"/>
        <w:jc w:val="both"/>
      </w:pPr>
      <w:r>
        <w:t>Наличие необходимых материально-технических и человеческих ресурсов для выполнения обязательств по договору (в штате либо на основе договорных отношений).</w:t>
      </w:r>
    </w:p>
    <w:p w:rsidR="00FE4D93" w:rsidRDefault="00063FF5" w:rsidP="00FE4D93">
      <w:pPr>
        <w:numPr>
          <w:ilvl w:val="1"/>
          <w:numId w:val="1"/>
        </w:numPr>
        <w:tabs>
          <w:tab w:val="clear" w:pos="780"/>
          <w:tab w:val="num" w:pos="0"/>
          <w:tab w:val="left" w:pos="900"/>
        </w:tabs>
        <w:ind w:left="0" w:firstLine="360"/>
        <w:jc w:val="both"/>
      </w:pPr>
      <w:r>
        <w:t xml:space="preserve">При подаче заявки на участие в открытом </w:t>
      </w:r>
      <w:r w:rsidR="005C064A">
        <w:t>запросе предложений</w:t>
      </w:r>
      <w:r>
        <w:t xml:space="preserve"> Участник должен представить максимальное описание предлагаемых услуг в соответствии с Техническим заданием.</w:t>
      </w:r>
    </w:p>
    <w:p w:rsidR="005B3070" w:rsidRDefault="005B3070" w:rsidP="005B3070">
      <w:pPr>
        <w:numPr>
          <w:ilvl w:val="1"/>
          <w:numId w:val="1"/>
        </w:numPr>
        <w:tabs>
          <w:tab w:val="clear" w:pos="780"/>
          <w:tab w:val="num" w:pos="0"/>
          <w:tab w:val="left" w:pos="900"/>
        </w:tabs>
        <w:ind w:left="0" w:firstLine="360"/>
        <w:jc w:val="both"/>
      </w:pPr>
      <w:r>
        <w:t>Отсутствие невыполненных обязательств перед третьими лицами.</w:t>
      </w:r>
    </w:p>
    <w:p w:rsidR="00DB50A5" w:rsidRDefault="00DB50A5" w:rsidP="00DB50A5">
      <w:pPr>
        <w:tabs>
          <w:tab w:val="left" w:pos="900"/>
        </w:tabs>
        <w:jc w:val="both"/>
      </w:pPr>
    </w:p>
    <w:p w:rsidR="00DB50A5" w:rsidRPr="00DB50A5" w:rsidRDefault="00DB50A5" w:rsidP="00DB50A5">
      <w:pPr>
        <w:numPr>
          <w:ilvl w:val="0"/>
          <w:numId w:val="1"/>
        </w:numPr>
        <w:tabs>
          <w:tab w:val="left" w:pos="900"/>
        </w:tabs>
        <w:jc w:val="both"/>
        <w:rPr>
          <w:b/>
          <w:u w:val="single"/>
        </w:rPr>
      </w:pPr>
      <w:r w:rsidRPr="00DB50A5">
        <w:rPr>
          <w:b/>
          <w:u w:val="single"/>
        </w:rPr>
        <w:t>Требования к приемке работ</w:t>
      </w:r>
    </w:p>
    <w:p w:rsidR="003C0FB4" w:rsidRDefault="00D23101" w:rsidP="003C0FB4">
      <w:pPr>
        <w:numPr>
          <w:ilvl w:val="1"/>
          <w:numId w:val="1"/>
        </w:numPr>
        <w:tabs>
          <w:tab w:val="clear" w:pos="780"/>
          <w:tab w:val="left" w:pos="900"/>
        </w:tabs>
        <w:ind w:left="0" w:firstLine="360"/>
        <w:jc w:val="both"/>
      </w:pPr>
      <w:r w:rsidRPr="005C064A">
        <w:t xml:space="preserve">Факт приемки-передачи услуг подтверждается подписанием Сторонами соответствующего Акта сдачи-приемки оказанных услуг (далее - «Акт»). Исполнитель прилагает к Акту Отчет об оказанных услугах по форме, согласованной Заказчиком. Исполнитель производит сдачу-приемку оказанных услуг ежеквартально. В течение 5 (пять) календарных дней по </w:t>
      </w:r>
      <w:proofErr w:type="gramStart"/>
      <w:r w:rsidRPr="005C064A">
        <w:t>окончании</w:t>
      </w:r>
      <w:proofErr w:type="gramEnd"/>
      <w:r w:rsidRPr="005C064A">
        <w:t xml:space="preserve"> каждого расчетного периода (квартала) Исполнитель предоставляет Заказчику Акт и Отчет об оказанных услугах</w:t>
      </w:r>
      <w:r w:rsidR="003C0FB4">
        <w:t>.</w:t>
      </w:r>
      <w:r w:rsidR="00E60111">
        <w:t xml:space="preserve"> </w:t>
      </w:r>
      <w:proofErr w:type="gramStart"/>
      <w:r w:rsidR="00E60111" w:rsidRPr="005C064A">
        <w:t xml:space="preserve">Заказчик обязуется в течение 7 (семи) рабочих дней с момента получения от Исполнителя Акта и Отчета об оказанных услугах принять оказанные услуги, подписав Акт и направив его Исполнителю, или представить свои возражения по Акту и Отчету об оказанных услугах в письменной форме (далее по тексту – «Возражения») с указанием разумных сроков исправления выявленных отступлений от условий Договора и иных недостатков. </w:t>
      </w:r>
      <w:proofErr w:type="gramEnd"/>
    </w:p>
    <w:p w:rsidR="006741F5" w:rsidRDefault="00E60111" w:rsidP="006741F5">
      <w:pPr>
        <w:numPr>
          <w:ilvl w:val="1"/>
          <w:numId w:val="1"/>
        </w:numPr>
        <w:tabs>
          <w:tab w:val="clear" w:pos="780"/>
          <w:tab w:val="left" w:pos="900"/>
        </w:tabs>
        <w:ind w:left="0" w:firstLine="360"/>
        <w:jc w:val="both"/>
      </w:pPr>
      <w:r w:rsidRPr="005C064A">
        <w:t xml:space="preserve">Оплата стоимости услуг производится Заказчиком в течение 45 (сорока пяти) календарных дней </w:t>
      </w:r>
      <w:proofErr w:type="gramStart"/>
      <w:r w:rsidRPr="005C064A">
        <w:t>с даты подписания</w:t>
      </w:r>
      <w:proofErr w:type="gramEnd"/>
      <w:r w:rsidRPr="005C064A">
        <w:t xml:space="preserve"> Заказчиком Акта сдачи-приемки оказанных услуг и при условии наличия соответствующего счета-фактуры Исполнителя</w:t>
      </w:r>
      <w:r w:rsidR="003C0FB4">
        <w:t>.</w:t>
      </w:r>
    </w:p>
    <w:p w:rsidR="005C064A" w:rsidRDefault="003C0FB4" w:rsidP="00FC588E">
      <w:pPr>
        <w:numPr>
          <w:ilvl w:val="1"/>
          <w:numId w:val="1"/>
        </w:numPr>
        <w:tabs>
          <w:tab w:val="clear" w:pos="780"/>
          <w:tab w:val="left" w:pos="900"/>
        </w:tabs>
        <w:ind w:left="0" w:firstLine="360"/>
        <w:jc w:val="both"/>
      </w:pPr>
      <w:r>
        <w:t>Гарантии Исполнителя услуг: Исполнитель должен гарантировать своевременное и качественное исполнение работ согласно настоящему Техническому заданию.</w:t>
      </w:r>
      <w:bookmarkStart w:id="0" w:name="_GoBack"/>
      <w:bookmarkEnd w:id="0"/>
    </w:p>
    <w:sectPr w:rsidR="005C064A" w:rsidSect="001D1FCC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4B1" w:rsidRDefault="00F224B1">
      <w:r>
        <w:separator/>
      </w:r>
    </w:p>
  </w:endnote>
  <w:endnote w:type="continuationSeparator" w:id="0">
    <w:p w:rsidR="00F224B1" w:rsidRDefault="00F22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2E2" w:rsidRDefault="00F307A9" w:rsidP="005B55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912E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912E2" w:rsidRDefault="000912E2" w:rsidP="00DB50A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2E2" w:rsidRDefault="00F307A9" w:rsidP="005B55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912E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C588E">
      <w:rPr>
        <w:rStyle w:val="a4"/>
        <w:noProof/>
      </w:rPr>
      <w:t>2</w:t>
    </w:r>
    <w:r>
      <w:rPr>
        <w:rStyle w:val="a4"/>
      </w:rPr>
      <w:fldChar w:fldCharType="end"/>
    </w:r>
  </w:p>
  <w:p w:rsidR="000912E2" w:rsidRDefault="000912E2" w:rsidP="00DB50A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4B1" w:rsidRDefault="00F224B1">
      <w:r>
        <w:separator/>
      </w:r>
    </w:p>
  </w:footnote>
  <w:footnote w:type="continuationSeparator" w:id="0">
    <w:p w:rsidR="00F224B1" w:rsidRDefault="00F224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1116"/>
    <w:multiLevelType w:val="hybridMultilevel"/>
    <w:tmpl w:val="71264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E02EB"/>
    <w:multiLevelType w:val="hybridMultilevel"/>
    <w:tmpl w:val="50C888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4E52DB"/>
    <w:multiLevelType w:val="hybridMultilevel"/>
    <w:tmpl w:val="5308A9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23179D"/>
    <w:multiLevelType w:val="hybridMultilevel"/>
    <w:tmpl w:val="8CA2AB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4F1A9C"/>
    <w:multiLevelType w:val="hybridMultilevel"/>
    <w:tmpl w:val="267CE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65672"/>
    <w:multiLevelType w:val="hybridMultilevel"/>
    <w:tmpl w:val="00F8A9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1F2DE1"/>
    <w:multiLevelType w:val="hybridMultilevel"/>
    <w:tmpl w:val="9B3E13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A87546"/>
    <w:multiLevelType w:val="multilevel"/>
    <w:tmpl w:val="D22A1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778F014E"/>
    <w:multiLevelType w:val="hybridMultilevel"/>
    <w:tmpl w:val="3CF27B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8F240E2"/>
    <w:multiLevelType w:val="hybridMultilevel"/>
    <w:tmpl w:val="D3200B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9"/>
  </w:num>
  <w:num w:numId="7">
    <w:abstractNumId w:val="8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6781"/>
    <w:rsid w:val="00005F5D"/>
    <w:rsid w:val="00017DE1"/>
    <w:rsid w:val="00025D49"/>
    <w:rsid w:val="00034EA8"/>
    <w:rsid w:val="0005441B"/>
    <w:rsid w:val="00063FF5"/>
    <w:rsid w:val="0009051C"/>
    <w:rsid w:val="000912E2"/>
    <w:rsid w:val="00156473"/>
    <w:rsid w:val="00184885"/>
    <w:rsid w:val="001A5B80"/>
    <w:rsid w:val="001C0CF0"/>
    <w:rsid w:val="001D1FCC"/>
    <w:rsid w:val="001D3F94"/>
    <w:rsid w:val="001D4092"/>
    <w:rsid w:val="001E7041"/>
    <w:rsid w:val="00231310"/>
    <w:rsid w:val="00275F2C"/>
    <w:rsid w:val="002D71C0"/>
    <w:rsid w:val="0033166E"/>
    <w:rsid w:val="00365670"/>
    <w:rsid w:val="003C0FB4"/>
    <w:rsid w:val="0040151E"/>
    <w:rsid w:val="00434AAE"/>
    <w:rsid w:val="00457B8E"/>
    <w:rsid w:val="0047077D"/>
    <w:rsid w:val="00491B4C"/>
    <w:rsid w:val="00530166"/>
    <w:rsid w:val="005578A1"/>
    <w:rsid w:val="00577ADC"/>
    <w:rsid w:val="005918F7"/>
    <w:rsid w:val="005B2224"/>
    <w:rsid w:val="005B3070"/>
    <w:rsid w:val="005B55F1"/>
    <w:rsid w:val="005C064A"/>
    <w:rsid w:val="005E08AE"/>
    <w:rsid w:val="006009E3"/>
    <w:rsid w:val="006741F5"/>
    <w:rsid w:val="006C2B66"/>
    <w:rsid w:val="007310EF"/>
    <w:rsid w:val="007C512E"/>
    <w:rsid w:val="00932BDE"/>
    <w:rsid w:val="009914B1"/>
    <w:rsid w:val="009C565C"/>
    <w:rsid w:val="009D0C31"/>
    <w:rsid w:val="009F7061"/>
    <w:rsid w:val="00A06781"/>
    <w:rsid w:val="00A81F29"/>
    <w:rsid w:val="00AB583B"/>
    <w:rsid w:val="00AE3706"/>
    <w:rsid w:val="00B21070"/>
    <w:rsid w:val="00B57BB0"/>
    <w:rsid w:val="00BE3811"/>
    <w:rsid w:val="00BE3F7D"/>
    <w:rsid w:val="00C45256"/>
    <w:rsid w:val="00C7483B"/>
    <w:rsid w:val="00CA58AE"/>
    <w:rsid w:val="00CF79C5"/>
    <w:rsid w:val="00D019BE"/>
    <w:rsid w:val="00D04599"/>
    <w:rsid w:val="00D121BB"/>
    <w:rsid w:val="00D23101"/>
    <w:rsid w:val="00D44D14"/>
    <w:rsid w:val="00D727AE"/>
    <w:rsid w:val="00DB50A5"/>
    <w:rsid w:val="00DE5AB7"/>
    <w:rsid w:val="00E03CCE"/>
    <w:rsid w:val="00E116C0"/>
    <w:rsid w:val="00E531EE"/>
    <w:rsid w:val="00E60111"/>
    <w:rsid w:val="00E63486"/>
    <w:rsid w:val="00EB4936"/>
    <w:rsid w:val="00EB7A99"/>
    <w:rsid w:val="00F224B1"/>
    <w:rsid w:val="00F24469"/>
    <w:rsid w:val="00F307A9"/>
    <w:rsid w:val="00F65522"/>
    <w:rsid w:val="00F966BB"/>
    <w:rsid w:val="00FB3573"/>
    <w:rsid w:val="00FC588E"/>
    <w:rsid w:val="00FD79F5"/>
    <w:rsid w:val="00FE4D93"/>
    <w:rsid w:val="00FE7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1FCC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2D71C0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B50A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B50A5"/>
  </w:style>
  <w:style w:type="character" w:customStyle="1" w:styleId="30">
    <w:name w:val="Заголовок 3 Знак"/>
    <w:basedOn w:val="a0"/>
    <w:link w:val="3"/>
    <w:locked/>
    <w:rsid w:val="002D71C0"/>
    <w:rPr>
      <w:rFonts w:ascii="Cambria" w:hAnsi="Cambria"/>
      <w:b/>
      <w:bCs/>
      <w:color w:val="4F81BD"/>
      <w:sz w:val="22"/>
      <w:szCs w:val="22"/>
      <w:lang w:val="ru-RU" w:eastAsia="en-US" w:bidi="ar-SA"/>
    </w:rPr>
  </w:style>
  <w:style w:type="paragraph" w:styleId="a5">
    <w:name w:val="List Paragraph"/>
    <w:basedOn w:val="a"/>
    <w:qFormat/>
    <w:rsid w:val="002D71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1A5B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5B8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231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2D71C0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B50A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B50A5"/>
  </w:style>
  <w:style w:type="character" w:customStyle="1" w:styleId="30">
    <w:name w:val="Заголовок 3 Знак"/>
    <w:basedOn w:val="a0"/>
    <w:link w:val="3"/>
    <w:locked/>
    <w:rsid w:val="002D71C0"/>
    <w:rPr>
      <w:rFonts w:ascii="Cambria" w:hAnsi="Cambria"/>
      <w:b/>
      <w:bCs/>
      <w:color w:val="4F81BD"/>
      <w:sz w:val="22"/>
      <w:szCs w:val="22"/>
      <w:lang w:val="ru-RU" w:eastAsia="en-US" w:bidi="ar-SA"/>
    </w:rPr>
  </w:style>
  <w:style w:type="paragraph" w:styleId="a5">
    <w:name w:val="List Paragraph"/>
    <w:basedOn w:val="a"/>
    <w:qFormat/>
    <w:rsid w:val="002D71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1A5B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5B8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231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0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719</Words>
  <Characters>5151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NhT</Company>
  <LinksUpToDate>false</LinksUpToDate>
  <CharactersWithSpaces>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User</dc:creator>
  <cp:lastModifiedBy>boldakova</cp:lastModifiedBy>
  <cp:revision>3</cp:revision>
  <cp:lastPrinted>2014-05-26T12:52:00Z</cp:lastPrinted>
  <dcterms:created xsi:type="dcterms:W3CDTF">2014-07-25T10:21:00Z</dcterms:created>
  <dcterms:modified xsi:type="dcterms:W3CDTF">2014-07-25T11:02:00Z</dcterms:modified>
</cp:coreProperties>
</file>