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994F30" w:rsidRPr="00632DAA">
        <w:rPr>
          <w:sz w:val="24"/>
          <w:szCs w:val="24"/>
        </w:rPr>
        <w:fldChar w:fldCharType="begin"/>
      </w:r>
      <w:r w:rsidRPr="00632DAA">
        <w:rPr>
          <w:sz w:val="24"/>
          <w:szCs w:val="24"/>
        </w:rPr>
        <w:instrText xml:space="preserve"> SEQ форма \* ARABIC </w:instrText>
      </w:r>
      <w:r w:rsidR="00994F30" w:rsidRPr="00632DAA">
        <w:rPr>
          <w:sz w:val="24"/>
          <w:szCs w:val="24"/>
        </w:rPr>
        <w:fldChar w:fldCharType="separate"/>
      </w:r>
      <w:r w:rsidR="00B75A62">
        <w:rPr>
          <w:noProof/>
          <w:sz w:val="24"/>
          <w:szCs w:val="24"/>
        </w:rPr>
        <w:t>1</w:t>
      </w:r>
      <w:r w:rsidR="00994F30"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6"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2D081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591A07" w:rsidRPr="00591A07" w:rsidRDefault="00B10773" w:rsidP="00591A07">
      <w:pPr>
        <w:tabs>
          <w:tab w:val="left" w:pos="142"/>
          <w:tab w:val="left" w:pos="284"/>
          <w:tab w:val="left" w:pos="426"/>
        </w:tabs>
        <w:spacing w:line="240" w:lineRule="auto"/>
        <w:ind w:firstLine="0"/>
        <w:rPr>
          <w:rFonts w:eastAsia="Calibri"/>
          <w:b/>
          <w:bCs/>
          <w:snapToGrid/>
          <w:sz w:val="24"/>
          <w:szCs w:val="24"/>
          <w:lang w:eastAsia="en-US"/>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Pr="00591A07">
        <w:rPr>
          <w:b/>
          <w:sz w:val="24"/>
          <w:szCs w:val="24"/>
        </w:rPr>
        <w:t xml:space="preserve">на </w:t>
      </w:r>
      <w:r w:rsidR="00591A07">
        <w:rPr>
          <w:b/>
          <w:sz w:val="24"/>
          <w:szCs w:val="24"/>
        </w:rPr>
        <w:t>о</w:t>
      </w:r>
      <w:r w:rsidR="00591A07" w:rsidRPr="00591A07">
        <w:rPr>
          <w:rFonts w:eastAsia="Calibri"/>
          <w:b/>
          <w:bCs/>
          <w:snapToGrid/>
          <w:sz w:val="24"/>
          <w:szCs w:val="24"/>
          <w:lang w:eastAsia="en-US"/>
        </w:rPr>
        <w:t>казание услуг по проведени</w:t>
      </w:r>
      <w:r w:rsidR="00591A07">
        <w:rPr>
          <w:rFonts w:eastAsia="Calibri"/>
          <w:b/>
          <w:bCs/>
          <w:snapToGrid/>
          <w:sz w:val="24"/>
          <w:szCs w:val="24"/>
          <w:lang w:eastAsia="en-US"/>
        </w:rPr>
        <w:t>ю</w:t>
      </w:r>
      <w:r w:rsidR="00591A07" w:rsidRPr="00591A07">
        <w:rPr>
          <w:rFonts w:eastAsia="Calibri"/>
          <w:b/>
          <w:bCs/>
          <w:snapToGrid/>
          <w:sz w:val="24"/>
          <w:szCs w:val="24"/>
          <w:lang w:eastAsia="en-US"/>
        </w:rPr>
        <w:t xml:space="preserve"> независимой актуарной оценки пенсионных обязательств ОАО «Э.ОН Россия».</w:t>
      </w:r>
    </w:p>
    <w:p w:rsidR="00B10773" w:rsidRDefault="00B10773" w:rsidP="00416F0F">
      <w:pPr>
        <w:spacing w:line="240" w:lineRule="auto"/>
        <w:ind w:firstLine="0"/>
        <w:jc w:val="left"/>
        <w:rPr>
          <w:b/>
          <w:i/>
          <w:sz w:val="24"/>
          <w:szCs w:val="24"/>
        </w:rPr>
      </w:pPr>
      <w:r w:rsidRPr="00CA312F">
        <w:rPr>
          <w:sz w:val="24"/>
          <w:szCs w:val="24"/>
        </w:rPr>
        <w:t>в</w:t>
      </w:r>
      <w:r w:rsidRPr="00515E38">
        <w:rPr>
          <w:sz w:val="24"/>
          <w:szCs w:val="24"/>
        </w:rPr>
        <w:t xml:space="preserve">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8F2875" w:rsidRDefault="008F2875" w:rsidP="00B10773">
      <w:pPr>
        <w:spacing w:line="240" w:lineRule="auto"/>
        <w:ind w:firstLine="0"/>
        <w:rPr>
          <w:b/>
          <w:i/>
          <w:sz w:val="24"/>
          <w:szCs w:val="24"/>
        </w:rPr>
      </w:pPr>
    </w:p>
    <w:tbl>
      <w:tblPr>
        <w:tblW w:w="0" w:type="auto"/>
        <w:tblLayout w:type="fixed"/>
        <w:tblLook w:val="01E0" w:firstRow="1" w:lastRow="1" w:firstColumn="1" w:lastColumn="1" w:noHBand="0" w:noVBand="0"/>
      </w:tblPr>
      <w:tblGrid>
        <w:gridCol w:w="5184"/>
        <w:gridCol w:w="5184"/>
      </w:tblGrid>
      <w:tr w:rsidR="008F2875" w:rsidRPr="00807EBE" w:rsidTr="00D02ECB">
        <w:trPr>
          <w:cantSplit/>
        </w:trPr>
        <w:tc>
          <w:tcPr>
            <w:tcW w:w="5184" w:type="dxa"/>
          </w:tcPr>
          <w:p w:rsidR="008F2875" w:rsidRPr="00DE4063" w:rsidRDefault="008F2875" w:rsidP="00D02ECB">
            <w:pPr>
              <w:spacing w:line="240" w:lineRule="auto"/>
              <w:ind w:firstLine="0"/>
              <w:rPr>
                <w:b/>
                <w:color w:val="000000"/>
                <w:sz w:val="24"/>
                <w:szCs w:val="24"/>
              </w:rPr>
            </w:pPr>
            <w:r w:rsidRPr="00DE4063">
              <w:rPr>
                <w:b/>
                <w:color w:val="000000"/>
                <w:sz w:val="24"/>
                <w:szCs w:val="24"/>
              </w:rPr>
              <w:t>Стоимость Предложения без НДС, руб.</w:t>
            </w:r>
          </w:p>
        </w:tc>
        <w:tc>
          <w:tcPr>
            <w:tcW w:w="5184" w:type="dxa"/>
          </w:tcPr>
          <w:p w:rsidR="008F2875" w:rsidRPr="00DE4063" w:rsidRDefault="008F2875" w:rsidP="00D02ECB">
            <w:pPr>
              <w:spacing w:line="240" w:lineRule="auto"/>
              <w:ind w:firstLine="0"/>
              <w:rPr>
                <w:color w:val="000000"/>
                <w:sz w:val="24"/>
                <w:szCs w:val="24"/>
              </w:rPr>
            </w:pPr>
            <w:r w:rsidRPr="00DE4063">
              <w:rPr>
                <w:color w:val="000000"/>
                <w:sz w:val="24"/>
                <w:szCs w:val="24"/>
              </w:rPr>
              <w:t>___________________________________</w:t>
            </w:r>
          </w:p>
          <w:p w:rsidR="008F2875" w:rsidRPr="00DE4063" w:rsidRDefault="008F2875" w:rsidP="00D02ECB">
            <w:pPr>
              <w:spacing w:line="240" w:lineRule="auto"/>
              <w:ind w:firstLine="0"/>
              <w:rPr>
                <w:color w:val="000000"/>
                <w:sz w:val="24"/>
                <w:szCs w:val="24"/>
              </w:rPr>
            </w:pPr>
            <w:r w:rsidRPr="00DE4063">
              <w:rPr>
                <w:color w:val="000000"/>
                <w:sz w:val="24"/>
                <w:szCs w:val="24"/>
                <w:vertAlign w:val="superscript"/>
              </w:rPr>
              <w:t>(стоимость, рублей, без НДС)</w:t>
            </w:r>
          </w:p>
        </w:tc>
      </w:tr>
      <w:tr w:rsidR="008F2875" w:rsidRPr="00807EBE" w:rsidTr="00D02ECB">
        <w:trPr>
          <w:cantSplit/>
        </w:trPr>
        <w:tc>
          <w:tcPr>
            <w:tcW w:w="5184" w:type="dxa"/>
          </w:tcPr>
          <w:p w:rsidR="008F2875" w:rsidRPr="00DE4063" w:rsidRDefault="008F2875" w:rsidP="00D02ECB">
            <w:pPr>
              <w:spacing w:line="240" w:lineRule="auto"/>
              <w:ind w:firstLine="0"/>
              <w:rPr>
                <w:color w:val="000000"/>
                <w:sz w:val="24"/>
                <w:szCs w:val="24"/>
              </w:rPr>
            </w:pPr>
            <w:r w:rsidRPr="00DE4063">
              <w:rPr>
                <w:color w:val="000000"/>
                <w:sz w:val="24"/>
                <w:szCs w:val="24"/>
              </w:rPr>
              <w:t>кроме того НДС, руб.</w:t>
            </w:r>
          </w:p>
        </w:tc>
        <w:tc>
          <w:tcPr>
            <w:tcW w:w="5184" w:type="dxa"/>
          </w:tcPr>
          <w:p w:rsidR="008F2875" w:rsidRPr="00DE4063" w:rsidRDefault="008F2875" w:rsidP="00D02ECB">
            <w:pPr>
              <w:spacing w:line="240" w:lineRule="auto"/>
              <w:ind w:firstLine="0"/>
              <w:rPr>
                <w:color w:val="000000"/>
                <w:sz w:val="24"/>
                <w:szCs w:val="24"/>
              </w:rPr>
            </w:pPr>
            <w:r w:rsidRPr="00DE4063">
              <w:rPr>
                <w:color w:val="000000"/>
                <w:sz w:val="24"/>
                <w:szCs w:val="24"/>
              </w:rPr>
              <w:t>___________________________________</w:t>
            </w:r>
          </w:p>
          <w:p w:rsidR="008F2875" w:rsidRPr="00DE4063" w:rsidRDefault="008F2875" w:rsidP="00D02ECB">
            <w:pPr>
              <w:spacing w:line="240" w:lineRule="auto"/>
              <w:ind w:firstLine="0"/>
              <w:rPr>
                <w:color w:val="000000"/>
                <w:sz w:val="24"/>
                <w:szCs w:val="24"/>
              </w:rPr>
            </w:pPr>
            <w:r w:rsidRPr="00DE4063">
              <w:rPr>
                <w:color w:val="000000"/>
                <w:sz w:val="24"/>
                <w:szCs w:val="24"/>
                <w:vertAlign w:val="superscript"/>
              </w:rPr>
              <w:t>(сумма НДС, рублей)</w:t>
            </w:r>
          </w:p>
        </w:tc>
      </w:tr>
      <w:tr w:rsidR="008F2875" w:rsidRPr="00807EBE" w:rsidTr="00D02ECB">
        <w:trPr>
          <w:cantSplit/>
        </w:trPr>
        <w:tc>
          <w:tcPr>
            <w:tcW w:w="5184" w:type="dxa"/>
          </w:tcPr>
          <w:p w:rsidR="008F2875" w:rsidRPr="00DE4063" w:rsidRDefault="008F2875" w:rsidP="00D02ECB">
            <w:pPr>
              <w:spacing w:line="240" w:lineRule="auto"/>
              <w:ind w:firstLine="0"/>
              <w:rPr>
                <w:b/>
                <w:bCs/>
                <w:color w:val="000000"/>
                <w:sz w:val="24"/>
                <w:szCs w:val="24"/>
              </w:rPr>
            </w:pPr>
            <w:r w:rsidRPr="00DE4063">
              <w:rPr>
                <w:b/>
                <w:bCs/>
                <w:color w:val="000000"/>
                <w:sz w:val="24"/>
                <w:szCs w:val="24"/>
              </w:rPr>
              <w:t>Итого с НДС, руб.</w:t>
            </w:r>
          </w:p>
        </w:tc>
        <w:tc>
          <w:tcPr>
            <w:tcW w:w="5184" w:type="dxa"/>
          </w:tcPr>
          <w:p w:rsidR="008F2875" w:rsidRPr="00DE4063" w:rsidRDefault="008F2875" w:rsidP="00D02ECB">
            <w:pPr>
              <w:spacing w:line="240" w:lineRule="auto"/>
              <w:ind w:firstLine="0"/>
              <w:rPr>
                <w:b/>
                <w:bCs/>
                <w:color w:val="000000"/>
                <w:sz w:val="24"/>
                <w:szCs w:val="24"/>
              </w:rPr>
            </w:pPr>
            <w:r w:rsidRPr="00DE4063">
              <w:rPr>
                <w:b/>
                <w:bCs/>
                <w:color w:val="000000"/>
                <w:sz w:val="24"/>
                <w:szCs w:val="24"/>
              </w:rPr>
              <w:t>___________________________________</w:t>
            </w:r>
          </w:p>
          <w:p w:rsidR="008F2875" w:rsidRPr="00DE4063" w:rsidRDefault="008F2875" w:rsidP="00D02ECB">
            <w:pPr>
              <w:spacing w:line="240" w:lineRule="auto"/>
              <w:ind w:firstLine="0"/>
              <w:rPr>
                <w:b/>
                <w:bCs/>
                <w:color w:val="000000"/>
                <w:sz w:val="24"/>
                <w:szCs w:val="24"/>
              </w:rPr>
            </w:pPr>
            <w:r w:rsidRPr="00DE4063">
              <w:rPr>
                <w:b/>
                <w:bCs/>
                <w:color w:val="000000"/>
                <w:sz w:val="24"/>
                <w:szCs w:val="24"/>
                <w:vertAlign w:val="superscript"/>
              </w:rPr>
              <w:t>(стоимость, рублей, с учетом НДС)</w:t>
            </w:r>
          </w:p>
        </w:tc>
      </w:tr>
    </w:tbl>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D02ECB" w:rsidP="00B10773">
      <w:pPr>
        <w:numPr>
          <w:ilvl w:val="0"/>
          <w:numId w:val="5"/>
        </w:numPr>
        <w:tabs>
          <w:tab w:val="clear" w:pos="927"/>
          <w:tab w:val="left" w:pos="993"/>
        </w:tabs>
        <w:spacing w:line="240" w:lineRule="auto"/>
        <w:ind w:left="993" w:hanging="426"/>
        <w:rPr>
          <w:sz w:val="24"/>
          <w:szCs w:val="24"/>
        </w:rPr>
      </w:pPr>
      <w:r>
        <w:fldChar w:fldCharType="begin"/>
      </w:r>
      <w:r>
        <w:instrText xml:space="preserve"> REF _Ref55335821 \h  \* MERGEFORMAT </w:instrText>
      </w:r>
      <w:r>
        <w:fldChar w:fldCharType="separate"/>
      </w:r>
      <w:r w:rsidR="00B75A62" w:rsidRPr="00632DAA">
        <w:rPr>
          <w:sz w:val="24"/>
          <w:szCs w:val="24"/>
        </w:rPr>
        <w:t xml:space="preserve">Техническое предложение </w:t>
      </w:r>
      <w:r w:rsidR="00B75A62">
        <w:rPr>
          <w:sz w:val="24"/>
          <w:szCs w:val="24"/>
        </w:rPr>
        <w:t xml:space="preserve">на </w:t>
      </w:r>
      <w:r w:rsidR="00B75A62">
        <w:rPr>
          <w:noProof/>
          <w:sz w:val="24"/>
          <w:szCs w:val="24"/>
        </w:rPr>
        <w:t>оказание</w:t>
      </w:r>
      <w:r w:rsidR="00B75A62">
        <w:rPr>
          <w:sz w:val="24"/>
          <w:szCs w:val="24"/>
        </w:rPr>
        <w:t xml:space="preserve"> услуг </w:t>
      </w:r>
      <w:r w:rsidR="00B75A62" w:rsidRPr="00632DAA">
        <w:rPr>
          <w:sz w:val="24"/>
          <w:szCs w:val="24"/>
        </w:rPr>
        <w:t xml:space="preserve">(форма </w:t>
      </w:r>
      <w:r w:rsidR="00B75A62">
        <w:rPr>
          <w:noProof/>
          <w:sz w:val="24"/>
          <w:szCs w:val="24"/>
        </w:rPr>
        <w:t>2</w:t>
      </w:r>
      <w:r w:rsidR="00B75A62" w:rsidRPr="00632DAA">
        <w:rPr>
          <w:noProof/>
          <w:sz w:val="24"/>
          <w:szCs w:val="24"/>
        </w:rPr>
        <w:t>)</w:t>
      </w:r>
      <w:r>
        <w:fldChar w:fldCharType="end"/>
      </w:r>
      <w:r w:rsidR="00B10773" w:rsidRPr="00632DAA">
        <w:rPr>
          <w:sz w:val="24"/>
          <w:szCs w:val="24"/>
        </w:rPr>
        <w:t xml:space="preserve"> — на ____ листах;</w:t>
      </w:r>
    </w:p>
    <w:p w:rsidR="00B10773" w:rsidRPr="00BF5048" w:rsidRDefault="00D02ECB" w:rsidP="00B10773">
      <w:pPr>
        <w:numPr>
          <w:ilvl w:val="0"/>
          <w:numId w:val="5"/>
        </w:numPr>
        <w:tabs>
          <w:tab w:val="clear" w:pos="927"/>
          <w:tab w:val="left" w:pos="993"/>
        </w:tabs>
        <w:spacing w:line="240" w:lineRule="auto"/>
        <w:ind w:left="993" w:hanging="426"/>
        <w:rPr>
          <w:color w:val="000000"/>
          <w:sz w:val="24"/>
          <w:szCs w:val="24"/>
        </w:rPr>
      </w:pPr>
      <w:r>
        <w:fldChar w:fldCharType="begin"/>
      </w:r>
      <w:r>
        <w:instrText xml:space="preserve"> REF _Ref55335818 \h  \* MERGEFORMAT </w:instrText>
      </w:r>
      <w:r>
        <w:fldChar w:fldCharType="separate"/>
      </w:r>
      <w:r w:rsidR="00B75A62" w:rsidRPr="00B75A62">
        <w:rPr>
          <w:color w:val="000000"/>
          <w:sz w:val="24"/>
          <w:szCs w:val="24"/>
        </w:rPr>
        <w:t xml:space="preserve">Коммерческое предложение (форма </w:t>
      </w:r>
      <w:r w:rsidR="00B75A62" w:rsidRPr="00B75A62">
        <w:rPr>
          <w:noProof/>
          <w:color w:val="000000"/>
          <w:sz w:val="24"/>
          <w:szCs w:val="24"/>
        </w:rPr>
        <w:t>3)</w:t>
      </w:r>
      <w:r>
        <w:fldChar w:fldCharType="end"/>
      </w:r>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994F3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B75A62" w:rsidRPr="00632DAA">
        <w:rPr>
          <w:sz w:val="24"/>
          <w:szCs w:val="24"/>
        </w:rPr>
        <w:t xml:space="preserve">Анкета Участника (форма </w:t>
      </w:r>
      <w:r w:rsidR="00B75A62">
        <w:rPr>
          <w:sz w:val="24"/>
          <w:szCs w:val="24"/>
        </w:rPr>
        <w:t>5</w:t>
      </w:r>
      <w:r w:rsidR="00B75A62"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994F3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B75A62" w:rsidRPr="00632DAA">
        <w:rPr>
          <w:sz w:val="24"/>
          <w:szCs w:val="24"/>
        </w:rPr>
        <w:t xml:space="preserve">Справка о перечне и годовых объемах выполнения аналогичных договоров (форма </w:t>
      </w:r>
      <w:r w:rsidR="00B75A62">
        <w:rPr>
          <w:sz w:val="24"/>
          <w:szCs w:val="24"/>
        </w:rPr>
        <w:t>6</w:t>
      </w:r>
      <w:r w:rsidR="00B75A62"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994F3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B75A62" w:rsidRPr="00632DAA">
        <w:rPr>
          <w:sz w:val="24"/>
          <w:szCs w:val="24"/>
        </w:rPr>
        <w:t xml:space="preserve">Справка о кадровых ресурсах (форма </w:t>
      </w:r>
      <w:r w:rsidR="00B75A62">
        <w:rPr>
          <w:sz w:val="24"/>
          <w:szCs w:val="24"/>
        </w:rPr>
        <w:t>7</w:t>
      </w:r>
      <w:r w:rsidR="00B75A62"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994F3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B75A62">
        <w:rPr>
          <w:sz w:val="24"/>
          <w:szCs w:val="24"/>
        </w:rPr>
        <w:t xml:space="preserve">Информационное письмо </w:t>
      </w:r>
      <w:r w:rsidR="00B75A62" w:rsidRPr="00BA1EF7">
        <w:rPr>
          <w:sz w:val="24"/>
          <w:szCs w:val="24"/>
        </w:rPr>
        <w:t xml:space="preserve">о </w:t>
      </w:r>
      <w:r w:rsidR="00B75A62">
        <w:rPr>
          <w:sz w:val="24"/>
          <w:szCs w:val="24"/>
        </w:rPr>
        <w:t>соблюдении Участником запроса предложений принципов Глобального договора ООН</w:t>
      </w:r>
      <w:r w:rsidR="00B75A62" w:rsidRPr="00632DAA">
        <w:rPr>
          <w:sz w:val="24"/>
          <w:szCs w:val="24"/>
        </w:rPr>
        <w:t xml:space="preserve"> (форма </w:t>
      </w:r>
      <w:r w:rsidR="00B75A62">
        <w:rPr>
          <w:sz w:val="24"/>
          <w:szCs w:val="24"/>
        </w:rPr>
        <w:t>8</w:t>
      </w:r>
      <w:r w:rsidR="00B75A62"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D02ECB">
      <w:pPr>
        <w:spacing w:line="240" w:lineRule="auto"/>
        <w:rPr>
          <w:sz w:val="24"/>
          <w:szCs w:val="24"/>
          <w:vertAlign w:val="superscript"/>
        </w:rPr>
      </w:pPr>
      <w:r w:rsidRPr="00632DAA">
        <w:rPr>
          <w:sz w:val="24"/>
          <w:szCs w:val="24"/>
        </w:rPr>
        <w:t>____________________________________</w:t>
      </w:r>
      <w:r>
        <w:rPr>
          <w:sz w:val="24"/>
          <w:szCs w:val="24"/>
        </w:rPr>
        <w:t>_______</w:t>
      </w: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994F30" w:rsidRPr="00632DAA">
        <w:rPr>
          <w:sz w:val="24"/>
          <w:szCs w:val="24"/>
        </w:rPr>
        <w:fldChar w:fldCharType="begin"/>
      </w:r>
      <w:r w:rsidRPr="00632DAA">
        <w:rPr>
          <w:sz w:val="24"/>
          <w:szCs w:val="24"/>
        </w:rPr>
        <w:instrText xml:space="preserve"> SEQ форма \* ARABIC </w:instrText>
      </w:r>
      <w:r w:rsidR="00994F30" w:rsidRPr="00632DAA">
        <w:rPr>
          <w:sz w:val="24"/>
          <w:szCs w:val="24"/>
        </w:rPr>
        <w:fldChar w:fldCharType="separate"/>
      </w:r>
      <w:r w:rsidR="00B75A62">
        <w:rPr>
          <w:noProof/>
          <w:sz w:val="24"/>
          <w:szCs w:val="24"/>
        </w:rPr>
        <w:t>2</w:t>
      </w:r>
      <w:r w:rsidR="00994F30"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1</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ED5497" w:rsidRDefault="00ED5497" w:rsidP="00ED5497">
      <w:pPr>
        <w:spacing w:line="240" w:lineRule="auto"/>
        <w:ind w:firstLine="0"/>
        <w:rPr>
          <w:color w:val="000000"/>
          <w:sz w:val="24"/>
          <w:szCs w:val="24"/>
        </w:rPr>
      </w:pPr>
    </w:p>
    <w:p w:rsidR="00B10773" w:rsidRDefault="00ED5497" w:rsidP="00ED5497">
      <w:pPr>
        <w:spacing w:line="240" w:lineRule="auto"/>
        <w:ind w:firstLine="0"/>
        <w:rPr>
          <w:sz w:val="24"/>
          <w:szCs w:val="24"/>
        </w:rPr>
      </w:pPr>
      <w:r w:rsidRPr="00ED5497">
        <w:rPr>
          <w:color w:val="000000"/>
          <w:sz w:val="24"/>
          <w:szCs w:val="24"/>
        </w:rPr>
        <w:t>Общие сведения в рамках технического предложения на выполнение работ/услуг</w:t>
      </w:r>
      <w:r>
        <w:rPr>
          <w:color w:val="000000"/>
          <w:sz w:val="24"/>
          <w:szCs w:val="24"/>
        </w:rPr>
        <w:t>:</w:t>
      </w:r>
    </w:p>
    <w:p w:rsidR="00ED5497" w:rsidRPr="00632DAA" w:rsidRDefault="00ED5497" w:rsidP="00B10773">
      <w:pPr>
        <w:spacing w:line="240" w:lineRule="auto"/>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6378"/>
        <w:gridCol w:w="3118"/>
      </w:tblGrid>
      <w:tr w:rsidR="00ED5497" w:rsidRPr="00ED5497" w:rsidTr="00ED5497">
        <w:tc>
          <w:tcPr>
            <w:tcW w:w="818" w:type="dxa"/>
            <w:vAlign w:val="center"/>
          </w:tcPr>
          <w:p w:rsidR="00ED5497" w:rsidRPr="00ED5497" w:rsidRDefault="00ED5497" w:rsidP="00D02ECB">
            <w:pPr>
              <w:spacing w:line="240" w:lineRule="auto"/>
              <w:ind w:firstLine="0"/>
              <w:rPr>
                <w:sz w:val="24"/>
                <w:szCs w:val="24"/>
                <w:lang w:val="en-US"/>
              </w:rPr>
            </w:pPr>
            <w:r w:rsidRPr="00ED5497">
              <w:rPr>
                <w:sz w:val="24"/>
                <w:szCs w:val="24"/>
                <w:lang w:val="en-US"/>
              </w:rPr>
              <w:t>№п/п</w:t>
            </w:r>
          </w:p>
        </w:tc>
        <w:tc>
          <w:tcPr>
            <w:tcW w:w="6378" w:type="dxa"/>
            <w:vAlign w:val="center"/>
          </w:tcPr>
          <w:p w:rsidR="00ED5497" w:rsidRPr="00ED5497" w:rsidRDefault="00ED5497" w:rsidP="00D02ECB">
            <w:pPr>
              <w:spacing w:line="240" w:lineRule="auto"/>
              <w:ind w:firstLine="0"/>
              <w:rPr>
                <w:sz w:val="24"/>
                <w:szCs w:val="24"/>
                <w:lang w:val="en-US"/>
              </w:rPr>
            </w:pPr>
            <w:proofErr w:type="spellStart"/>
            <w:r w:rsidRPr="00ED5497">
              <w:rPr>
                <w:sz w:val="24"/>
                <w:szCs w:val="24"/>
                <w:lang w:val="en-US"/>
              </w:rPr>
              <w:t>Требования</w:t>
            </w:r>
            <w:proofErr w:type="spellEnd"/>
            <w:r w:rsidRPr="00ED5497">
              <w:rPr>
                <w:sz w:val="24"/>
                <w:szCs w:val="24"/>
                <w:lang w:val="en-US"/>
              </w:rPr>
              <w:t xml:space="preserve"> </w:t>
            </w:r>
            <w:proofErr w:type="spellStart"/>
            <w:r w:rsidRPr="00ED5497">
              <w:rPr>
                <w:sz w:val="24"/>
                <w:szCs w:val="24"/>
                <w:lang w:val="en-US"/>
              </w:rPr>
              <w:t>Заказчика</w:t>
            </w:r>
            <w:proofErr w:type="spellEnd"/>
          </w:p>
        </w:tc>
        <w:tc>
          <w:tcPr>
            <w:tcW w:w="3118" w:type="dxa"/>
            <w:vAlign w:val="center"/>
          </w:tcPr>
          <w:p w:rsidR="00ED5497" w:rsidRPr="00ED5497" w:rsidRDefault="00ED5497" w:rsidP="00EB4745">
            <w:pPr>
              <w:spacing w:line="240" w:lineRule="auto"/>
              <w:ind w:firstLine="34"/>
              <w:jc w:val="left"/>
              <w:rPr>
                <w:sz w:val="24"/>
                <w:szCs w:val="24"/>
                <w:lang w:val="en-US"/>
              </w:rPr>
            </w:pPr>
            <w:proofErr w:type="spellStart"/>
            <w:r w:rsidRPr="00ED5497">
              <w:rPr>
                <w:sz w:val="24"/>
                <w:szCs w:val="24"/>
                <w:lang w:val="en-US"/>
              </w:rPr>
              <w:t>Предложение</w:t>
            </w:r>
            <w:proofErr w:type="spellEnd"/>
            <w:r w:rsidRPr="00ED5497">
              <w:rPr>
                <w:sz w:val="24"/>
                <w:szCs w:val="24"/>
                <w:lang w:val="en-US"/>
              </w:rPr>
              <w:t xml:space="preserve"> </w:t>
            </w:r>
            <w:proofErr w:type="spellStart"/>
            <w:r w:rsidRPr="00ED5497">
              <w:rPr>
                <w:sz w:val="24"/>
                <w:szCs w:val="24"/>
                <w:lang w:val="en-US"/>
              </w:rPr>
              <w:t>Участника</w:t>
            </w:r>
            <w:proofErr w:type="spellEnd"/>
          </w:p>
        </w:tc>
      </w:tr>
      <w:tr w:rsidR="00F04A12" w:rsidRPr="00ED5497" w:rsidTr="00611792">
        <w:trPr>
          <w:trHeight w:val="671"/>
        </w:trPr>
        <w:tc>
          <w:tcPr>
            <w:tcW w:w="818" w:type="dxa"/>
          </w:tcPr>
          <w:p w:rsidR="00F04A12" w:rsidRPr="00F04A12" w:rsidRDefault="00F04A12" w:rsidP="00D02ECB">
            <w:pPr>
              <w:spacing w:line="240" w:lineRule="auto"/>
              <w:ind w:firstLine="0"/>
              <w:rPr>
                <w:sz w:val="24"/>
                <w:szCs w:val="24"/>
              </w:rPr>
            </w:pPr>
            <w:r>
              <w:rPr>
                <w:sz w:val="24"/>
                <w:szCs w:val="24"/>
              </w:rPr>
              <w:t>1</w:t>
            </w:r>
          </w:p>
        </w:tc>
        <w:tc>
          <w:tcPr>
            <w:tcW w:w="6378" w:type="dxa"/>
          </w:tcPr>
          <w:p w:rsidR="00F04A12" w:rsidRPr="00C648A1" w:rsidRDefault="00C648A1" w:rsidP="00D02ECB">
            <w:pPr>
              <w:pStyle w:val="1d"/>
              <w:spacing w:after="0" w:line="240" w:lineRule="auto"/>
              <w:ind w:left="0"/>
              <w:contextualSpacing w:val="0"/>
              <w:jc w:val="both"/>
              <w:rPr>
                <w:rFonts w:ascii="Times New Roman" w:hAnsi="Times New Roman"/>
              </w:rPr>
            </w:pPr>
            <w:r w:rsidRPr="00C648A1">
              <w:rPr>
                <w:rFonts w:ascii="Times New Roman" w:hAnsi="Times New Roman"/>
              </w:rPr>
              <w:t xml:space="preserve">Наличие членства сотрудников в профессиональных актуарных обществах членов Международной Ассоциации </w:t>
            </w:r>
            <w:proofErr w:type="spellStart"/>
            <w:r w:rsidRPr="00C648A1">
              <w:rPr>
                <w:rFonts w:ascii="Times New Roman" w:hAnsi="Times New Roman"/>
              </w:rPr>
              <w:t>Актуриев</w:t>
            </w:r>
            <w:proofErr w:type="spellEnd"/>
            <w:r w:rsidRPr="00C648A1">
              <w:rPr>
                <w:rFonts w:ascii="Times New Roman" w:hAnsi="Times New Roman"/>
              </w:rPr>
              <w:t xml:space="preserve"> (IAA) и их сертификации в международных финансовых институтах, обществах</w:t>
            </w:r>
          </w:p>
        </w:tc>
        <w:tc>
          <w:tcPr>
            <w:tcW w:w="3118" w:type="dxa"/>
          </w:tcPr>
          <w:p w:rsidR="00F04A12" w:rsidRPr="00CF14F3" w:rsidRDefault="00705599" w:rsidP="00F04A12">
            <w:pPr>
              <w:spacing w:line="240" w:lineRule="auto"/>
              <w:ind w:firstLine="34"/>
              <w:jc w:val="left"/>
              <w:rPr>
                <w:i/>
                <w:sz w:val="24"/>
                <w:szCs w:val="24"/>
                <w:highlight w:val="yellow"/>
              </w:rPr>
            </w:pPr>
            <w:r w:rsidRPr="00CF14F3">
              <w:rPr>
                <w:i/>
                <w:sz w:val="24"/>
                <w:szCs w:val="24"/>
                <w:highlight w:val="yellow"/>
              </w:rPr>
              <w:t>Подтвердить</w:t>
            </w:r>
          </w:p>
        </w:tc>
      </w:tr>
      <w:tr w:rsidR="00ED5497" w:rsidRPr="00ED5497" w:rsidTr="00ED5497">
        <w:trPr>
          <w:trHeight w:val="824"/>
        </w:trPr>
        <w:tc>
          <w:tcPr>
            <w:tcW w:w="818" w:type="dxa"/>
          </w:tcPr>
          <w:p w:rsidR="00ED5497" w:rsidRPr="00F04A12" w:rsidRDefault="00F04A12" w:rsidP="00D02ECB">
            <w:pPr>
              <w:spacing w:line="240" w:lineRule="auto"/>
              <w:ind w:firstLine="0"/>
              <w:rPr>
                <w:sz w:val="24"/>
                <w:szCs w:val="24"/>
              </w:rPr>
            </w:pPr>
            <w:r>
              <w:rPr>
                <w:sz w:val="24"/>
                <w:szCs w:val="24"/>
              </w:rPr>
              <w:t>2</w:t>
            </w:r>
          </w:p>
        </w:tc>
        <w:tc>
          <w:tcPr>
            <w:tcW w:w="6378" w:type="dxa"/>
          </w:tcPr>
          <w:p w:rsidR="00ED5497" w:rsidRPr="00705599" w:rsidRDefault="00C648A1" w:rsidP="00705599">
            <w:pPr>
              <w:pStyle w:val="1d"/>
              <w:spacing w:after="0" w:line="240" w:lineRule="auto"/>
              <w:ind w:left="0"/>
              <w:contextualSpacing w:val="0"/>
              <w:jc w:val="both"/>
              <w:rPr>
                <w:snapToGrid w:val="0"/>
              </w:rPr>
            </w:pPr>
            <w:r w:rsidRPr="00C648A1">
              <w:rPr>
                <w:rFonts w:ascii="Times New Roman" w:hAnsi="Times New Roman"/>
              </w:rPr>
              <w:t>Наличие в штате не менее двух напрямую вовлеченных в работу над этим проектом актуариев, свободно говорящих по-русски и по-английски, каждый не менее 10-лет опыт работы с оценкой пенсионных и долгосрочных социальных обязатель</w:t>
            </w:r>
            <w:proofErr w:type="gramStart"/>
            <w:r w:rsidRPr="00C648A1">
              <w:rPr>
                <w:rFonts w:ascii="Times New Roman" w:hAnsi="Times New Roman"/>
              </w:rPr>
              <w:t>ств дл</w:t>
            </w:r>
            <w:proofErr w:type="gramEnd"/>
            <w:r w:rsidRPr="00C648A1">
              <w:rPr>
                <w:rFonts w:ascii="Times New Roman" w:hAnsi="Times New Roman"/>
              </w:rPr>
              <w:t>я целей МСФО и US GAAP</w:t>
            </w:r>
          </w:p>
        </w:tc>
        <w:tc>
          <w:tcPr>
            <w:tcW w:w="3118" w:type="dxa"/>
          </w:tcPr>
          <w:p w:rsidR="00ED5497" w:rsidRPr="00CF14F3" w:rsidRDefault="00705599" w:rsidP="00F04A12">
            <w:pPr>
              <w:spacing w:line="240" w:lineRule="auto"/>
              <w:ind w:firstLine="34"/>
              <w:jc w:val="left"/>
              <w:rPr>
                <w:i/>
                <w:sz w:val="24"/>
                <w:szCs w:val="24"/>
                <w:highlight w:val="yellow"/>
              </w:rPr>
            </w:pPr>
            <w:r w:rsidRPr="00CF14F3">
              <w:rPr>
                <w:i/>
                <w:sz w:val="24"/>
                <w:szCs w:val="24"/>
                <w:highlight w:val="yellow"/>
              </w:rPr>
              <w:t>Подтвердить</w:t>
            </w:r>
          </w:p>
        </w:tc>
      </w:tr>
      <w:tr w:rsidR="00ED5497" w:rsidRPr="00ED5497" w:rsidTr="00ED5497">
        <w:tc>
          <w:tcPr>
            <w:tcW w:w="818" w:type="dxa"/>
          </w:tcPr>
          <w:p w:rsidR="00ED5497" w:rsidRPr="00ED5497" w:rsidRDefault="00ED5497" w:rsidP="00D02ECB">
            <w:pPr>
              <w:spacing w:line="240" w:lineRule="auto"/>
              <w:ind w:firstLine="0"/>
              <w:rPr>
                <w:sz w:val="24"/>
                <w:szCs w:val="24"/>
                <w:lang w:val="en-US"/>
              </w:rPr>
            </w:pPr>
            <w:r w:rsidRPr="00ED5497">
              <w:rPr>
                <w:sz w:val="24"/>
                <w:szCs w:val="24"/>
                <w:lang w:val="en-US"/>
              </w:rPr>
              <w:t>3</w:t>
            </w:r>
          </w:p>
        </w:tc>
        <w:tc>
          <w:tcPr>
            <w:tcW w:w="6378" w:type="dxa"/>
          </w:tcPr>
          <w:p w:rsidR="00ED5497" w:rsidRPr="003D1921" w:rsidRDefault="00C648A1" w:rsidP="00D02ECB">
            <w:pPr>
              <w:spacing w:line="240" w:lineRule="auto"/>
              <w:ind w:firstLine="23"/>
              <w:rPr>
                <w:snapToGrid/>
                <w:sz w:val="22"/>
                <w:szCs w:val="22"/>
                <w:lang w:eastAsia="en-US"/>
              </w:rPr>
            </w:pPr>
            <w:r>
              <w:rPr>
                <w:snapToGrid/>
                <w:sz w:val="22"/>
                <w:szCs w:val="22"/>
                <w:lang w:eastAsia="en-US"/>
              </w:rPr>
              <w:t>Подтверждение выполнения услуг в полном объеме без привлечения третьих лиц</w:t>
            </w:r>
          </w:p>
        </w:tc>
        <w:tc>
          <w:tcPr>
            <w:tcW w:w="3118" w:type="dxa"/>
          </w:tcPr>
          <w:p w:rsidR="00ED5497" w:rsidRPr="00CF14F3" w:rsidRDefault="00C648A1" w:rsidP="003D1921">
            <w:pPr>
              <w:ind w:firstLine="0"/>
              <w:jc w:val="left"/>
              <w:rPr>
                <w:sz w:val="24"/>
                <w:szCs w:val="24"/>
                <w:highlight w:val="yellow"/>
              </w:rPr>
            </w:pPr>
            <w:r w:rsidRPr="00CF14F3">
              <w:rPr>
                <w:i/>
                <w:sz w:val="24"/>
                <w:szCs w:val="24"/>
                <w:highlight w:val="yellow"/>
              </w:rPr>
              <w:t>Подтвердить</w:t>
            </w:r>
          </w:p>
        </w:tc>
      </w:tr>
      <w:tr w:rsidR="003D1921" w:rsidRPr="00ED5497" w:rsidTr="00ED5497">
        <w:tc>
          <w:tcPr>
            <w:tcW w:w="818" w:type="dxa"/>
          </w:tcPr>
          <w:p w:rsidR="003D1921" w:rsidRPr="003D1921" w:rsidRDefault="003D1921" w:rsidP="00D02ECB">
            <w:pPr>
              <w:spacing w:line="240" w:lineRule="auto"/>
              <w:ind w:firstLine="0"/>
              <w:rPr>
                <w:sz w:val="24"/>
                <w:szCs w:val="24"/>
              </w:rPr>
            </w:pPr>
            <w:r>
              <w:rPr>
                <w:sz w:val="24"/>
                <w:szCs w:val="24"/>
              </w:rPr>
              <w:t>4</w:t>
            </w:r>
          </w:p>
        </w:tc>
        <w:tc>
          <w:tcPr>
            <w:tcW w:w="6378" w:type="dxa"/>
          </w:tcPr>
          <w:p w:rsidR="003D1921" w:rsidRPr="003D1921" w:rsidRDefault="00C648A1" w:rsidP="003D1921">
            <w:pPr>
              <w:spacing w:line="240" w:lineRule="auto"/>
              <w:ind w:firstLine="23"/>
              <w:rPr>
                <w:snapToGrid/>
                <w:sz w:val="22"/>
                <w:szCs w:val="22"/>
                <w:lang w:eastAsia="en-US"/>
              </w:rPr>
            </w:pPr>
            <w:r w:rsidRPr="004E1C73">
              <w:rPr>
                <w:snapToGrid/>
                <w:sz w:val="22"/>
                <w:szCs w:val="22"/>
                <w:lang w:eastAsia="en-US"/>
              </w:rPr>
              <w:t>Опыт работы на рынки данных услуг</w:t>
            </w:r>
          </w:p>
        </w:tc>
        <w:tc>
          <w:tcPr>
            <w:tcW w:w="3118" w:type="dxa"/>
          </w:tcPr>
          <w:p w:rsidR="003D1921" w:rsidRPr="00CF14F3" w:rsidRDefault="003D1921" w:rsidP="003D1921">
            <w:pPr>
              <w:ind w:firstLine="0"/>
              <w:jc w:val="left"/>
              <w:rPr>
                <w:sz w:val="24"/>
                <w:szCs w:val="24"/>
                <w:highlight w:val="yellow"/>
              </w:rPr>
            </w:pPr>
            <w:r w:rsidRPr="00CF14F3">
              <w:rPr>
                <w:i/>
                <w:sz w:val="24"/>
                <w:szCs w:val="24"/>
                <w:highlight w:val="yellow"/>
              </w:rPr>
              <w:t>Подтвердить</w:t>
            </w:r>
          </w:p>
        </w:tc>
      </w:tr>
    </w:tbl>
    <w:p w:rsidR="00ED5497" w:rsidRDefault="00ED5497" w:rsidP="00B10773">
      <w:pPr>
        <w:spacing w:line="240" w:lineRule="auto"/>
        <w:rPr>
          <w:i/>
          <w:color w:val="000000"/>
          <w:sz w:val="24"/>
          <w:szCs w:val="24"/>
        </w:rPr>
      </w:pPr>
    </w:p>
    <w:p w:rsidR="00B10773" w:rsidRDefault="00D02ECB" w:rsidP="00B10773">
      <w:pPr>
        <w:spacing w:line="240" w:lineRule="auto"/>
        <w:rPr>
          <w:i/>
          <w:color w:val="000000"/>
          <w:sz w:val="24"/>
          <w:szCs w:val="24"/>
        </w:rPr>
      </w:pPr>
      <w:r w:rsidRPr="00CF14F3">
        <w:rPr>
          <w:i/>
          <w:color w:val="000000"/>
          <w:sz w:val="24"/>
          <w:szCs w:val="24"/>
          <w:highlight w:val="yellow"/>
        </w:rPr>
        <w:t>Далее, у</w:t>
      </w:r>
      <w:r w:rsidR="00B10773" w:rsidRPr="00CF14F3">
        <w:rPr>
          <w:i/>
          <w:color w:val="000000"/>
          <w:sz w:val="24"/>
          <w:szCs w:val="24"/>
          <w:highlight w:val="yellow"/>
        </w:rPr>
        <w:t>частник в свободной форме приводит свое техническое предложение, опираясь на проект Технического задания на оказание услуг.</w:t>
      </w:r>
    </w:p>
    <w:p w:rsidR="00D02ECB" w:rsidRDefault="00D02ECB" w:rsidP="00B10773">
      <w:pPr>
        <w:spacing w:line="240" w:lineRule="auto"/>
        <w:rPr>
          <w:i/>
          <w:color w:val="000000"/>
          <w:sz w:val="24"/>
          <w:szCs w:val="24"/>
        </w:rPr>
      </w:pPr>
    </w:p>
    <w:p w:rsidR="00D02ECB" w:rsidRPr="00632DAA" w:rsidRDefault="00D02ECB"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2</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Default="00B10773" w:rsidP="00B10773">
      <w:pPr>
        <w:spacing w:line="240" w:lineRule="auto"/>
        <w:ind w:firstLine="0"/>
        <w:rPr>
          <w:sz w:val="24"/>
          <w:szCs w:val="24"/>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087"/>
        <w:gridCol w:w="2268"/>
      </w:tblGrid>
      <w:tr w:rsidR="00703496" w:rsidRPr="00B4763F" w:rsidTr="00703496">
        <w:trPr>
          <w:trHeight w:val="1428"/>
          <w:tblHeader/>
        </w:trPr>
        <w:tc>
          <w:tcPr>
            <w:tcW w:w="817" w:type="dxa"/>
            <w:tcBorders>
              <w:top w:val="single" w:sz="4" w:space="0" w:color="auto"/>
              <w:left w:val="single" w:sz="4" w:space="0" w:color="auto"/>
              <w:bottom w:val="single" w:sz="4" w:space="0" w:color="auto"/>
              <w:right w:val="single" w:sz="4" w:space="0" w:color="auto"/>
            </w:tcBorders>
            <w:vAlign w:val="center"/>
          </w:tcPr>
          <w:p w:rsidR="00703496" w:rsidRPr="00B4763F" w:rsidRDefault="00703496" w:rsidP="00B4763F">
            <w:pPr>
              <w:pStyle w:val="affd"/>
              <w:jc w:val="center"/>
              <w:rPr>
                <w:sz w:val="24"/>
                <w:szCs w:val="24"/>
              </w:rPr>
            </w:pPr>
            <w:r w:rsidRPr="00B4763F">
              <w:rPr>
                <w:sz w:val="24"/>
                <w:szCs w:val="24"/>
              </w:rPr>
              <w:t>№</w:t>
            </w:r>
          </w:p>
          <w:p w:rsidR="00703496" w:rsidRPr="00B4763F" w:rsidRDefault="00703496" w:rsidP="00B4763F">
            <w:pPr>
              <w:pStyle w:val="affd"/>
              <w:jc w:val="center"/>
              <w:rPr>
                <w:sz w:val="24"/>
                <w:szCs w:val="24"/>
              </w:rPr>
            </w:pPr>
            <w:proofErr w:type="spellStart"/>
            <w:r w:rsidRPr="00B4763F">
              <w:rPr>
                <w:sz w:val="24"/>
                <w:szCs w:val="24"/>
              </w:rPr>
              <w:t>п</w:t>
            </w:r>
            <w:r>
              <w:rPr>
                <w:sz w:val="24"/>
                <w:szCs w:val="24"/>
              </w:rPr>
              <w:t>п</w:t>
            </w:r>
            <w:proofErr w:type="spellEnd"/>
            <w:r w:rsidRPr="00B4763F">
              <w:rPr>
                <w:sz w:val="24"/>
                <w:szCs w:val="24"/>
              </w:rPr>
              <w:t>/</w:t>
            </w:r>
            <w:proofErr w:type="gramStart"/>
            <w:r w:rsidRPr="00B4763F">
              <w:rPr>
                <w:sz w:val="24"/>
                <w:szCs w:val="24"/>
              </w:rPr>
              <w:t>п</w:t>
            </w:r>
            <w:proofErr w:type="gramEnd"/>
          </w:p>
        </w:tc>
        <w:tc>
          <w:tcPr>
            <w:tcW w:w="7087" w:type="dxa"/>
            <w:tcBorders>
              <w:top w:val="single" w:sz="4" w:space="0" w:color="auto"/>
              <w:left w:val="single" w:sz="4" w:space="0" w:color="auto"/>
              <w:bottom w:val="single" w:sz="4" w:space="0" w:color="auto"/>
              <w:right w:val="single" w:sz="4" w:space="0" w:color="auto"/>
            </w:tcBorders>
            <w:vAlign w:val="center"/>
          </w:tcPr>
          <w:p w:rsidR="00703496" w:rsidRPr="00B4763F" w:rsidRDefault="004E1C73" w:rsidP="004E1C73">
            <w:pPr>
              <w:pStyle w:val="affd"/>
              <w:ind w:firstLine="33"/>
              <w:jc w:val="center"/>
              <w:rPr>
                <w:sz w:val="24"/>
                <w:szCs w:val="24"/>
              </w:rPr>
            </w:pPr>
            <w:r>
              <w:rPr>
                <w:sz w:val="24"/>
                <w:szCs w:val="24"/>
              </w:rPr>
              <w:t>Наименование</w:t>
            </w:r>
            <w:r w:rsidR="00703496">
              <w:rPr>
                <w:sz w:val="24"/>
                <w:szCs w:val="24"/>
              </w:rPr>
              <w:t>/ вид услуг</w:t>
            </w:r>
          </w:p>
        </w:tc>
        <w:tc>
          <w:tcPr>
            <w:tcW w:w="2268" w:type="dxa"/>
            <w:tcBorders>
              <w:top w:val="single" w:sz="4" w:space="0" w:color="auto"/>
              <w:left w:val="single" w:sz="4" w:space="0" w:color="auto"/>
              <w:bottom w:val="single" w:sz="4" w:space="0" w:color="auto"/>
              <w:right w:val="single" w:sz="4" w:space="0" w:color="auto"/>
            </w:tcBorders>
            <w:vAlign w:val="center"/>
          </w:tcPr>
          <w:p w:rsidR="00703496" w:rsidRPr="00B4763F" w:rsidRDefault="00703496" w:rsidP="00703496">
            <w:pPr>
              <w:pStyle w:val="affd"/>
              <w:ind w:firstLine="54"/>
              <w:jc w:val="center"/>
              <w:rPr>
                <w:sz w:val="24"/>
                <w:szCs w:val="24"/>
              </w:rPr>
            </w:pPr>
            <w:r>
              <w:rPr>
                <w:sz w:val="24"/>
                <w:szCs w:val="24"/>
              </w:rPr>
              <w:t xml:space="preserve">Стоимость* без учета </w:t>
            </w:r>
            <w:r w:rsidRPr="00B4763F">
              <w:rPr>
                <w:sz w:val="24"/>
                <w:szCs w:val="24"/>
              </w:rPr>
              <w:t>НДС</w:t>
            </w:r>
            <w:r>
              <w:rPr>
                <w:sz w:val="24"/>
                <w:szCs w:val="24"/>
              </w:rPr>
              <w:t>, рублей</w:t>
            </w:r>
          </w:p>
        </w:tc>
      </w:tr>
      <w:tr w:rsidR="00703496" w:rsidRPr="004E1C73" w:rsidTr="00703496">
        <w:trPr>
          <w:trHeight w:val="495"/>
          <w:tblHeader/>
        </w:trPr>
        <w:tc>
          <w:tcPr>
            <w:tcW w:w="817"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B4763F">
            <w:pPr>
              <w:pStyle w:val="affd"/>
              <w:jc w:val="center"/>
              <w:rPr>
                <w:sz w:val="24"/>
                <w:szCs w:val="24"/>
              </w:rPr>
            </w:pPr>
            <w:r w:rsidRPr="004E1C73">
              <w:rPr>
                <w:sz w:val="24"/>
                <w:szCs w:val="24"/>
              </w:rPr>
              <w:t>11</w:t>
            </w:r>
          </w:p>
        </w:tc>
        <w:tc>
          <w:tcPr>
            <w:tcW w:w="7087" w:type="dxa"/>
            <w:tcBorders>
              <w:top w:val="single" w:sz="4" w:space="0" w:color="auto"/>
              <w:left w:val="single" w:sz="4" w:space="0" w:color="auto"/>
              <w:bottom w:val="single" w:sz="4" w:space="0" w:color="auto"/>
              <w:right w:val="single" w:sz="4" w:space="0" w:color="auto"/>
            </w:tcBorders>
            <w:vAlign w:val="center"/>
          </w:tcPr>
          <w:p w:rsidR="00703496" w:rsidRPr="004E1C73" w:rsidRDefault="004E1C73" w:rsidP="004E1C73">
            <w:pPr>
              <w:pStyle w:val="affd"/>
              <w:ind w:firstLine="0"/>
              <w:rPr>
                <w:sz w:val="24"/>
                <w:szCs w:val="24"/>
              </w:rPr>
            </w:pPr>
            <w:proofErr w:type="gramStart"/>
            <w:r w:rsidRPr="004E1C73">
              <w:rPr>
                <w:sz w:val="24"/>
                <w:szCs w:val="24"/>
              </w:rPr>
              <w:t>Н</w:t>
            </w:r>
            <w:r w:rsidR="00703496" w:rsidRPr="004E1C73">
              <w:rPr>
                <w:sz w:val="24"/>
                <w:szCs w:val="24"/>
              </w:rPr>
              <w:t>езависим</w:t>
            </w:r>
            <w:r w:rsidRPr="004E1C73">
              <w:rPr>
                <w:sz w:val="24"/>
                <w:szCs w:val="24"/>
              </w:rPr>
              <w:t>ая актуарная</w:t>
            </w:r>
            <w:r w:rsidR="00703496" w:rsidRPr="004E1C73">
              <w:rPr>
                <w:sz w:val="24"/>
                <w:szCs w:val="24"/>
              </w:rPr>
              <w:t xml:space="preserve"> оценк</w:t>
            </w:r>
            <w:r w:rsidRPr="004E1C73">
              <w:rPr>
                <w:sz w:val="24"/>
                <w:szCs w:val="24"/>
              </w:rPr>
              <w:t>а</w:t>
            </w:r>
            <w:r w:rsidR="00703496" w:rsidRPr="004E1C73">
              <w:rPr>
                <w:sz w:val="24"/>
                <w:szCs w:val="24"/>
              </w:rPr>
              <w:t xml:space="preserve"> обязательств Заказчика по состоянию</w:t>
            </w:r>
            <w:r w:rsidRPr="004E1C73">
              <w:rPr>
                <w:sz w:val="24"/>
                <w:szCs w:val="24"/>
              </w:rPr>
              <w:t>:</w:t>
            </w:r>
            <w:r w:rsidR="00703496" w:rsidRPr="004E1C73">
              <w:rPr>
                <w:sz w:val="24"/>
                <w:szCs w:val="24"/>
              </w:rPr>
              <w:t xml:space="preserve"> на 1 января 2015 года, 31 марта 2015 года, 30 июня 2015 года, 30 сентября 2015 года и текущих расходов Заказчика, связанных с пенсионными и долгосрочными социальными обязательствами перед работниками, за 2014 год, 1й квартал 2015 года, 1 полугодие 2015 года и 9 месяцев 2015 года (первый этап)</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3D1921">
            <w:pPr>
              <w:pStyle w:val="affd"/>
              <w:ind w:firstLine="54"/>
              <w:jc w:val="center"/>
              <w:rPr>
                <w:sz w:val="24"/>
                <w:szCs w:val="24"/>
              </w:rPr>
            </w:pPr>
          </w:p>
        </w:tc>
      </w:tr>
      <w:tr w:rsidR="00703496" w:rsidRPr="004E1C73" w:rsidTr="00703496">
        <w:trPr>
          <w:trHeight w:val="495"/>
          <w:tblHeader/>
        </w:trPr>
        <w:tc>
          <w:tcPr>
            <w:tcW w:w="817"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B4763F">
            <w:pPr>
              <w:pStyle w:val="affd"/>
              <w:jc w:val="center"/>
              <w:rPr>
                <w:sz w:val="24"/>
                <w:szCs w:val="24"/>
              </w:rPr>
            </w:pPr>
            <w:r w:rsidRPr="004E1C73">
              <w:rPr>
                <w:sz w:val="24"/>
                <w:szCs w:val="24"/>
              </w:rPr>
              <w:t>22</w:t>
            </w:r>
          </w:p>
        </w:tc>
        <w:tc>
          <w:tcPr>
            <w:tcW w:w="7087" w:type="dxa"/>
            <w:tcBorders>
              <w:top w:val="single" w:sz="4" w:space="0" w:color="auto"/>
              <w:left w:val="single" w:sz="4" w:space="0" w:color="auto"/>
              <w:bottom w:val="single" w:sz="4" w:space="0" w:color="auto"/>
              <w:right w:val="single" w:sz="4" w:space="0" w:color="auto"/>
            </w:tcBorders>
            <w:vAlign w:val="center"/>
          </w:tcPr>
          <w:p w:rsidR="00703496" w:rsidRPr="004E1C73" w:rsidRDefault="004E1C73" w:rsidP="004E1C73">
            <w:pPr>
              <w:pStyle w:val="affd"/>
              <w:ind w:firstLine="0"/>
              <w:rPr>
                <w:sz w:val="24"/>
                <w:szCs w:val="24"/>
                <w:lang w:val="sr-Cyrl-CS"/>
              </w:rPr>
            </w:pPr>
            <w:proofErr w:type="gramStart"/>
            <w:r w:rsidRPr="004E1C73">
              <w:rPr>
                <w:sz w:val="24"/>
                <w:szCs w:val="24"/>
              </w:rPr>
              <w:t>Н</w:t>
            </w:r>
            <w:r w:rsidR="00703496" w:rsidRPr="004E1C73">
              <w:rPr>
                <w:sz w:val="24"/>
                <w:szCs w:val="24"/>
                <w:lang w:val="sr-Cyrl-CS"/>
              </w:rPr>
              <w:t>езависим</w:t>
            </w:r>
            <w:r w:rsidRPr="004E1C73">
              <w:rPr>
                <w:sz w:val="24"/>
                <w:szCs w:val="24"/>
                <w:lang w:val="sr-Cyrl-CS"/>
              </w:rPr>
              <w:t>ая актуарная</w:t>
            </w:r>
            <w:r w:rsidR="00703496" w:rsidRPr="004E1C73">
              <w:rPr>
                <w:sz w:val="24"/>
                <w:szCs w:val="24"/>
                <w:lang w:val="sr-Cyrl-CS"/>
              </w:rPr>
              <w:t xml:space="preserve"> оценк</w:t>
            </w:r>
            <w:r w:rsidRPr="004E1C73">
              <w:rPr>
                <w:sz w:val="24"/>
                <w:szCs w:val="24"/>
                <w:lang w:val="sr-Cyrl-CS"/>
              </w:rPr>
              <w:t>а</w:t>
            </w:r>
            <w:r w:rsidR="00703496" w:rsidRPr="004E1C73">
              <w:rPr>
                <w:sz w:val="24"/>
                <w:szCs w:val="24"/>
                <w:lang w:val="sr-Cyrl-CS"/>
              </w:rPr>
              <w:t xml:space="preserve"> обязательств Заказчика по состоянию на 1 января 2016 года, 31 марта 2016 года, 30 июня 2016 года, 30 сентября 2016 года и текущих расходов Заказчика, связанных с пенсионными и долгосрочными социальными обязательствами перед работниками, за 2015 год, 1й квартал 2016 года, 1 полугодие 2016 года и 9 месяцев 2016 года (второй этап)</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3D1921">
            <w:pPr>
              <w:pStyle w:val="affd"/>
              <w:ind w:firstLine="54"/>
              <w:jc w:val="center"/>
              <w:rPr>
                <w:sz w:val="24"/>
                <w:szCs w:val="24"/>
              </w:rPr>
            </w:pPr>
          </w:p>
        </w:tc>
      </w:tr>
      <w:tr w:rsidR="00703496" w:rsidRPr="004E1C73" w:rsidTr="00703496">
        <w:trPr>
          <w:trHeight w:val="495"/>
          <w:tblHeader/>
        </w:trPr>
        <w:tc>
          <w:tcPr>
            <w:tcW w:w="817"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B4763F">
            <w:pPr>
              <w:pStyle w:val="affd"/>
              <w:jc w:val="center"/>
              <w:rPr>
                <w:sz w:val="24"/>
                <w:szCs w:val="24"/>
              </w:rPr>
            </w:pPr>
            <w:r w:rsidRPr="004E1C73">
              <w:rPr>
                <w:sz w:val="24"/>
                <w:szCs w:val="24"/>
              </w:rPr>
              <w:t>33</w:t>
            </w:r>
          </w:p>
        </w:tc>
        <w:tc>
          <w:tcPr>
            <w:tcW w:w="7087" w:type="dxa"/>
            <w:tcBorders>
              <w:top w:val="single" w:sz="4" w:space="0" w:color="auto"/>
              <w:left w:val="single" w:sz="4" w:space="0" w:color="auto"/>
              <w:bottom w:val="single" w:sz="4" w:space="0" w:color="auto"/>
              <w:right w:val="single" w:sz="4" w:space="0" w:color="auto"/>
            </w:tcBorders>
            <w:vAlign w:val="center"/>
          </w:tcPr>
          <w:p w:rsidR="00703496" w:rsidRPr="004E1C73" w:rsidRDefault="004E1C73" w:rsidP="004E1C73">
            <w:pPr>
              <w:pStyle w:val="affd"/>
              <w:ind w:firstLine="33"/>
              <w:rPr>
                <w:sz w:val="24"/>
                <w:szCs w:val="24"/>
                <w:lang w:val="sr-Cyrl-CS"/>
              </w:rPr>
            </w:pPr>
            <w:proofErr w:type="gramStart"/>
            <w:r w:rsidRPr="004E1C73">
              <w:rPr>
                <w:sz w:val="24"/>
                <w:szCs w:val="24"/>
              </w:rPr>
              <w:t>Н</w:t>
            </w:r>
            <w:r w:rsidR="00703496" w:rsidRPr="004E1C73">
              <w:rPr>
                <w:sz w:val="24"/>
                <w:szCs w:val="24"/>
              </w:rPr>
              <w:t>езависим</w:t>
            </w:r>
            <w:r w:rsidRPr="004E1C73">
              <w:rPr>
                <w:sz w:val="24"/>
                <w:szCs w:val="24"/>
              </w:rPr>
              <w:t>ая</w:t>
            </w:r>
            <w:r w:rsidR="00703496" w:rsidRPr="004E1C73">
              <w:rPr>
                <w:sz w:val="24"/>
                <w:szCs w:val="24"/>
              </w:rPr>
              <w:t xml:space="preserve"> актуарн</w:t>
            </w:r>
            <w:r w:rsidRPr="004E1C73">
              <w:rPr>
                <w:sz w:val="24"/>
                <w:szCs w:val="24"/>
              </w:rPr>
              <w:t>ая</w:t>
            </w:r>
            <w:r w:rsidR="00703496" w:rsidRPr="004E1C73">
              <w:rPr>
                <w:sz w:val="24"/>
                <w:szCs w:val="24"/>
              </w:rPr>
              <w:t xml:space="preserve"> оценк</w:t>
            </w:r>
            <w:r w:rsidRPr="004E1C73">
              <w:rPr>
                <w:sz w:val="24"/>
                <w:szCs w:val="24"/>
              </w:rPr>
              <w:t>а</w:t>
            </w:r>
            <w:r w:rsidR="00703496" w:rsidRPr="004E1C73">
              <w:rPr>
                <w:sz w:val="24"/>
                <w:szCs w:val="24"/>
              </w:rPr>
              <w:t xml:space="preserve"> обязательств Заказчика по состоянию на 1 января 2017 года, 31 марта 2017 года, 30 июня 2017 года, 30 сентября 2017 года и текущих расходов Заказчика, связанных с пенсионными и долгосрочными социальными обязательствами перед работниками, за 2016 год, 1й квартал 2017 года, 1 полугодие 2017 года и 9 месяцев 2017 года (третий этап)</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3D1921">
            <w:pPr>
              <w:pStyle w:val="affd"/>
              <w:ind w:firstLine="54"/>
              <w:jc w:val="center"/>
              <w:rPr>
                <w:sz w:val="24"/>
                <w:szCs w:val="24"/>
              </w:rPr>
            </w:pPr>
          </w:p>
        </w:tc>
      </w:tr>
      <w:tr w:rsidR="00703496" w:rsidRPr="004E1C73" w:rsidTr="00703496">
        <w:trPr>
          <w:trHeight w:val="495"/>
          <w:tblHeader/>
        </w:trPr>
        <w:tc>
          <w:tcPr>
            <w:tcW w:w="817"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B4763F">
            <w:pPr>
              <w:pStyle w:val="affd"/>
              <w:jc w:val="cente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640E8D">
            <w:pPr>
              <w:pStyle w:val="affd"/>
              <w:ind w:firstLine="33"/>
              <w:rPr>
                <w:b/>
                <w:sz w:val="24"/>
                <w:szCs w:val="24"/>
              </w:rPr>
            </w:pPr>
            <w:r w:rsidRPr="004E1C73">
              <w:rPr>
                <w:b/>
                <w:sz w:val="24"/>
                <w:szCs w:val="24"/>
              </w:rPr>
              <w:t>Итого стоимость услуг без НДС:</w:t>
            </w:r>
          </w:p>
        </w:tc>
        <w:tc>
          <w:tcPr>
            <w:tcW w:w="2268"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3D1921">
            <w:pPr>
              <w:pStyle w:val="affd"/>
              <w:ind w:firstLine="54"/>
              <w:jc w:val="center"/>
              <w:rPr>
                <w:b/>
                <w:sz w:val="24"/>
                <w:szCs w:val="24"/>
              </w:rPr>
            </w:pPr>
          </w:p>
        </w:tc>
      </w:tr>
      <w:tr w:rsidR="00703496" w:rsidRPr="004E1C73" w:rsidTr="00703496">
        <w:trPr>
          <w:trHeight w:val="495"/>
          <w:tblHeader/>
        </w:trPr>
        <w:tc>
          <w:tcPr>
            <w:tcW w:w="817"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B4763F">
            <w:pPr>
              <w:pStyle w:val="affd"/>
              <w:jc w:val="cente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640E8D">
            <w:pPr>
              <w:pStyle w:val="affd"/>
              <w:ind w:firstLine="33"/>
              <w:rPr>
                <w:b/>
                <w:sz w:val="24"/>
                <w:szCs w:val="24"/>
              </w:rPr>
            </w:pPr>
            <w:r w:rsidRPr="004E1C73">
              <w:rPr>
                <w:b/>
                <w:sz w:val="24"/>
                <w:szCs w:val="24"/>
              </w:rPr>
              <w:t>Кроме того НДС 18%:</w:t>
            </w:r>
          </w:p>
        </w:tc>
        <w:tc>
          <w:tcPr>
            <w:tcW w:w="2268"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3D1921">
            <w:pPr>
              <w:pStyle w:val="affd"/>
              <w:ind w:firstLine="54"/>
              <w:jc w:val="center"/>
              <w:rPr>
                <w:b/>
                <w:sz w:val="24"/>
                <w:szCs w:val="24"/>
              </w:rPr>
            </w:pPr>
          </w:p>
        </w:tc>
      </w:tr>
      <w:tr w:rsidR="00703496" w:rsidRPr="004E1C73" w:rsidTr="00703496">
        <w:trPr>
          <w:trHeight w:val="495"/>
          <w:tblHeader/>
        </w:trPr>
        <w:tc>
          <w:tcPr>
            <w:tcW w:w="817"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B4763F">
            <w:pPr>
              <w:pStyle w:val="affd"/>
              <w:jc w:val="center"/>
              <w:rPr>
                <w:sz w:val="24"/>
                <w:szCs w:val="24"/>
              </w:rPr>
            </w:pPr>
          </w:p>
        </w:tc>
        <w:tc>
          <w:tcPr>
            <w:tcW w:w="7087"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640E8D">
            <w:pPr>
              <w:pStyle w:val="affd"/>
              <w:ind w:firstLine="33"/>
              <w:rPr>
                <w:b/>
                <w:sz w:val="24"/>
                <w:szCs w:val="24"/>
              </w:rPr>
            </w:pPr>
            <w:r w:rsidRPr="004E1C73">
              <w:rPr>
                <w:b/>
                <w:sz w:val="24"/>
                <w:szCs w:val="24"/>
              </w:rPr>
              <w:t>Всего с НДС:</w:t>
            </w:r>
          </w:p>
        </w:tc>
        <w:tc>
          <w:tcPr>
            <w:tcW w:w="2268" w:type="dxa"/>
            <w:tcBorders>
              <w:top w:val="single" w:sz="4" w:space="0" w:color="auto"/>
              <w:left w:val="single" w:sz="4" w:space="0" w:color="auto"/>
              <w:bottom w:val="single" w:sz="4" w:space="0" w:color="auto"/>
              <w:right w:val="single" w:sz="4" w:space="0" w:color="auto"/>
            </w:tcBorders>
            <w:vAlign w:val="center"/>
          </w:tcPr>
          <w:p w:rsidR="00703496" w:rsidRPr="004E1C73" w:rsidRDefault="00703496" w:rsidP="003D1921">
            <w:pPr>
              <w:pStyle w:val="affd"/>
              <w:ind w:firstLine="54"/>
              <w:jc w:val="center"/>
              <w:rPr>
                <w:b/>
                <w:sz w:val="24"/>
                <w:szCs w:val="24"/>
              </w:rPr>
            </w:pPr>
          </w:p>
        </w:tc>
      </w:tr>
    </w:tbl>
    <w:p w:rsidR="009209F0" w:rsidRPr="004E1C73" w:rsidRDefault="00703496" w:rsidP="00B10773">
      <w:pPr>
        <w:spacing w:line="240" w:lineRule="auto"/>
        <w:ind w:firstLine="0"/>
        <w:rPr>
          <w:sz w:val="24"/>
          <w:szCs w:val="24"/>
        </w:rPr>
      </w:pPr>
      <w:r w:rsidRPr="004E1C73">
        <w:rPr>
          <w:sz w:val="24"/>
          <w:szCs w:val="24"/>
        </w:rPr>
        <w:t>*Стоимость услуг должна быть подтверждена калькуляцией/сметным расчетом.</w:t>
      </w:r>
      <w:r w:rsidR="00186DBE" w:rsidRPr="004E1C73">
        <w:rPr>
          <w:sz w:val="24"/>
          <w:szCs w:val="24"/>
        </w:rPr>
        <w:t xml:space="preserve"> </w:t>
      </w:r>
    </w:p>
    <w:p w:rsidR="00146CC4" w:rsidRPr="004E1C73" w:rsidRDefault="00146CC4"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RPr="004E1C73" w:rsidTr="004A1048">
        <w:tc>
          <w:tcPr>
            <w:tcW w:w="5210" w:type="dxa"/>
          </w:tcPr>
          <w:p w:rsidR="004A1048" w:rsidRPr="004E1C73" w:rsidRDefault="004A1048" w:rsidP="00B10773">
            <w:pPr>
              <w:spacing w:line="240" w:lineRule="auto"/>
              <w:ind w:firstLine="0"/>
              <w:rPr>
                <w:b/>
                <w:sz w:val="24"/>
                <w:szCs w:val="24"/>
              </w:rPr>
            </w:pPr>
            <w:r w:rsidRPr="004E1C73">
              <w:rPr>
                <w:b/>
                <w:sz w:val="24"/>
                <w:szCs w:val="24"/>
              </w:rPr>
              <w:t>Таблица</w:t>
            </w:r>
            <w:r w:rsidR="00FB6DAA" w:rsidRPr="004E1C73">
              <w:rPr>
                <w:b/>
                <w:sz w:val="24"/>
                <w:szCs w:val="24"/>
              </w:rPr>
              <w:t xml:space="preserve"> </w:t>
            </w:r>
            <w:r w:rsidRPr="004E1C73">
              <w:rPr>
                <w:b/>
                <w:sz w:val="24"/>
                <w:szCs w:val="24"/>
              </w:rPr>
              <w:t>-</w:t>
            </w:r>
            <w:r w:rsidR="00FB6DAA" w:rsidRPr="004E1C73">
              <w:rPr>
                <w:b/>
                <w:sz w:val="24"/>
                <w:szCs w:val="24"/>
              </w:rPr>
              <w:t xml:space="preserve"> </w:t>
            </w:r>
            <w:r w:rsidRPr="004E1C73">
              <w:rPr>
                <w:b/>
                <w:sz w:val="24"/>
                <w:szCs w:val="24"/>
              </w:rPr>
              <w:t>2. Условия оплаты</w:t>
            </w:r>
          </w:p>
        </w:tc>
        <w:tc>
          <w:tcPr>
            <w:tcW w:w="5211" w:type="dxa"/>
          </w:tcPr>
          <w:p w:rsidR="004A1048" w:rsidRPr="004E1C73" w:rsidRDefault="004A1048" w:rsidP="00B10773">
            <w:pPr>
              <w:spacing w:line="240" w:lineRule="auto"/>
              <w:ind w:firstLine="0"/>
              <w:rPr>
                <w:b/>
                <w:sz w:val="24"/>
                <w:szCs w:val="24"/>
              </w:rPr>
            </w:pPr>
          </w:p>
        </w:tc>
      </w:tr>
      <w:tr w:rsidR="004A1048" w:rsidRPr="004E1C73" w:rsidTr="004A1048">
        <w:tc>
          <w:tcPr>
            <w:tcW w:w="5210" w:type="dxa"/>
          </w:tcPr>
          <w:p w:rsidR="004A1048" w:rsidRPr="004E1C73" w:rsidRDefault="004A1048" w:rsidP="004A1048">
            <w:pPr>
              <w:spacing w:line="240" w:lineRule="auto"/>
              <w:ind w:firstLine="0"/>
              <w:jc w:val="center"/>
              <w:rPr>
                <w:b/>
                <w:sz w:val="24"/>
                <w:szCs w:val="24"/>
              </w:rPr>
            </w:pPr>
            <w:r w:rsidRPr="004E1C73">
              <w:rPr>
                <w:b/>
                <w:sz w:val="24"/>
                <w:szCs w:val="24"/>
              </w:rPr>
              <w:t>Требования Заказчика</w:t>
            </w:r>
          </w:p>
        </w:tc>
        <w:tc>
          <w:tcPr>
            <w:tcW w:w="5211" w:type="dxa"/>
          </w:tcPr>
          <w:p w:rsidR="004A1048" w:rsidRPr="004E1C73" w:rsidRDefault="004A1048" w:rsidP="004A1048">
            <w:pPr>
              <w:spacing w:line="240" w:lineRule="auto"/>
              <w:ind w:firstLine="0"/>
              <w:jc w:val="center"/>
              <w:rPr>
                <w:b/>
                <w:sz w:val="24"/>
                <w:szCs w:val="24"/>
              </w:rPr>
            </w:pPr>
            <w:r w:rsidRPr="004E1C73">
              <w:rPr>
                <w:b/>
                <w:sz w:val="24"/>
                <w:szCs w:val="24"/>
              </w:rPr>
              <w:t>Предлож</w:t>
            </w:r>
            <w:bookmarkStart w:id="31" w:name="_GoBack"/>
            <w:bookmarkEnd w:id="31"/>
            <w:r w:rsidRPr="004E1C73">
              <w:rPr>
                <w:b/>
                <w:sz w:val="24"/>
                <w:szCs w:val="24"/>
              </w:rPr>
              <w:t>ение Участника</w:t>
            </w:r>
          </w:p>
        </w:tc>
      </w:tr>
      <w:tr w:rsidR="004A1048" w:rsidRPr="004E1C73" w:rsidTr="004A1048">
        <w:tc>
          <w:tcPr>
            <w:tcW w:w="5210" w:type="dxa"/>
          </w:tcPr>
          <w:p w:rsidR="004A1048" w:rsidRPr="004E1C73" w:rsidRDefault="00703496" w:rsidP="00703496">
            <w:pPr>
              <w:spacing w:line="240" w:lineRule="auto"/>
              <w:ind w:firstLine="0"/>
              <w:rPr>
                <w:sz w:val="24"/>
                <w:szCs w:val="24"/>
              </w:rPr>
            </w:pPr>
            <w:r w:rsidRPr="004E1C73">
              <w:rPr>
                <w:sz w:val="24"/>
                <w:szCs w:val="24"/>
              </w:rPr>
              <w:t>Оплата услуг осуществляется Заказчиком поэтапно не позднее 45 (сорока пяти) календарных дней с момента подписания сторонами соответствующего Акта об оказании услуг</w:t>
            </w:r>
            <w:r w:rsidRPr="004E1C73">
              <w:rPr>
                <w:sz w:val="24"/>
                <w:szCs w:val="24"/>
                <w:lang w:val="sr-Cyrl-CS"/>
              </w:rPr>
              <w:t xml:space="preserve"> </w:t>
            </w:r>
          </w:p>
        </w:tc>
        <w:tc>
          <w:tcPr>
            <w:tcW w:w="5211" w:type="dxa"/>
          </w:tcPr>
          <w:p w:rsidR="004A1048" w:rsidRPr="004E1C73" w:rsidRDefault="004A1048" w:rsidP="00B10773">
            <w:pPr>
              <w:spacing w:line="240" w:lineRule="auto"/>
              <w:ind w:firstLine="0"/>
              <w:rPr>
                <w:sz w:val="24"/>
                <w:szCs w:val="24"/>
              </w:rPr>
            </w:pPr>
          </w:p>
        </w:tc>
      </w:tr>
    </w:tbl>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2" w:name="_Toc213755446"/>
      <w:bookmarkStart w:id="33" w:name="_Toc297281565"/>
      <w:r w:rsidRPr="00632DAA">
        <w:rPr>
          <w:sz w:val="24"/>
          <w:szCs w:val="24"/>
        </w:rPr>
        <w:t>Инструкции по заполнению</w:t>
      </w:r>
      <w:bookmarkEnd w:id="32"/>
      <w:bookmarkEnd w:id="33"/>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4" w:name="_Ref70131640"/>
      <w:bookmarkStart w:id="35" w:name="_Toc77970259"/>
      <w:bookmarkStart w:id="36" w:name="_Toc90385118"/>
      <w:bookmarkStart w:id="37" w:name="_Toc297281569"/>
      <w:bookmarkStart w:id="38" w:name="_Ref63957390"/>
      <w:bookmarkStart w:id="39" w:name="_Toc64719476"/>
      <w:bookmarkStart w:id="40" w:name="_Toc69112532"/>
      <w:bookmarkEnd w:id="28"/>
      <w:bookmarkEnd w:id="29"/>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4"/>
      <w:bookmarkEnd w:id="35"/>
      <w:bookmarkEnd w:id="36"/>
      <w:bookmarkEnd w:id="37"/>
    </w:p>
    <w:p w:rsidR="00B10773" w:rsidRPr="00632DAA" w:rsidRDefault="00B10773" w:rsidP="00EC5C81">
      <w:pPr>
        <w:pStyle w:val="24"/>
        <w:numPr>
          <w:ilvl w:val="0"/>
          <w:numId w:val="0"/>
        </w:numPr>
        <w:spacing w:before="0" w:after="0"/>
        <w:ind w:left="567"/>
        <w:rPr>
          <w:sz w:val="24"/>
          <w:szCs w:val="24"/>
        </w:rPr>
      </w:pPr>
      <w:bookmarkStart w:id="41" w:name="_Toc90385119"/>
      <w:bookmarkStart w:id="42" w:name="_Toc297281570"/>
      <w:r w:rsidRPr="00632DAA">
        <w:rPr>
          <w:sz w:val="24"/>
          <w:szCs w:val="24"/>
        </w:rPr>
        <w:t>Форма Протокола разногласий по проекту Договора</w:t>
      </w:r>
      <w:bookmarkEnd w:id="41"/>
      <w:bookmarkEnd w:id="42"/>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8"/>
    <w:bookmarkEnd w:id="39"/>
    <w:bookmarkEnd w:id="4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3</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3" w:name="_Toc90385120"/>
      <w:bookmarkStart w:id="44" w:name="_Toc297281571"/>
      <w:r w:rsidRPr="00632DAA">
        <w:rPr>
          <w:sz w:val="24"/>
          <w:szCs w:val="24"/>
        </w:rPr>
        <w:t>Инструкции по заполнению</w:t>
      </w:r>
      <w:bookmarkEnd w:id="43"/>
      <w:bookmarkEnd w:id="44"/>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5" w:name="_Ref55335823"/>
      <w:bookmarkStart w:id="46" w:name="_Ref55336359"/>
      <w:bookmarkStart w:id="47" w:name="_Toc57314675"/>
      <w:bookmarkStart w:id="48" w:name="_Toc69728989"/>
      <w:bookmarkStart w:id="49" w:name="_Toc297281578"/>
      <w:bookmarkEnd w:id="20"/>
      <w:r w:rsidRPr="00632DAA">
        <w:rPr>
          <w:sz w:val="24"/>
          <w:szCs w:val="24"/>
        </w:rPr>
        <w:t xml:space="preserve">Анкета Участника (форма </w:t>
      </w:r>
      <w:r w:rsidR="00FB6DAA">
        <w:rPr>
          <w:sz w:val="24"/>
          <w:szCs w:val="24"/>
        </w:rPr>
        <w:t>5</w:t>
      </w:r>
      <w:r w:rsidRPr="00632DAA">
        <w:rPr>
          <w:sz w:val="24"/>
          <w:szCs w:val="24"/>
        </w:rPr>
        <w:t>)</w:t>
      </w:r>
      <w:bookmarkEnd w:id="45"/>
      <w:bookmarkEnd w:id="46"/>
      <w:bookmarkEnd w:id="47"/>
      <w:bookmarkEnd w:id="48"/>
      <w:bookmarkEnd w:id="49"/>
    </w:p>
    <w:p w:rsidR="00B10773" w:rsidRPr="00632DAA" w:rsidRDefault="00B10773" w:rsidP="000201DB">
      <w:pPr>
        <w:pStyle w:val="24"/>
        <w:numPr>
          <w:ilvl w:val="0"/>
          <w:numId w:val="0"/>
        </w:numPr>
        <w:spacing w:before="0" w:after="0"/>
        <w:ind w:left="709"/>
        <w:rPr>
          <w:sz w:val="24"/>
          <w:szCs w:val="24"/>
        </w:rPr>
      </w:pPr>
      <w:bookmarkStart w:id="50" w:name="_Toc297281579"/>
      <w:r w:rsidRPr="00632DAA">
        <w:rPr>
          <w:sz w:val="24"/>
          <w:szCs w:val="24"/>
        </w:rPr>
        <w:t>Форма Анкеты Участника</w:t>
      </w:r>
      <w:bookmarkEnd w:id="5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4</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7"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1" w:name="_Toc297281580"/>
      <w:r w:rsidRPr="00632DAA">
        <w:rPr>
          <w:sz w:val="24"/>
          <w:szCs w:val="24"/>
        </w:rPr>
        <w:t>Инструкции по заполнению</w:t>
      </w:r>
      <w:bookmarkEnd w:id="51"/>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2" w:name="_Ref55336378"/>
      <w:bookmarkStart w:id="53" w:name="_Toc57314676"/>
      <w:bookmarkStart w:id="54" w:name="_Toc69728990"/>
      <w:bookmarkStart w:id="55"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2"/>
      <w:bookmarkEnd w:id="53"/>
      <w:bookmarkEnd w:id="54"/>
      <w:bookmarkEnd w:id="55"/>
    </w:p>
    <w:p w:rsidR="00B10773" w:rsidRPr="00632DAA" w:rsidRDefault="00B10773" w:rsidP="000201DB">
      <w:pPr>
        <w:pStyle w:val="24"/>
        <w:numPr>
          <w:ilvl w:val="0"/>
          <w:numId w:val="0"/>
        </w:numPr>
        <w:tabs>
          <w:tab w:val="left" w:pos="709"/>
        </w:tabs>
        <w:spacing w:before="120" w:after="0"/>
        <w:ind w:left="709"/>
        <w:rPr>
          <w:sz w:val="24"/>
          <w:szCs w:val="24"/>
        </w:rPr>
      </w:pPr>
      <w:bookmarkStart w:id="56" w:name="_Toc297281582"/>
      <w:r w:rsidRPr="00632DAA">
        <w:rPr>
          <w:sz w:val="24"/>
          <w:szCs w:val="24"/>
        </w:rPr>
        <w:t>Форма Справки о перечне и годовых объемах выполнения аналогичных договоров</w:t>
      </w:r>
      <w:bookmarkEnd w:id="5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5</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7" w:name="_Ref55336389"/>
      <w:bookmarkStart w:id="58" w:name="_Toc57314677"/>
      <w:bookmarkStart w:id="59"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B75A62">
            <w:pPr>
              <w:pStyle w:val="afa"/>
              <w:spacing w:before="0" w:after="0"/>
              <w:jc w:val="center"/>
              <w:rPr>
                <w:szCs w:val="24"/>
              </w:rPr>
            </w:pPr>
            <w:r w:rsidRPr="00632DAA">
              <w:rPr>
                <w:b/>
                <w:szCs w:val="24"/>
              </w:rPr>
              <w:t>ИТОГО за целый</w:t>
            </w:r>
            <w:r w:rsidR="000201DB">
              <w:rPr>
                <w:b/>
                <w:szCs w:val="24"/>
              </w:rPr>
              <w:t xml:space="preserve"> 201</w:t>
            </w:r>
            <w:r w:rsidR="00B75A62">
              <w:rPr>
                <w:b/>
                <w:szCs w:val="24"/>
              </w:rPr>
              <w:t>2</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5B3CF7" w:rsidP="000201DB">
            <w:pPr>
              <w:pStyle w:val="afa"/>
              <w:spacing w:before="0" w:after="0"/>
              <w:jc w:val="center"/>
              <w:rPr>
                <w:b/>
                <w:szCs w:val="24"/>
              </w:rPr>
            </w:pPr>
            <w:r>
              <w:rPr>
                <w:b/>
                <w:szCs w:val="24"/>
              </w:rPr>
              <w:t>ИТОГО за целый 2013</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5B3CF7">
            <w:pPr>
              <w:pStyle w:val="afa"/>
              <w:spacing w:before="0" w:after="0"/>
              <w:jc w:val="center"/>
              <w:rPr>
                <w:b/>
                <w:szCs w:val="24"/>
              </w:rPr>
            </w:pPr>
            <w:r w:rsidRPr="00632DAA">
              <w:rPr>
                <w:b/>
                <w:szCs w:val="24"/>
              </w:rPr>
              <w:t xml:space="preserve">ИТОГО за </w:t>
            </w:r>
            <w:r>
              <w:rPr>
                <w:b/>
                <w:szCs w:val="24"/>
              </w:rPr>
              <w:t>201</w:t>
            </w:r>
            <w:r w:rsidR="005B3CF7">
              <w:rPr>
                <w:b/>
                <w:szCs w:val="24"/>
              </w:rPr>
              <w:t>4</w:t>
            </w:r>
            <w:r>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60" w:name="_Toc207796007"/>
      <w:bookmarkStart w:id="61" w:name="_Toc297281583"/>
      <w:r w:rsidRPr="00632DAA">
        <w:rPr>
          <w:sz w:val="24"/>
          <w:szCs w:val="24"/>
        </w:rPr>
        <w:t>Инструкции по заполнению</w:t>
      </w:r>
      <w:bookmarkEnd w:id="60"/>
      <w:bookmarkEnd w:id="61"/>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2" w:name="_Ref55336398"/>
      <w:bookmarkStart w:id="63" w:name="_Toc57314678"/>
      <w:bookmarkStart w:id="64" w:name="_Toc69728992"/>
      <w:bookmarkStart w:id="65" w:name="_Toc297281587"/>
      <w:bookmarkEnd w:id="57"/>
      <w:bookmarkEnd w:id="58"/>
      <w:bookmarkEnd w:id="59"/>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2"/>
      <w:bookmarkEnd w:id="63"/>
      <w:bookmarkEnd w:id="64"/>
      <w:bookmarkEnd w:id="65"/>
    </w:p>
    <w:p w:rsidR="00B10773" w:rsidRPr="00632DAA" w:rsidRDefault="00B10773" w:rsidP="000201DB">
      <w:pPr>
        <w:pStyle w:val="24"/>
        <w:numPr>
          <w:ilvl w:val="0"/>
          <w:numId w:val="0"/>
        </w:numPr>
        <w:tabs>
          <w:tab w:val="left" w:pos="709"/>
        </w:tabs>
        <w:spacing w:before="0" w:after="0"/>
        <w:ind w:left="709"/>
        <w:rPr>
          <w:sz w:val="24"/>
          <w:szCs w:val="24"/>
        </w:rPr>
      </w:pPr>
      <w:bookmarkStart w:id="66" w:name="_Toc297281588"/>
      <w:r w:rsidRPr="00632DAA">
        <w:rPr>
          <w:sz w:val="24"/>
          <w:szCs w:val="24"/>
        </w:rPr>
        <w:t>Форма Справки о кадровых ресурсах</w:t>
      </w:r>
      <w:bookmarkEnd w:id="66"/>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6</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7</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02A7DE6"/>
    <w:multiLevelType w:val="hybridMultilevel"/>
    <w:tmpl w:val="80CCB9E6"/>
    <w:lvl w:ilvl="0" w:tplc="C4428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8B00663"/>
    <w:multiLevelType w:val="multilevel"/>
    <w:tmpl w:val="132252EC"/>
    <w:lvl w:ilvl="0">
      <w:start w:val="1"/>
      <w:numFmt w:val="decimal"/>
      <w:lvlText w:val="%1."/>
      <w:lvlJc w:val="left"/>
      <w:pPr>
        <w:ind w:left="360" w:hanging="360"/>
      </w:pPr>
      <w:rPr>
        <w:rFonts w:cs="Times New Roman" w:hint="default"/>
        <w:b/>
        <w:bCs/>
      </w:rPr>
    </w:lvl>
    <w:lvl w:ilvl="1">
      <w:start w:val="1"/>
      <w:numFmt w:val="decimal"/>
      <w:isLgl/>
      <w:lvlText w:val="%1.%2."/>
      <w:lvlJc w:val="left"/>
      <w:pPr>
        <w:ind w:left="720" w:hanging="72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8">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nsid w:val="200A610F"/>
    <w:multiLevelType w:val="hybridMultilevel"/>
    <w:tmpl w:val="FE744A5C"/>
    <w:lvl w:ilvl="0" w:tplc="74DA5830">
      <w:start w:val="1"/>
      <w:numFmt w:val="decimal"/>
      <w:lvlText w:val="%1."/>
      <w:lvlJc w:val="left"/>
      <w:pPr>
        <w:tabs>
          <w:tab w:val="num" w:pos="644"/>
        </w:tabs>
        <w:ind w:left="284"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49654FA"/>
    <w:multiLevelType w:val="multilevel"/>
    <w:tmpl w:val="132252EC"/>
    <w:lvl w:ilvl="0">
      <w:start w:val="1"/>
      <w:numFmt w:val="decimal"/>
      <w:lvlText w:val="%1."/>
      <w:lvlJc w:val="left"/>
      <w:pPr>
        <w:ind w:left="360" w:hanging="360"/>
      </w:pPr>
      <w:rPr>
        <w:rFonts w:cs="Times New Roman" w:hint="default"/>
        <w:b/>
        <w:bCs/>
      </w:rPr>
    </w:lvl>
    <w:lvl w:ilvl="1">
      <w:start w:val="1"/>
      <w:numFmt w:val="decimal"/>
      <w:isLgl/>
      <w:lvlText w:val="%1.%2."/>
      <w:lvlJc w:val="left"/>
      <w:pPr>
        <w:ind w:left="720" w:hanging="72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2">
    <w:nsid w:val="403042B2"/>
    <w:multiLevelType w:val="hybridMultilevel"/>
    <w:tmpl w:val="D1D8E4DE"/>
    <w:lvl w:ilvl="0" w:tplc="04190003">
      <w:start w:val="1"/>
      <w:numFmt w:val="decimal"/>
      <w:lvlText w:val="%1."/>
      <w:lvlJc w:val="left"/>
      <w:pPr>
        <w:ind w:left="1077" w:hanging="360"/>
      </w:pPr>
      <w:rPr>
        <w:rFonts w:cs="Times New Roman" w:hint="default"/>
        <w:sz w:val="24"/>
      </w:rPr>
    </w:lvl>
    <w:lvl w:ilvl="1" w:tplc="04190019">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69E6C04"/>
    <w:multiLevelType w:val="hybridMultilevel"/>
    <w:tmpl w:val="9E442A9E"/>
    <w:lvl w:ilvl="0" w:tplc="04190001">
      <w:start w:val="1"/>
      <w:numFmt w:val="bullet"/>
      <w:lvlText w:val=""/>
      <w:lvlJc w:val="left"/>
      <w:pPr>
        <w:ind w:left="2136" w:hanging="360"/>
      </w:pPr>
      <w:rPr>
        <w:rFonts w:ascii="Symbol" w:hAnsi="Symbol" w:hint="default"/>
      </w:rPr>
    </w:lvl>
    <w:lvl w:ilvl="1" w:tplc="04190003">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5">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0">
    <w:nsid w:val="5BBE5367"/>
    <w:multiLevelType w:val="hybridMultilevel"/>
    <w:tmpl w:val="62D01BE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3">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5">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3"/>
  </w:num>
  <w:num w:numId="2">
    <w:abstractNumId w:val="31"/>
  </w:num>
  <w:num w:numId="3">
    <w:abstractNumId w:val="19"/>
  </w:num>
  <w:num w:numId="4">
    <w:abstractNumId w:val="33"/>
  </w:num>
  <w:num w:numId="5">
    <w:abstractNumId w:val="17"/>
  </w:num>
  <w:num w:numId="6">
    <w:abstractNumId w:val="25"/>
  </w:num>
  <w:num w:numId="7">
    <w:abstractNumId w:val="9"/>
  </w:num>
  <w:num w:numId="8">
    <w:abstractNumId w:val="18"/>
  </w:num>
  <w:num w:numId="9">
    <w:abstractNumId w:val="16"/>
  </w:num>
  <w:num w:numId="10">
    <w:abstractNumId w:val="10"/>
  </w:num>
  <w:num w:numId="11">
    <w:abstractNumId w:val="11"/>
  </w:num>
  <w:num w:numId="12">
    <w:abstractNumId w:val="21"/>
  </w:num>
  <w:num w:numId="13">
    <w:abstractNumId w:val="4"/>
  </w:num>
  <w:num w:numId="14">
    <w:abstractNumId w:val="20"/>
  </w:num>
  <w:num w:numId="15">
    <w:abstractNumId w:val="28"/>
  </w:num>
  <w:num w:numId="16">
    <w:abstractNumId w:val="38"/>
  </w:num>
  <w:num w:numId="17">
    <w:abstractNumId w:val="32"/>
  </w:num>
  <w:num w:numId="18">
    <w:abstractNumId w:val="35"/>
  </w:num>
  <w:num w:numId="19">
    <w:abstractNumId w:val="5"/>
  </w:num>
  <w:num w:numId="20">
    <w:abstractNumId w:val="37"/>
  </w:num>
  <w:num w:numId="21">
    <w:abstractNumId w:val="15"/>
  </w:num>
  <w:num w:numId="22">
    <w:abstractNumId w:val="1"/>
  </w:num>
  <w:num w:numId="23">
    <w:abstractNumId w:val="0"/>
  </w:num>
  <w:num w:numId="24">
    <w:abstractNumId w:val="26"/>
  </w:num>
  <w:num w:numId="25">
    <w:abstractNumId w:val="2"/>
  </w:num>
  <w:num w:numId="26">
    <w:abstractNumId w:val="8"/>
  </w:num>
  <w:num w:numId="27">
    <w:abstractNumId w:val="36"/>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9"/>
  </w:num>
  <w:num w:numId="31">
    <w:abstractNumId w:val="34"/>
  </w:num>
  <w:num w:numId="32">
    <w:abstractNumId w:val="12"/>
  </w:num>
  <w:num w:numId="33">
    <w:abstractNumId w:val="3"/>
  </w:num>
  <w:num w:numId="34">
    <w:abstractNumId w:val="22"/>
  </w:num>
  <w:num w:numId="35">
    <w:abstractNumId w:val="13"/>
  </w:num>
  <w:num w:numId="36">
    <w:abstractNumId w:val="24"/>
  </w:num>
  <w:num w:numId="37">
    <w:abstractNumId w:val="6"/>
  </w:num>
  <w:num w:numId="38">
    <w:abstractNumId w:val="14"/>
  </w:num>
  <w:num w:numId="39">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D561E5"/>
    <w:rsid w:val="000201DB"/>
    <w:rsid w:val="00045D17"/>
    <w:rsid w:val="000635D4"/>
    <w:rsid w:val="00080B11"/>
    <w:rsid w:val="000A15D6"/>
    <w:rsid w:val="000A5FF9"/>
    <w:rsid w:val="001070E6"/>
    <w:rsid w:val="001077D1"/>
    <w:rsid w:val="001246DE"/>
    <w:rsid w:val="00126E78"/>
    <w:rsid w:val="00146CC4"/>
    <w:rsid w:val="00180C7F"/>
    <w:rsid w:val="00186DBE"/>
    <w:rsid w:val="00187D32"/>
    <w:rsid w:val="001D2DAE"/>
    <w:rsid w:val="00226F10"/>
    <w:rsid w:val="00260EC5"/>
    <w:rsid w:val="00262E1C"/>
    <w:rsid w:val="002D081F"/>
    <w:rsid w:val="002D563C"/>
    <w:rsid w:val="00316110"/>
    <w:rsid w:val="003172D6"/>
    <w:rsid w:val="00330290"/>
    <w:rsid w:val="00395779"/>
    <w:rsid w:val="003D1921"/>
    <w:rsid w:val="003D595D"/>
    <w:rsid w:val="003E4778"/>
    <w:rsid w:val="004031BC"/>
    <w:rsid w:val="00416F0F"/>
    <w:rsid w:val="00433617"/>
    <w:rsid w:val="00472904"/>
    <w:rsid w:val="00494810"/>
    <w:rsid w:val="004A1048"/>
    <w:rsid w:val="004A41F8"/>
    <w:rsid w:val="004A69A2"/>
    <w:rsid w:val="004A7E3C"/>
    <w:rsid w:val="004C4209"/>
    <w:rsid w:val="004E1C73"/>
    <w:rsid w:val="005172A3"/>
    <w:rsid w:val="00591A07"/>
    <w:rsid w:val="005A1C98"/>
    <w:rsid w:val="005B242A"/>
    <w:rsid w:val="005B3CF7"/>
    <w:rsid w:val="005F26AA"/>
    <w:rsid w:val="00611792"/>
    <w:rsid w:val="006146E3"/>
    <w:rsid w:val="00640E8D"/>
    <w:rsid w:val="006640FE"/>
    <w:rsid w:val="006E4D9A"/>
    <w:rsid w:val="007022AD"/>
    <w:rsid w:val="00703496"/>
    <w:rsid w:val="00705599"/>
    <w:rsid w:val="00743BF2"/>
    <w:rsid w:val="00765CC9"/>
    <w:rsid w:val="007D501B"/>
    <w:rsid w:val="007E41E8"/>
    <w:rsid w:val="007E6562"/>
    <w:rsid w:val="0082304C"/>
    <w:rsid w:val="0086543C"/>
    <w:rsid w:val="008C6363"/>
    <w:rsid w:val="008D35E2"/>
    <w:rsid w:val="008F2875"/>
    <w:rsid w:val="008F79F8"/>
    <w:rsid w:val="009114AA"/>
    <w:rsid w:val="009209F0"/>
    <w:rsid w:val="00932603"/>
    <w:rsid w:val="00970B9F"/>
    <w:rsid w:val="0099402C"/>
    <w:rsid w:val="00994F30"/>
    <w:rsid w:val="00996337"/>
    <w:rsid w:val="009A5356"/>
    <w:rsid w:val="009B143B"/>
    <w:rsid w:val="009C17FE"/>
    <w:rsid w:val="009F1608"/>
    <w:rsid w:val="009F4249"/>
    <w:rsid w:val="009F6A0B"/>
    <w:rsid w:val="00A0184C"/>
    <w:rsid w:val="00A104EC"/>
    <w:rsid w:val="00A54EE5"/>
    <w:rsid w:val="00A61F0D"/>
    <w:rsid w:val="00A72A03"/>
    <w:rsid w:val="00AC6BBF"/>
    <w:rsid w:val="00AD02D2"/>
    <w:rsid w:val="00AD5321"/>
    <w:rsid w:val="00AE0EC2"/>
    <w:rsid w:val="00AE7B1E"/>
    <w:rsid w:val="00AF0D48"/>
    <w:rsid w:val="00B01D31"/>
    <w:rsid w:val="00B10773"/>
    <w:rsid w:val="00B43F86"/>
    <w:rsid w:val="00B4763F"/>
    <w:rsid w:val="00B54E50"/>
    <w:rsid w:val="00B727C3"/>
    <w:rsid w:val="00B75858"/>
    <w:rsid w:val="00B75A62"/>
    <w:rsid w:val="00B90D07"/>
    <w:rsid w:val="00BF0FDB"/>
    <w:rsid w:val="00C307F9"/>
    <w:rsid w:val="00C648A1"/>
    <w:rsid w:val="00C741D3"/>
    <w:rsid w:val="00CA312F"/>
    <w:rsid w:val="00CF14F3"/>
    <w:rsid w:val="00D02ECB"/>
    <w:rsid w:val="00D47792"/>
    <w:rsid w:val="00D47D0A"/>
    <w:rsid w:val="00D561E5"/>
    <w:rsid w:val="00D61FF1"/>
    <w:rsid w:val="00D752FE"/>
    <w:rsid w:val="00DB5BC4"/>
    <w:rsid w:val="00DF70E5"/>
    <w:rsid w:val="00E536E8"/>
    <w:rsid w:val="00E5769F"/>
    <w:rsid w:val="00E713D6"/>
    <w:rsid w:val="00E716B5"/>
    <w:rsid w:val="00E80B82"/>
    <w:rsid w:val="00E9079B"/>
    <w:rsid w:val="00E93375"/>
    <w:rsid w:val="00E97913"/>
    <w:rsid w:val="00EB28C8"/>
    <w:rsid w:val="00EB44AC"/>
    <w:rsid w:val="00EB4745"/>
    <w:rsid w:val="00EC5C81"/>
    <w:rsid w:val="00ED5497"/>
    <w:rsid w:val="00ED6AD7"/>
    <w:rsid w:val="00EE7B7F"/>
    <w:rsid w:val="00F04A12"/>
    <w:rsid w:val="00F25357"/>
    <w:rsid w:val="00F44C59"/>
    <w:rsid w:val="00F64BC9"/>
    <w:rsid w:val="00FB1CEE"/>
    <w:rsid w:val="00FB647C"/>
    <w:rsid w:val="00FB6DAA"/>
    <w:rsid w:val="00FB7D21"/>
    <w:rsid w:val="00FE5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uiPriority w:val="9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nb.ru/static/?c=how2getDU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n-russi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17</Pages>
  <Words>3015</Words>
  <Characters>17187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20162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Мубаракова Марина Викторовна</cp:lastModifiedBy>
  <cp:revision>117</cp:revision>
  <cp:lastPrinted>2014-08-11T11:48:00Z</cp:lastPrinted>
  <dcterms:created xsi:type="dcterms:W3CDTF">2013-11-20T06:23:00Z</dcterms:created>
  <dcterms:modified xsi:type="dcterms:W3CDTF">2014-10-21T06:39:00Z</dcterms:modified>
</cp:coreProperties>
</file>