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232130" w:rsidRPr="00632DAA">
        <w:rPr>
          <w:sz w:val="24"/>
          <w:szCs w:val="24"/>
        </w:rPr>
        <w:fldChar w:fldCharType="begin"/>
      </w:r>
      <w:r w:rsidRPr="00632DAA">
        <w:rPr>
          <w:sz w:val="24"/>
          <w:szCs w:val="24"/>
        </w:rPr>
        <w:instrText xml:space="preserve"> SEQ форма \* ARABIC </w:instrText>
      </w:r>
      <w:r w:rsidR="00232130" w:rsidRPr="00632DAA">
        <w:rPr>
          <w:sz w:val="24"/>
          <w:szCs w:val="24"/>
        </w:rPr>
        <w:fldChar w:fldCharType="separate"/>
      </w:r>
      <w:r w:rsidR="00CB4F8C">
        <w:rPr>
          <w:noProof/>
          <w:sz w:val="24"/>
          <w:szCs w:val="24"/>
        </w:rPr>
        <w:t>1</w:t>
      </w:r>
      <w:r w:rsidR="00232130"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w:t>
      </w:r>
      <w:proofErr w:type="gramStart"/>
      <w:r w:rsidRPr="00632DAA">
        <w:rPr>
          <w:sz w:val="24"/>
          <w:szCs w:val="24"/>
        </w:rPr>
        <w:t>_»_</w:t>
      </w:r>
      <w:proofErr w:type="gramEnd"/>
      <w:r w:rsidRPr="00632DAA">
        <w:rPr>
          <w:sz w:val="24"/>
          <w:szCs w:val="24"/>
        </w:rPr>
        <w:t>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5"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CE3386">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B10773" w:rsidRPr="00515E38" w:rsidRDefault="00B10773" w:rsidP="00B10773">
      <w:pPr>
        <w:spacing w:line="240" w:lineRule="auto"/>
        <w:ind w:firstLine="0"/>
        <w:rPr>
          <w:sz w:val="24"/>
          <w:szCs w:val="24"/>
        </w:rPr>
      </w:pPr>
      <w:r w:rsidRPr="00515E38">
        <w:rPr>
          <w:sz w:val="24"/>
          <w:szCs w:val="24"/>
        </w:rPr>
        <w:t>зарегистрированное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B92565" w:rsidRDefault="00B10773" w:rsidP="00B10773">
      <w:pPr>
        <w:spacing w:line="240" w:lineRule="auto"/>
        <w:jc w:val="center"/>
        <w:rPr>
          <w:sz w:val="24"/>
          <w:szCs w:val="24"/>
          <w:vertAlign w:val="superscript"/>
        </w:rPr>
      </w:pPr>
      <w:r w:rsidRPr="00B92565">
        <w:rPr>
          <w:sz w:val="24"/>
          <w:szCs w:val="24"/>
          <w:vertAlign w:val="superscript"/>
        </w:rPr>
        <w:t>(юридический адрес Участника)</w:t>
      </w:r>
    </w:p>
    <w:p w:rsidR="00B92565" w:rsidRPr="00B92565" w:rsidRDefault="00B10773" w:rsidP="00B92565">
      <w:pPr>
        <w:spacing w:line="240" w:lineRule="auto"/>
        <w:ind w:firstLine="0"/>
        <w:rPr>
          <w:b/>
          <w:color w:val="000000"/>
          <w:sz w:val="24"/>
          <w:szCs w:val="24"/>
        </w:rPr>
      </w:pPr>
      <w:r w:rsidRPr="00B92565">
        <w:rPr>
          <w:sz w:val="24"/>
          <w:szCs w:val="24"/>
        </w:rPr>
        <w:t>предлагает заключить</w:t>
      </w:r>
      <w:r w:rsidRPr="00B92565">
        <w:rPr>
          <w:b/>
          <w:sz w:val="24"/>
          <w:szCs w:val="24"/>
        </w:rPr>
        <w:t xml:space="preserve"> </w:t>
      </w:r>
      <w:r w:rsidRPr="00B92565">
        <w:rPr>
          <w:b/>
          <w:color w:val="000000"/>
          <w:sz w:val="24"/>
          <w:szCs w:val="24"/>
        </w:rPr>
        <w:t xml:space="preserve">на </w:t>
      </w:r>
      <w:r w:rsidR="00B92565" w:rsidRPr="00B92565">
        <w:rPr>
          <w:b/>
          <w:color w:val="000000"/>
          <w:sz w:val="24"/>
          <w:szCs w:val="24"/>
        </w:rPr>
        <w:t xml:space="preserve">Выполнение работ по сервисному обслуживанию СХД </w:t>
      </w:r>
      <w:r w:rsidR="00B92565" w:rsidRPr="00B92565">
        <w:rPr>
          <w:b/>
          <w:color w:val="000000"/>
          <w:sz w:val="24"/>
          <w:szCs w:val="24"/>
          <w:lang w:val="en-US"/>
        </w:rPr>
        <w:t>AMS</w:t>
      </w:r>
      <w:r w:rsidR="005630B6">
        <w:rPr>
          <w:b/>
          <w:color w:val="000000"/>
          <w:sz w:val="24"/>
          <w:szCs w:val="24"/>
        </w:rPr>
        <w:t xml:space="preserve"> </w:t>
      </w:r>
      <w:r w:rsidR="00B92565" w:rsidRPr="00B92565">
        <w:rPr>
          <w:b/>
          <w:color w:val="000000"/>
          <w:sz w:val="24"/>
          <w:szCs w:val="24"/>
        </w:rPr>
        <w:t>2300</w:t>
      </w:r>
    </w:p>
    <w:p w:rsidR="00B10773" w:rsidRPr="006D6FAA" w:rsidRDefault="00417E2D" w:rsidP="00B10773">
      <w:pPr>
        <w:spacing w:line="240" w:lineRule="auto"/>
        <w:ind w:firstLine="0"/>
        <w:rPr>
          <w:b/>
          <w:i/>
          <w:sz w:val="24"/>
          <w:szCs w:val="24"/>
        </w:rPr>
      </w:pPr>
      <w:r w:rsidRPr="00B92565">
        <w:rPr>
          <w:b/>
          <w:color w:val="000000"/>
          <w:sz w:val="24"/>
          <w:szCs w:val="24"/>
        </w:rPr>
        <w:t>для нужд ОАО «Э.ОН Россия»</w:t>
      </w:r>
      <w:r w:rsidR="00FE7349" w:rsidRPr="001244FC">
        <w:rPr>
          <w:b/>
          <w:i/>
          <w:color w:val="000000"/>
          <w:sz w:val="24"/>
          <w:szCs w:val="24"/>
        </w:rPr>
        <w:t xml:space="preserve"> </w:t>
      </w:r>
      <w:r w:rsidR="00B10773" w:rsidRPr="001244FC">
        <w:rPr>
          <w:sz w:val="24"/>
          <w:szCs w:val="24"/>
        </w:rPr>
        <w:t xml:space="preserve">в соответствии </w:t>
      </w:r>
      <w:r w:rsidR="00FE7349" w:rsidRPr="001244FC">
        <w:rPr>
          <w:sz w:val="24"/>
          <w:szCs w:val="24"/>
        </w:rPr>
        <w:t>с Технико-к</w:t>
      </w:r>
      <w:r w:rsidR="00B10773" w:rsidRPr="001244FC">
        <w:rPr>
          <w:sz w:val="24"/>
          <w:szCs w:val="24"/>
        </w:rPr>
        <w:t>оммерческим предложением,</w:t>
      </w:r>
      <w:r w:rsidR="00FE7349" w:rsidRPr="001244FC">
        <w:rPr>
          <w:sz w:val="24"/>
          <w:szCs w:val="24"/>
        </w:rPr>
        <w:t xml:space="preserve"> на условиях Сублицензионного Договора</w:t>
      </w:r>
      <w:r w:rsidR="00FE7349">
        <w:rPr>
          <w:sz w:val="24"/>
          <w:szCs w:val="24"/>
        </w:rPr>
        <w:t>,</w:t>
      </w:r>
      <w:r w:rsidR="00B10773" w:rsidRPr="00FE7349">
        <w:rPr>
          <w:sz w:val="24"/>
          <w:szCs w:val="24"/>
        </w:rPr>
        <w:t xml:space="preserve"> являющимися неотъемлемыми приложениями к настоящему письму и составляющими вместе с настоящ</w:t>
      </w:r>
      <w:r w:rsidR="00B10773">
        <w:rPr>
          <w:sz w:val="24"/>
          <w:szCs w:val="24"/>
        </w:rPr>
        <w:t>им письмом Предло</w:t>
      </w:r>
      <w:r w:rsidR="00B10773" w:rsidRPr="00F501DE">
        <w:rPr>
          <w:sz w:val="24"/>
          <w:szCs w:val="24"/>
        </w:rPr>
        <w:t>жение</w:t>
      </w:r>
      <w:r w:rsidR="00B10773" w:rsidRPr="006D6FAA">
        <w:rPr>
          <w:b/>
          <w:i/>
          <w:sz w:val="24"/>
          <w:szCs w:val="24"/>
        </w:rPr>
        <w:t>:</w:t>
      </w:r>
    </w:p>
    <w:p w:rsidR="00B10773" w:rsidRPr="000E3BD1" w:rsidRDefault="00B10773" w:rsidP="00B10773">
      <w:pPr>
        <w:spacing w:line="240" w:lineRule="auto"/>
        <w:ind w:firstLine="0"/>
        <w:rPr>
          <w:b/>
          <w:sz w:val="24"/>
          <w:szCs w:val="24"/>
        </w:rPr>
      </w:pPr>
    </w:p>
    <w:tbl>
      <w:tblPr>
        <w:tblW w:w="0" w:type="auto"/>
        <w:tblLayout w:type="fixed"/>
        <w:tblLook w:val="01E0" w:firstRow="1" w:lastRow="1" w:firstColumn="1" w:lastColumn="1" w:noHBand="0" w:noVBand="0"/>
      </w:tblPr>
      <w:tblGrid>
        <w:gridCol w:w="5184"/>
        <w:gridCol w:w="5184"/>
      </w:tblGrid>
      <w:tr w:rsidR="00DF2EE8" w:rsidRPr="00EC1D85" w:rsidTr="004D7A0B">
        <w:trPr>
          <w:cantSplit/>
        </w:trPr>
        <w:tc>
          <w:tcPr>
            <w:tcW w:w="5184" w:type="dxa"/>
          </w:tcPr>
          <w:p w:rsidR="00DF2EE8" w:rsidRPr="00FE7349" w:rsidRDefault="00DF2EE8" w:rsidP="004D7A0B">
            <w:pPr>
              <w:spacing w:line="240" w:lineRule="auto"/>
              <w:ind w:firstLine="0"/>
              <w:rPr>
                <w:color w:val="000000"/>
                <w:sz w:val="24"/>
                <w:szCs w:val="24"/>
              </w:rPr>
            </w:pPr>
            <w:r w:rsidRPr="00FE7349">
              <w:rPr>
                <w:color w:val="000000"/>
                <w:sz w:val="24"/>
                <w:szCs w:val="24"/>
              </w:rPr>
              <w:t>Стоимость предложения (</w:t>
            </w:r>
            <w:r>
              <w:rPr>
                <w:color w:val="000000"/>
                <w:sz w:val="24"/>
                <w:szCs w:val="24"/>
              </w:rPr>
              <w:t xml:space="preserve">без учета </w:t>
            </w:r>
            <w:r w:rsidRPr="00FE7349">
              <w:rPr>
                <w:color w:val="000000"/>
                <w:sz w:val="24"/>
                <w:szCs w:val="24"/>
              </w:rPr>
              <w:t>НДС)</w:t>
            </w:r>
          </w:p>
        </w:tc>
        <w:tc>
          <w:tcPr>
            <w:tcW w:w="5184" w:type="dxa"/>
          </w:tcPr>
          <w:p w:rsidR="00DF2EE8" w:rsidRPr="00FE7349" w:rsidRDefault="00DF2EE8" w:rsidP="004D7A0B">
            <w:pPr>
              <w:spacing w:line="240" w:lineRule="auto"/>
              <w:ind w:firstLine="0"/>
              <w:rPr>
                <w:color w:val="000000"/>
                <w:sz w:val="24"/>
                <w:szCs w:val="24"/>
              </w:rPr>
            </w:pPr>
            <w:r w:rsidRPr="00FE7349">
              <w:rPr>
                <w:color w:val="000000"/>
                <w:sz w:val="24"/>
                <w:szCs w:val="24"/>
              </w:rPr>
              <w:t>___________________________________</w:t>
            </w:r>
          </w:p>
          <w:p w:rsidR="00DF2EE8" w:rsidRPr="00FE7349" w:rsidRDefault="00DF2EE8" w:rsidP="00DF2EE8">
            <w:pPr>
              <w:spacing w:line="240" w:lineRule="auto"/>
              <w:ind w:firstLine="0"/>
              <w:jc w:val="left"/>
              <w:rPr>
                <w:color w:val="000000"/>
                <w:sz w:val="24"/>
                <w:szCs w:val="24"/>
              </w:rPr>
            </w:pPr>
            <w:r w:rsidRPr="00FE7349">
              <w:rPr>
                <w:color w:val="000000"/>
                <w:sz w:val="24"/>
                <w:szCs w:val="24"/>
                <w:vertAlign w:val="superscript"/>
              </w:rPr>
              <w:t>(стоимость рублей)</w:t>
            </w:r>
          </w:p>
        </w:tc>
      </w:tr>
      <w:tr w:rsidR="00DF2EE8" w:rsidRPr="00EC1D85" w:rsidTr="004D7A0B">
        <w:trPr>
          <w:cantSplit/>
        </w:trPr>
        <w:tc>
          <w:tcPr>
            <w:tcW w:w="5184" w:type="dxa"/>
          </w:tcPr>
          <w:tbl>
            <w:tblPr>
              <w:tblW w:w="0" w:type="auto"/>
              <w:tblLayout w:type="fixed"/>
              <w:tblLook w:val="01E0" w:firstRow="1" w:lastRow="1" w:firstColumn="1" w:lastColumn="1" w:noHBand="0" w:noVBand="0"/>
            </w:tblPr>
            <w:tblGrid>
              <w:gridCol w:w="5184"/>
              <w:gridCol w:w="5184"/>
            </w:tblGrid>
            <w:tr w:rsidR="00DF2EE8" w:rsidRPr="00EC1D85" w:rsidTr="004D7A0B">
              <w:trPr>
                <w:cantSplit/>
              </w:trPr>
              <w:tc>
                <w:tcPr>
                  <w:tcW w:w="5184" w:type="dxa"/>
                </w:tcPr>
                <w:p w:rsidR="00DF2EE8" w:rsidRPr="00FE7349" w:rsidRDefault="00DF2EE8" w:rsidP="004D7A0B">
                  <w:pPr>
                    <w:spacing w:line="240" w:lineRule="auto"/>
                    <w:ind w:firstLine="0"/>
                    <w:rPr>
                      <w:color w:val="000000"/>
                      <w:sz w:val="24"/>
                      <w:szCs w:val="24"/>
                    </w:rPr>
                  </w:pPr>
                  <w:proofErr w:type="gramStart"/>
                  <w:r>
                    <w:rPr>
                      <w:color w:val="000000"/>
                      <w:sz w:val="24"/>
                      <w:szCs w:val="24"/>
                    </w:rPr>
                    <w:t>Кроме того</w:t>
                  </w:r>
                  <w:proofErr w:type="gramEnd"/>
                  <w:r>
                    <w:rPr>
                      <w:color w:val="000000"/>
                      <w:sz w:val="24"/>
                      <w:szCs w:val="24"/>
                    </w:rPr>
                    <w:t xml:space="preserve"> </w:t>
                  </w:r>
                  <w:r w:rsidRPr="00FE7349">
                    <w:rPr>
                      <w:color w:val="000000"/>
                      <w:sz w:val="24"/>
                      <w:szCs w:val="24"/>
                    </w:rPr>
                    <w:t>НДС</w:t>
                  </w:r>
                  <w:r>
                    <w:rPr>
                      <w:color w:val="000000"/>
                      <w:sz w:val="24"/>
                      <w:szCs w:val="24"/>
                    </w:rPr>
                    <w:t>-18%</w:t>
                  </w:r>
                </w:p>
              </w:tc>
              <w:tc>
                <w:tcPr>
                  <w:tcW w:w="5184" w:type="dxa"/>
                </w:tcPr>
                <w:p w:rsidR="00DF2EE8" w:rsidRPr="00FE7349" w:rsidRDefault="00DF2EE8" w:rsidP="004D7A0B">
                  <w:pPr>
                    <w:spacing w:line="240" w:lineRule="auto"/>
                    <w:ind w:firstLine="0"/>
                    <w:rPr>
                      <w:color w:val="000000"/>
                      <w:sz w:val="24"/>
                      <w:szCs w:val="24"/>
                    </w:rPr>
                  </w:pPr>
                  <w:r w:rsidRPr="00FE7349">
                    <w:rPr>
                      <w:color w:val="000000"/>
                      <w:sz w:val="24"/>
                      <w:szCs w:val="24"/>
                    </w:rPr>
                    <w:t>___________________________________</w:t>
                  </w:r>
                </w:p>
                <w:p w:rsidR="00DF2EE8" w:rsidRPr="00FE7349" w:rsidRDefault="00DF2EE8" w:rsidP="004D7A0B">
                  <w:pPr>
                    <w:spacing w:line="240" w:lineRule="auto"/>
                    <w:ind w:firstLine="0"/>
                    <w:jc w:val="center"/>
                    <w:rPr>
                      <w:color w:val="000000"/>
                      <w:sz w:val="24"/>
                      <w:szCs w:val="24"/>
                    </w:rPr>
                  </w:pPr>
                  <w:r w:rsidRPr="00FE7349">
                    <w:rPr>
                      <w:color w:val="000000"/>
                      <w:sz w:val="24"/>
                      <w:szCs w:val="24"/>
                      <w:vertAlign w:val="superscript"/>
                    </w:rPr>
                    <w:t>(стоимость рублей)</w:t>
                  </w:r>
                </w:p>
              </w:tc>
            </w:tr>
          </w:tbl>
          <w:p w:rsidR="00DF2EE8" w:rsidRPr="00FE7349" w:rsidRDefault="00DF2EE8" w:rsidP="004D7A0B">
            <w:pPr>
              <w:spacing w:line="240" w:lineRule="auto"/>
              <w:ind w:firstLine="0"/>
              <w:rPr>
                <w:color w:val="000000"/>
                <w:sz w:val="24"/>
                <w:szCs w:val="24"/>
              </w:rPr>
            </w:pPr>
          </w:p>
        </w:tc>
        <w:tc>
          <w:tcPr>
            <w:tcW w:w="5184" w:type="dxa"/>
          </w:tcPr>
          <w:p w:rsidR="00DF2EE8" w:rsidRPr="00FE7349" w:rsidRDefault="00DF2EE8" w:rsidP="004D7A0B">
            <w:pPr>
              <w:spacing w:line="240" w:lineRule="auto"/>
              <w:ind w:firstLine="0"/>
              <w:rPr>
                <w:color w:val="000000"/>
                <w:sz w:val="24"/>
                <w:szCs w:val="24"/>
              </w:rPr>
            </w:pPr>
            <w:r w:rsidRPr="00FE7349">
              <w:rPr>
                <w:color w:val="000000"/>
                <w:sz w:val="24"/>
                <w:szCs w:val="24"/>
              </w:rPr>
              <w:t>___________________________________</w:t>
            </w:r>
          </w:p>
          <w:p w:rsidR="00DF2EE8" w:rsidRPr="00FE7349" w:rsidRDefault="00DF2EE8" w:rsidP="004D7A0B">
            <w:pPr>
              <w:spacing w:line="240" w:lineRule="auto"/>
              <w:ind w:firstLine="0"/>
              <w:rPr>
                <w:color w:val="000000"/>
                <w:sz w:val="24"/>
                <w:szCs w:val="24"/>
              </w:rPr>
            </w:pPr>
            <w:r w:rsidRPr="00FE7349">
              <w:rPr>
                <w:color w:val="000000"/>
                <w:sz w:val="24"/>
                <w:szCs w:val="24"/>
                <w:vertAlign w:val="superscript"/>
              </w:rPr>
              <w:t>(стоимость рублей)</w:t>
            </w:r>
          </w:p>
        </w:tc>
      </w:tr>
      <w:tr w:rsidR="00DF2EE8" w:rsidRPr="00EC1D85" w:rsidTr="004D7A0B">
        <w:trPr>
          <w:cantSplit/>
        </w:trPr>
        <w:tc>
          <w:tcPr>
            <w:tcW w:w="5184" w:type="dxa"/>
          </w:tcPr>
          <w:p w:rsidR="00DF2EE8" w:rsidRPr="00FE7349" w:rsidRDefault="00DF2EE8" w:rsidP="004D7A0B">
            <w:pPr>
              <w:spacing w:line="240" w:lineRule="auto"/>
              <w:ind w:firstLine="0"/>
              <w:rPr>
                <w:color w:val="000000"/>
                <w:sz w:val="24"/>
                <w:szCs w:val="24"/>
              </w:rPr>
            </w:pPr>
            <w:r>
              <w:rPr>
                <w:color w:val="000000"/>
                <w:sz w:val="24"/>
                <w:szCs w:val="24"/>
              </w:rPr>
              <w:t xml:space="preserve">Итого: </w:t>
            </w:r>
            <w:r w:rsidRPr="00FE7349">
              <w:rPr>
                <w:color w:val="000000"/>
                <w:sz w:val="24"/>
                <w:szCs w:val="24"/>
              </w:rPr>
              <w:t>Стоимость предложения (</w:t>
            </w:r>
            <w:r>
              <w:rPr>
                <w:color w:val="000000"/>
                <w:sz w:val="24"/>
                <w:szCs w:val="24"/>
              </w:rPr>
              <w:t xml:space="preserve">с учетом </w:t>
            </w:r>
            <w:r w:rsidRPr="00FE7349">
              <w:rPr>
                <w:color w:val="000000"/>
                <w:sz w:val="24"/>
                <w:szCs w:val="24"/>
              </w:rPr>
              <w:t>НДС)</w:t>
            </w:r>
          </w:p>
        </w:tc>
        <w:tc>
          <w:tcPr>
            <w:tcW w:w="5184" w:type="dxa"/>
          </w:tcPr>
          <w:p w:rsidR="00DF2EE8" w:rsidRPr="00FE7349" w:rsidRDefault="00DF2EE8" w:rsidP="004D7A0B">
            <w:pPr>
              <w:spacing w:line="240" w:lineRule="auto"/>
              <w:ind w:firstLine="0"/>
              <w:rPr>
                <w:color w:val="000000"/>
                <w:sz w:val="24"/>
                <w:szCs w:val="24"/>
              </w:rPr>
            </w:pPr>
            <w:r w:rsidRPr="00FE7349">
              <w:rPr>
                <w:color w:val="000000"/>
                <w:sz w:val="24"/>
                <w:szCs w:val="24"/>
              </w:rPr>
              <w:t>___________________________________</w:t>
            </w:r>
          </w:p>
          <w:p w:rsidR="00DF2EE8" w:rsidRPr="00FE7349" w:rsidRDefault="00DF2EE8" w:rsidP="004D7A0B">
            <w:pPr>
              <w:spacing w:line="240" w:lineRule="auto"/>
              <w:ind w:firstLine="0"/>
              <w:rPr>
                <w:color w:val="000000"/>
                <w:sz w:val="24"/>
                <w:szCs w:val="24"/>
              </w:rPr>
            </w:pPr>
            <w:r w:rsidRPr="00FE7349">
              <w:rPr>
                <w:color w:val="000000"/>
                <w:sz w:val="24"/>
                <w:szCs w:val="24"/>
                <w:vertAlign w:val="superscript"/>
              </w:rPr>
              <w:t>(стоимость рублей)</w:t>
            </w:r>
          </w:p>
        </w:tc>
      </w:tr>
    </w:tbl>
    <w:p w:rsidR="00DF2EE8" w:rsidRDefault="00DF2EE8" w:rsidP="00B10773">
      <w:pPr>
        <w:spacing w:line="240" w:lineRule="auto"/>
        <w:ind w:firstLine="0"/>
        <w:rPr>
          <w:b/>
          <w:bCs/>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имеет правовой статус оферты и действует до «___</w:t>
      </w:r>
      <w:proofErr w:type="gramStart"/>
      <w:r w:rsidRPr="00632DAA">
        <w:rPr>
          <w:sz w:val="24"/>
          <w:szCs w:val="24"/>
        </w:rPr>
        <w:t>_»_</w:t>
      </w:r>
      <w:proofErr w:type="gramEnd"/>
      <w:r w:rsidRPr="00632DAA">
        <w:rPr>
          <w:sz w:val="24"/>
          <w:szCs w:val="24"/>
        </w:rPr>
        <w:t>______________________года.</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8A1A87" w:rsidP="00B10773">
      <w:pPr>
        <w:numPr>
          <w:ilvl w:val="0"/>
          <w:numId w:val="5"/>
        </w:numPr>
        <w:tabs>
          <w:tab w:val="clear" w:pos="927"/>
          <w:tab w:val="left" w:pos="993"/>
        </w:tabs>
        <w:spacing w:line="240" w:lineRule="auto"/>
        <w:ind w:left="993" w:hanging="426"/>
        <w:rPr>
          <w:sz w:val="24"/>
          <w:szCs w:val="24"/>
        </w:rPr>
      </w:pPr>
      <w:r>
        <w:fldChar w:fldCharType="begin"/>
      </w:r>
      <w:r>
        <w:instrText xml:space="preserve"> REF _Ref55335821 \h  \* MERGEFORMAT </w:instrText>
      </w:r>
      <w:r>
        <w:fldChar w:fldCharType="separate"/>
      </w:r>
      <w:r w:rsidR="00CB4F8C" w:rsidRPr="00632DAA">
        <w:rPr>
          <w:sz w:val="24"/>
          <w:szCs w:val="24"/>
        </w:rPr>
        <w:t>Технико</w:t>
      </w:r>
      <w:r w:rsidR="00CB4F8C">
        <w:rPr>
          <w:sz w:val="24"/>
          <w:szCs w:val="24"/>
        </w:rPr>
        <w:t xml:space="preserve">-коммерческое предложение </w:t>
      </w:r>
      <w:r w:rsidR="00CB4F8C" w:rsidRPr="00632DAA">
        <w:rPr>
          <w:sz w:val="24"/>
          <w:szCs w:val="24"/>
        </w:rPr>
        <w:t>(форма</w:t>
      </w:r>
      <w:r w:rsidR="00CB4F8C" w:rsidRPr="00632DAA">
        <w:rPr>
          <w:noProof/>
          <w:sz w:val="24"/>
          <w:szCs w:val="24"/>
        </w:rPr>
        <w:t xml:space="preserve"> </w:t>
      </w:r>
      <w:r w:rsidR="00CB4F8C">
        <w:rPr>
          <w:sz w:val="24"/>
          <w:szCs w:val="24"/>
        </w:rPr>
        <w:t>2</w:t>
      </w:r>
      <w:r w:rsidR="00CB4F8C" w:rsidRPr="00632DAA">
        <w:rPr>
          <w:sz w:val="24"/>
          <w:szCs w:val="24"/>
        </w:rPr>
        <w:t>)</w:t>
      </w:r>
      <w:r>
        <w:fldChar w:fldCharType="end"/>
      </w:r>
      <w:r w:rsidR="00B10773" w:rsidRPr="00632DAA">
        <w:rPr>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 xml:space="preserve">Протокол разногласий к проекту Договора (форма </w:t>
      </w:r>
      <w:r w:rsidR="007F2007">
        <w:rPr>
          <w:sz w:val="24"/>
          <w:szCs w:val="24"/>
        </w:rPr>
        <w:t>3</w:t>
      </w:r>
      <w:r>
        <w:rPr>
          <w:sz w:val="24"/>
          <w:szCs w:val="24"/>
        </w:rPr>
        <w:t>) – на _____ листах;</w:t>
      </w:r>
    </w:p>
    <w:p w:rsidR="00B10773" w:rsidRPr="0038126F" w:rsidRDefault="00232130"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CB4F8C" w:rsidRPr="00632DAA">
        <w:rPr>
          <w:sz w:val="24"/>
          <w:szCs w:val="24"/>
        </w:rPr>
        <w:t xml:space="preserve">Анкета Участника (форма </w:t>
      </w:r>
      <w:r w:rsidR="00CB4F8C">
        <w:rPr>
          <w:sz w:val="24"/>
          <w:szCs w:val="24"/>
        </w:rPr>
        <w:t>4</w:t>
      </w:r>
      <w:r w:rsidR="00CB4F8C"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232130"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CB4F8C">
        <w:rPr>
          <w:sz w:val="24"/>
          <w:szCs w:val="24"/>
        </w:rPr>
        <w:t xml:space="preserve">Информационное письмо </w:t>
      </w:r>
      <w:r w:rsidR="00CB4F8C" w:rsidRPr="00BA1EF7">
        <w:rPr>
          <w:sz w:val="24"/>
          <w:szCs w:val="24"/>
        </w:rPr>
        <w:t xml:space="preserve">о </w:t>
      </w:r>
      <w:r w:rsidR="00CB4F8C">
        <w:rPr>
          <w:sz w:val="24"/>
          <w:szCs w:val="24"/>
        </w:rPr>
        <w:t>соблюдении Участником запроса предложений принципов Глобального договора ООН</w:t>
      </w:r>
      <w:r w:rsidR="00CB4F8C" w:rsidRPr="00632DAA">
        <w:rPr>
          <w:sz w:val="24"/>
          <w:szCs w:val="24"/>
        </w:rPr>
        <w:t xml:space="preserve"> (форма </w:t>
      </w:r>
      <w:r w:rsidR="00CB4F8C">
        <w:rPr>
          <w:sz w:val="24"/>
          <w:szCs w:val="24"/>
        </w:rPr>
        <w:t>5</w:t>
      </w:r>
      <w:r w:rsidR="00CB4F8C"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3" w:name="_Toc238285393"/>
      <w:bookmarkStart w:id="14" w:name="_Toc297281556"/>
      <w:r w:rsidRPr="00632DAA">
        <w:rPr>
          <w:sz w:val="24"/>
          <w:szCs w:val="24"/>
        </w:rPr>
        <w:lastRenderedPageBreak/>
        <w:t>Инструкции по заполнению</w:t>
      </w:r>
      <w:bookmarkEnd w:id="13"/>
      <w:bookmarkEnd w:id="14"/>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7F2007">
        <w:rPr>
          <w:sz w:val="24"/>
          <w:szCs w:val="24"/>
        </w:rPr>
        <w:t xml:space="preserve">Участник должен указать стоимость </w:t>
      </w:r>
      <w:r w:rsidR="007F2007" w:rsidRPr="007F2007">
        <w:rPr>
          <w:sz w:val="24"/>
          <w:szCs w:val="24"/>
        </w:rPr>
        <w:t>предложения цифрами и словами, в рублях</w:t>
      </w:r>
      <w:r w:rsidRPr="007F2007">
        <w:rPr>
          <w:sz w:val="24"/>
          <w:szCs w:val="24"/>
        </w:rPr>
        <w:t>. Цену цифрами следует указывать в формате ХХХ </w:t>
      </w:r>
      <w:proofErr w:type="spellStart"/>
      <w:r w:rsidRPr="007F2007">
        <w:rPr>
          <w:sz w:val="24"/>
          <w:szCs w:val="24"/>
        </w:rPr>
        <w:t>ХХХ</w:t>
      </w:r>
      <w:proofErr w:type="spellEnd"/>
      <w:r w:rsidRPr="007F2007">
        <w:rPr>
          <w:sz w:val="24"/>
          <w:szCs w:val="24"/>
        </w:rPr>
        <w:t> </w:t>
      </w:r>
      <w:proofErr w:type="gramStart"/>
      <w:r w:rsidRPr="007F2007">
        <w:rPr>
          <w:sz w:val="24"/>
          <w:szCs w:val="24"/>
        </w:rPr>
        <w:t>ХХХ,ХХ</w:t>
      </w:r>
      <w:proofErr w:type="gramEnd"/>
      <w:r w:rsidRPr="007F2007">
        <w:rPr>
          <w:sz w:val="24"/>
          <w:szCs w:val="24"/>
        </w:rPr>
        <w:t xml:space="preserve">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5" w:name="_Ref55335821"/>
      <w:bookmarkStart w:id="16" w:name="_Ref55336345"/>
      <w:bookmarkStart w:id="17" w:name="_Toc57314674"/>
      <w:bookmarkStart w:id="18" w:name="_Toc69728988"/>
      <w:bookmarkStart w:id="19" w:name="_Toc297281557"/>
      <w:bookmarkStart w:id="20" w:name="_Ref34763774"/>
      <w:r w:rsidRPr="00632DAA">
        <w:rPr>
          <w:sz w:val="24"/>
          <w:szCs w:val="24"/>
        </w:rPr>
        <w:lastRenderedPageBreak/>
        <w:t>Технико</w:t>
      </w:r>
      <w:r w:rsidR="00FE7349">
        <w:rPr>
          <w:sz w:val="24"/>
          <w:szCs w:val="24"/>
        </w:rPr>
        <w:t xml:space="preserve">-коммерческое предложение </w:t>
      </w:r>
      <w:r w:rsidRPr="00632DAA">
        <w:rPr>
          <w:sz w:val="24"/>
          <w:szCs w:val="24"/>
        </w:rPr>
        <w:t xml:space="preserve">(форма </w:t>
      </w:r>
      <w:r w:rsidR="00232130" w:rsidRPr="00632DAA">
        <w:rPr>
          <w:sz w:val="24"/>
          <w:szCs w:val="24"/>
        </w:rPr>
        <w:fldChar w:fldCharType="begin"/>
      </w:r>
      <w:r w:rsidRPr="00632DAA">
        <w:rPr>
          <w:sz w:val="24"/>
          <w:szCs w:val="24"/>
        </w:rPr>
        <w:instrText xml:space="preserve"> SEQ форма \* ARABIC </w:instrText>
      </w:r>
      <w:r w:rsidR="00232130" w:rsidRPr="00632DAA">
        <w:rPr>
          <w:sz w:val="24"/>
          <w:szCs w:val="24"/>
        </w:rPr>
        <w:fldChar w:fldCharType="separate"/>
      </w:r>
      <w:r w:rsidR="00CB4F8C">
        <w:rPr>
          <w:noProof/>
          <w:sz w:val="24"/>
          <w:szCs w:val="24"/>
        </w:rPr>
        <w:t>2</w:t>
      </w:r>
      <w:r w:rsidR="00232130" w:rsidRPr="00632DAA">
        <w:rPr>
          <w:sz w:val="24"/>
          <w:szCs w:val="24"/>
        </w:rPr>
        <w:fldChar w:fldCharType="end"/>
      </w:r>
      <w:r w:rsidRPr="00632DAA">
        <w:rPr>
          <w:sz w:val="24"/>
          <w:szCs w:val="24"/>
        </w:rPr>
        <w:t>)</w:t>
      </w:r>
      <w:bookmarkEnd w:id="15"/>
      <w:bookmarkEnd w:id="16"/>
      <w:bookmarkEnd w:id="17"/>
      <w:bookmarkEnd w:id="18"/>
      <w:bookmarkEnd w:id="19"/>
    </w:p>
    <w:p w:rsidR="00B10773" w:rsidRPr="00632DAA" w:rsidRDefault="00B10773" w:rsidP="00B10773">
      <w:pPr>
        <w:pStyle w:val="24"/>
        <w:numPr>
          <w:ilvl w:val="0"/>
          <w:numId w:val="0"/>
        </w:numPr>
        <w:spacing w:before="0" w:after="0"/>
        <w:ind w:left="567"/>
        <w:rPr>
          <w:sz w:val="24"/>
          <w:szCs w:val="24"/>
        </w:rPr>
      </w:pPr>
      <w:bookmarkStart w:id="21" w:name="_Toc297281558"/>
      <w:r w:rsidRPr="00632DAA">
        <w:rPr>
          <w:sz w:val="24"/>
          <w:szCs w:val="24"/>
        </w:rPr>
        <w:t>Форма Техни</w:t>
      </w:r>
      <w:r w:rsidR="00FE7349">
        <w:rPr>
          <w:sz w:val="24"/>
          <w:szCs w:val="24"/>
        </w:rPr>
        <w:t>ко-коммерческого</w:t>
      </w:r>
      <w:r w:rsidRPr="00632DAA">
        <w:rPr>
          <w:sz w:val="24"/>
          <w:szCs w:val="24"/>
        </w:rPr>
        <w:t xml:space="preserve"> предложения</w:t>
      </w:r>
      <w:bookmarkEnd w:id="21"/>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232130" w:rsidRPr="00632DAA">
        <w:rPr>
          <w:sz w:val="24"/>
          <w:szCs w:val="24"/>
        </w:rPr>
        <w:fldChar w:fldCharType="begin"/>
      </w:r>
      <w:r w:rsidRPr="00632DAA">
        <w:rPr>
          <w:sz w:val="24"/>
          <w:szCs w:val="24"/>
        </w:rPr>
        <w:instrText xml:space="preserve"> SEQ Приложение \* ARABIC </w:instrText>
      </w:r>
      <w:r w:rsidR="00232130" w:rsidRPr="00632DAA">
        <w:rPr>
          <w:sz w:val="24"/>
          <w:szCs w:val="24"/>
        </w:rPr>
        <w:fldChar w:fldCharType="separate"/>
      </w:r>
      <w:r w:rsidR="00CB4F8C">
        <w:rPr>
          <w:noProof/>
          <w:sz w:val="24"/>
          <w:szCs w:val="24"/>
        </w:rPr>
        <w:t>1</w:t>
      </w:r>
      <w:r w:rsidR="00232130" w:rsidRPr="00632DAA">
        <w:rPr>
          <w:sz w:val="24"/>
          <w:szCs w:val="24"/>
        </w:rPr>
        <w:fldChar w:fldCharType="end"/>
      </w:r>
      <w:r w:rsidRPr="00632DAA">
        <w:rPr>
          <w:sz w:val="24"/>
          <w:szCs w:val="24"/>
        </w:rPr>
        <w:t xml:space="preserve"> к письму о подаче оферты</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w:t>
      </w:r>
      <w:r w:rsidR="00FE7349">
        <w:rPr>
          <w:b/>
          <w:sz w:val="24"/>
          <w:szCs w:val="24"/>
        </w:rPr>
        <w:t>ко-коммерческое</w:t>
      </w:r>
      <w:r w:rsidRPr="00632DAA">
        <w:rPr>
          <w:b/>
          <w:sz w:val="24"/>
          <w:szCs w:val="24"/>
        </w:rPr>
        <w:t xml:space="preserve"> предложение</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p w:rsidR="00D94484" w:rsidRPr="00632DAA" w:rsidRDefault="00D94484" w:rsidP="00D94484">
      <w:pPr>
        <w:spacing w:line="240" w:lineRule="auto"/>
        <w:rPr>
          <w:sz w:val="24"/>
          <w:szCs w:val="24"/>
        </w:rPr>
      </w:pPr>
      <w:r w:rsidRPr="00632DAA">
        <w:rPr>
          <w:i/>
          <w:color w:val="000000"/>
          <w:sz w:val="24"/>
          <w:szCs w:val="24"/>
        </w:rPr>
        <w:t xml:space="preserve">Здесь Участник в свободной форме приводит свое </w:t>
      </w:r>
      <w:bookmarkStart w:id="22" w:name="_GoBack"/>
      <w:bookmarkEnd w:id="22"/>
      <w:r w:rsidRPr="00632DAA">
        <w:rPr>
          <w:i/>
          <w:color w:val="000000"/>
          <w:sz w:val="24"/>
          <w:szCs w:val="24"/>
        </w:rPr>
        <w:t>техни</w:t>
      </w:r>
      <w:r>
        <w:rPr>
          <w:i/>
          <w:color w:val="000000"/>
          <w:sz w:val="24"/>
          <w:szCs w:val="24"/>
        </w:rPr>
        <w:t>ко-коммерческое предложение (</w:t>
      </w:r>
      <w:r w:rsidR="00D363AB">
        <w:rPr>
          <w:i/>
          <w:color w:val="000000"/>
          <w:sz w:val="24"/>
          <w:szCs w:val="24"/>
        </w:rPr>
        <w:t>Название работ, описание работ, сертификаты специалистов</w:t>
      </w:r>
      <w:r>
        <w:rPr>
          <w:i/>
          <w:color w:val="000000"/>
          <w:sz w:val="24"/>
          <w:szCs w:val="24"/>
        </w:rPr>
        <w:t xml:space="preserve">, </w:t>
      </w:r>
      <w:r w:rsidR="00D363AB">
        <w:rPr>
          <w:i/>
          <w:color w:val="000000"/>
          <w:sz w:val="24"/>
          <w:szCs w:val="24"/>
        </w:rPr>
        <w:t xml:space="preserve">время работы, </w:t>
      </w:r>
      <w:r>
        <w:rPr>
          <w:i/>
          <w:color w:val="000000"/>
          <w:sz w:val="24"/>
          <w:szCs w:val="24"/>
        </w:rPr>
        <w:t xml:space="preserve">стоимость, сроки </w:t>
      </w:r>
      <w:r w:rsidR="00D363AB">
        <w:rPr>
          <w:i/>
          <w:color w:val="000000"/>
          <w:sz w:val="24"/>
          <w:szCs w:val="24"/>
        </w:rPr>
        <w:t>выполнения</w:t>
      </w:r>
      <w:r>
        <w:rPr>
          <w:i/>
          <w:color w:val="000000"/>
          <w:sz w:val="24"/>
          <w:szCs w:val="24"/>
        </w:rPr>
        <w:t>, условия оплаты, прочие условия</w:t>
      </w:r>
      <w:r w:rsidR="00D363AB">
        <w:rPr>
          <w:i/>
          <w:color w:val="000000"/>
          <w:sz w:val="24"/>
          <w:szCs w:val="24"/>
        </w:rPr>
        <w:t xml:space="preserve"> и т.д.</w:t>
      </w:r>
      <w:r>
        <w:rPr>
          <w:i/>
          <w:color w:val="000000"/>
          <w:sz w:val="24"/>
          <w:szCs w:val="24"/>
        </w:rPr>
        <w:t>)</w:t>
      </w:r>
    </w:p>
    <w:p w:rsidR="00693E93" w:rsidRDefault="00693E93" w:rsidP="00B10773">
      <w:pPr>
        <w:spacing w:line="240" w:lineRule="auto"/>
        <w:rPr>
          <w:sz w:val="24"/>
          <w:szCs w:val="24"/>
        </w:rPr>
      </w:pPr>
    </w:p>
    <w:p w:rsidR="00D94484" w:rsidRDefault="00D94484" w:rsidP="00B10773">
      <w:pPr>
        <w:spacing w:line="240" w:lineRule="auto"/>
        <w:rPr>
          <w:sz w:val="24"/>
          <w:szCs w:val="24"/>
        </w:rPr>
      </w:pPr>
    </w:p>
    <w:p w:rsidR="00D94484" w:rsidRDefault="00D94484" w:rsidP="00B10773">
      <w:pPr>
        <w:spacing w:line="240" w:lineRule="auto"/>
        <w:rPr>
          <w:sz w:val="24"/>
          <w:szCs w:val="24"/>
        </w:rPr>
      </w:pPr>
    </w:p>
    <w:p w:rsidR="007A257D" w:rsidRDefault="007A257D" w:rsidP="00B10773">
      <w:pPr>
        <w:spacing w:line="240" w:lineRule="auto"/>
        <w:rPr>
          <w:sz w:val="24"/>
          <w:szCs w:val="24"/>
        </w:rPr>
      </w:pPr>
    </w:p>
    <w:p w:rsidR="007A257D" w:rsidRDefault="007A257D" w:rsidP="00B10773">
      <w:pPr>
        <w:spacing w:line="240" w:lineRule="auto"/>
        <w:rPr>
          <w:sz w:val="24"/>
          <w:szCs w:val="24"/>
        </w:rPr>
      </w:pPr>
    </w:p>
    <w:tbl>
      <w:tblPr>
        <w:tblStyle w:val="afff3"/>
        <w:tblW w:w="0" w:type="auto"/>
        <w:tblInd w:w="108" w:type="dxa"/>
        <w:tblLook w:val="04A0" w:firstRow="1" w:lastRow="0" w:firstColumn="1" w:lastColumn="0" w:noHBand="0" w:noVBand="1"/>
      </w:tblPr>
      <w:tblGrid>
        <w:gridCol w:w="5102"/>
        <w:gridCol w:w="5211"/>
      </w:tblGrid>
      <w:tr w:rsidR="00815A2B" w:rsidTr="008A1A87">
        <w:tc>
          <w:tcPr>
            <w:tcW w:w="5102" w:type="dxa"/>
          </w:tcPr>
          <w:p w:rsidR="00815A2B" w:rsidRPr="004A1048" w:rsidRDefault="00815A2B" w:rsidP="00BE647B">
            <w:pPr>
              <w:spacing w:line="240" w:lineRule="auto"/>
              <w:ind w:firstLine="0"/>
              <w:rPr>
                <w:b/>
                <w:sz w:val="24"/>
                <w:szCs w:val="24"/>
              </w:rPr>
            </w:pPr>
            <w:r w:rsidRPr="004A1048">
              <w:rPr>
                <w:b/>
                <w:sz w:val="24"/>
                <w:szCs w:val="24"/>
              </w:rPr>
              <w:t>Условия оплаты</w:t>
            </w:r>
          </w:p>
        </w:tc>
        <w:tc>
          <w:tcPr>
            <w:tcW w:w="5211" w:type="dxa"/>
          </w:tcPr>
          <w:p w:rsidR="00815A2B" w:rsidRPr="004A1048" w:rsidRDefault="00815A2B" w:rsidP="00BE647B">
            <w:pPr>
              <w:spacing w:line="240" w:lineRule="auto"/>
              <w:ind w:firstLine="0"/>
              <w:rPr>
                <w:b/>
                <w:sz w:val="24"/>
                <w:szCs w:val="24"/>
              </w:rPr>
            </w:pPr>
          </w:p>
        </w:tc>
      </w:tr>
      <w:tr w:rsidR="00815A2B" w:rsidTr="008A1A87">
        <w:tc>
          <w:tcPr>
            <w:tcW w:w="5102" w:type="dxa"/>
          </w:tcPr>
          <w:p w:rsidR="00815A2B" w:rsidRPr="004A1048" w:rsidRDefault="00815A2B" w:rsidP="00BE647B">
            <w:pPr>
              <w:spacing w:line="240" w:lineRule="auto"/>
              <w:ind w:firstLine="0"/>
              <w:jc w:val="center"/>
              <w:rPr>
                <w:b/>
                <w:sz w:val="24"/>
                <w:szCs w:val="24"/>
              </w:rPr>
            </w:pPr>
            <w:r w:rsidRPr="004A1048">
              <w:rPr>
                <w:b/>
                <w:sz w:val="24"/>
                <w:szCs w:val="24"/>
              </w:rPr>
              <w:t>Требования Заказчика</w:t>
            </w:r>
          </w:p>
        </w:tc>
        <w:tc>
          <w:tcPr>
            <w:tcW w:w="5211" w:type="dxa"/>
          </w:tcPr>
          <w:p w:rsidR="00815A2B" w:rsidRPr="004A1048" w:rsidRDefault="00815A2B" w:rsidP="00BE647B">
            <w:pPr>
              <w:spacing w:line="240" w:lineRule="auto"/>
              <w:ind w:firstLine="0"/>
              <w:jc w:val="center"/>
              <w:rPr>
                <w:b/>
                <w:sz w:val="24"/>
                <w:szCs w:val="24"/>
              </w:rPr>
            </w:pPr>
            <w:r w:rsidRPr="004A1048">
              <w:rPr>
                <w:b/>
                <w:sz w:val="24"/>
                <w:szCs w:val="24"/>
              </w:rPr>
              <w:t>Предложение Участника</w:t>
            </w:r>
          </w:p>
        </w:tc>
      </w:tr>
      <w:tr w:rsidR="00815A2B" w:rsidTr="008A1A87">
        <w:tc>
          <w:tcPr>
            <w:tcW w:w="5102" w:type="dxa"/>
          </w:tcPr>
          <w:p w:rsidR="00815A2B" w:rsidRPr="00815A2B" w:rsidRDefault="00815A2B" w:rsidP="00815A2B">
            <w:pPr>
              <w:pStyle w:val="-2"/>
              <w:tabs>
                <w:tab w:val="clear" w:pos="567"/>
              </w:tabs>
              <w:suppressAutoHyphens/>
            </w:pPr>
            <w:r w:rsidRPr="00815A2B">
              <w:t>Оплата стоимости</w:t>
            </w:r>
            <w:r w:rsidR="007A257D">
              <w:t xml:space="preserve"> осуществляется </w:t>
            </w:r>
            <w:r w:rsidR="007A257D" w:rsidRPr="007A257D">
              <w:t>ежеквартально равными частями в течение 45 (сорока пяти) календарных дней с момента подписания Сторонами акта сдачи-приемки выполненных Работ за соответствующий отчетный период, при условии представления Исполнителем оригиналов счета и счета-</w:t>
            </w:r>
            <w:proofErr w:type="gramStart"/>
            <w:r w:rsidR="007A257D" w:rsidRPr="007A257D">
              <w:t>фактур</w:t>
            </w:r>
            <w:r w:rsidR="007A257D">
              <w:t xml:space="preserve">ы </w:t>
            </w:r>
            <w:r w:rsidRPr="00815A2B">
              <w:t>.</w:t>
            </w:r>
            <w:proofErr w:type="gramEnd"/>
          </w:p>
          <w:p w:rsidR="00815A2B" w:rsidRDefault="00815A2B" w:rsidP="00BE647B">
            <w:pPr>
              <w:spacing w:line="240" w:lineRule="auto"/>
              <w:ind w:firstLine="0"/>
              <w:rPr>
                <w:sz w:val="24"/>
                <w:szCs w:val="24"/>
              </w:rPr>
            </w:pPr>
          </w:p>
        </w:tc>
        <w:tc>
          <w:tcPr>
            <w:tcW w:w="5211" w:type="dxa"/>
          </w:tcPr>
          <w:p w:rsidR="00815A2B" w:rsidRDefault="00815A2B" w:rsidP="00BE647B">
            <w:pPr>
              <w:spacing w:line="240" w:lineRule="auto"/>
              <w:ind w:firstLine="0"/>
              <w:rPr>
                <w:sz w:val="24"/>
                <w:szCs w:val="24"/>
              </w:rPr>
            </w:pPr>
          </w:p>
        </w:tc>
      </w:tr>
    </w:tbl>
    <w:p w:rsidR="00815A2B" w:rsidRDefault="00815A2B" w:rsidP="00B10773">
      <w:pPr>
        <w:spacing w:line="240" w:lineRule="auto"/>
        <w:rPr>
          <w:sz w:val="24"/>
          <w:szCs w:val="24"/>
        </w:rPr>
      </w:pPr>
    </w:p>
    <w:p w:rsidR="00D94484" w:rsidRDefault="00D94484"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3" w:name="_Toc297281559"/>
      <w:r w:rsidRPr="00632DAA">
        <w:rPr>
          <w:sz w:val="24"/>
          <w:szCs w:val="24"/>
        </w:rPr>
        <w:t>Инструкции по заполнению</w:t>
      </w:r>
      <w:bookmarkEnd w:id="23"/>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w:t>
      </w:r>
      <w:r w:rsidR="00FE7349">
        <w:rPr>
          <w:sz w:val="24"/>
          <w:szCs w:val="24"/>
        </w:rPr>
        <w:t>ко-коммерческом</w:t>
      </w:r>
      <w:r w:rsidRPr="00632DAA">
        <w:rPr>
          <w:sz w:val="24"/>
          <w:szCs w:val="24"/>
        </w:rPr>
        <w:t xml:space="preserve"> предложении описываются все позиции с учетом предлагаемых условий </w:t>
      </w:r>
      <w:r w:rsidR="00FE7349">
        <w:rPr>
          <w:sz w:val="24"/>
          <w:szCs w:val="24"/>
        </w:rPr>
        <w:t xml:space="preserve">Сублицензионного </w:t>
      </w:r>
      <w:r w:rsidRPr="00632DAA">
        <w:rPr>
          <w:sz w:val="24"/>
          <w:szCs w:val="24"/>
        </w:rPr>
        <w:t>Договора. Техни</w:t>
      </w:r>
      <w:r w:rsidR="00FE7349">
        <w:rPr>
          <w:sz w:val="24"/>
          <w:szCs w:val="24"/>
        </w:rPr>
        <w:t>ко-коммерческое</w:t>
      </w:r>
      <w:r w:rsidRPr="00632DAA">
        <w:rPr>
          <w:sz w:val="24"/>
          <w:szCs w:val="24"/>
        </w:rPr>
        <w:t xml:space="preserve"> предложение на </w:t>
      </w:r>
      <w:r w:rsidR="00186DBE">
        <w:rPr>
          <w:sz w:val="24"/>
          <w:szCs w:val="24"/>
        </w:rPr>
        <w:t>оказание услуг</w:t>
      </w:r>
      <w:r w:rsidRPr="00632DAA">
        <w:rPr>
          <w:sz w:val="24"/>
          <w:szCs w:val="24"/>
        </w:rPr>
        <w:t xml:space="preserve"> будет </w:t>
      </w:r>
      <w:r w:rsidR="00FE7349">
        <w:rPr>
          <w:sz w:val="24"/>
          <w:szCs w:val="24"/>
        </w:rPr>
        <w:t>служить основой для подготовки П</w:t>
      </w:r>
      <w:r w:rsidRPr="00632DAA">
        <w:rPr>
          <w:sz w:val="24"/>
          <w:szCs w:val="24"/>
        </w:rPr>
        <w:t>риложения</w:t>
      </w:r>
      <w:r w:rsidR="00FE7349">
        <w:rPr>
          <w:sz w:val="24"/>
          <w:szCs w:val="24"/>
        </w:rPr>
        <w:t xml:space="preserve"> № 1</w:t>
      </w:r>
      <w:r w:rsidRPr="00632DAA">
        <w:rPr>
          <w:sz w:val="24"/>
          <w:szCs w:val="24"/>
        </w:rPr>
        <w:t xml:space="preserve">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EC1D85" w:rsidRDefault="00B10773" w:rsidP="00B10773">
      <w:pPr>
        <w:ind w:firstLine="0"/>
        <w:rPr>
          <w:highlight w:val="yellow"/>
        </w:rPr>
      </w:pPr>
      <w:bookmarkStart w:id="24" w:name="_Ref89649494"/>
      <w:bookmarkStart w:id="25" w:name="_Toc90385115"/>
      <w:r w:rsidRPr="00EC1D85">
        <w:rPr>
          <w:highlight w:val="yellow"/>
        </w:rPr>
        <w:t xml:space="preserve">                                                             </w:t>
      </w:r>
    </w:p>
    <w:p w:rsidR="00B10773" w:rsidRPr="00EC1D85" w:rsidRDefault="00B10773" w:rsidP="00B10773">
      <w:pPr>
        <w:ind w:firstLine="0"/>
        <w:rPr>
          <w:sz w:val="24"/>
          <w:szCs w:val="24"/>
          <w:highlight w:val="yellow"/>
        </w:rPr>
      </w:pPr>
      <w:r w:rsidRPr="00EC1D85">
        <w:rPr>
          <w:highlight w:val="yellow"/>
        </w:rPr>
        <w:t xml:space="preserve">                 </w:t>
      </w:r>
    </w:p>
    <w:p w:rsidR="00B10773" w:rsidRPr="00EC1D85" w:rsidRDefault="00B10773" w:rsidP="00B10773">
      <w:pPr>
        <w:ind w:firstLine="0"/>
        <w:rPr>
          <w:sz w:val="24"/>
          <w:szCs w:val="24"/>
          <w:highlight w:val="yellow"/>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bookmarkEnd w:id="24"/>
    <w:bookmarkEnd w:id="25"/>
    <w:p w:rsidR="00B10773" w:rsidRPr="00632DAA" w:rsidRDefault="00B10773" w:rsidP="00B10773">
      <w:pPr>
        <w:spacing w:line="240" w:lineRule="auto"/>
        <w:rPr>
          <w:color w:val="000000"/>
          <w:sz w:val="24"/>
          <w:szCs w:val="24"/>
        </w:rPr>
      </w:pPr>
    </w:p>
    <w:p w:rsidR="00B10773" w:rsidRPr="00632DAA" w:rsidRDefault="00B10773" w:rsidP="00EC5C81">
      <w:pPr>
        <w:pStyle w:val="21"/>
        <w:pageBreakBefore/>
        <w:numPr>
          <w:ilvl w:val="0"/>
          <w:numId w:val="0"/>
        </w:numPr>
        <w:spacing w:before="120"/>
        <w:ind w:left="567"/>
        <w:rPr>
          <w:sz w:val="24"/>
          <w:szCs w:val="24"/>
        </w:rPr>
      </w:pPr>
      <w:bookmarkStart w:id="26" w:name="_Ref70131640"/>
      <w:bookmarkStart w:id="27" w:name="_Toc77970259"/>
      <w:bookmarkStart w:id="28" w:name="_Toc90385118"/>
      <w:bookmarkStart w:id="29" w:name="_Toc297281569"/>
      <w:bookmarkStart w:id="30" w:name="_Ref63957390"/>
      <w:bookmarkStart w:id="31" w:name="_Toc64719476"/>
      <w:bookmarkStart w:id="32" w:name="_Toc69112532"/>
      <w:r w:rsidRPr="00812387">
        <w:rPr>
          <w:sz w:val="24"/>
          <w:szCs w:val="24"/>
        </w:rPr>
        <w:t xml:space="preserve">Протокол разногласий по проекту Договора (форма </w:t>
      </w:r>
      <w:r w:rsidR="007F2007">
        <w:rPr>
          <w:sz w:val="24"/>
          <w:szCs w:val="24"/>
        </w:rPr>
        <w:t>3</w:t>
      </w:r>
      <w:r w:rsidRPr="00812387">
        <w:rPr>
          <w:sz w:val="24"/>
          <w:szCs w:val="24"/>
        </w:rPr>
        <w:t>)</w:t>
      </w:r>
      <w:bookmarkEnd w:id="26"/>
      <w:bookmarkEnd w:id="27"/>
      <w:bookmarkEnd w:id="28"/>
      <w:bookmarkEnd w:id="29"/>
    </w:p>
    <w:p w:rsidR="00B10773" w:rsidRPr="00632DAA" w:rsidRDefault="00B10773" w:rsidP="00EC5C81">
      <w:pPr>
        <w:pStyle w:val="24"/>
        <w:numPr>
          <w:ilvl w:val="0"/>
          <w:numId w:val="0"/>
        </w:numPr>
        <w:spacing w:before="0" w:after="0"/>
        <w:ind w:left="567"/>
        <w:rPr>
          <w:sz w:val="24"/>
          <w:szCs w:val="24"/>
        </w:rPr>
      </w:pPr>
      <w:bookmarkStart w:id="33" w:name="_Toc90385119"/>
      <w:bookmarkStart w:id="34" w:name="_Toc297281570"/>
      <w:r w:rsidRPr="00632DAA">
        <w:rPr>
          <w:sz w:val="24"/>
          <w:szCs w:val="24"/>
        </w:rPr>
        <w:t>Форма Протокола разногласий по проекту Договора</w:t>
      </w:r>
      <w:bookmarkEnd w:id="33"/>
      <w:bookmarkEnd w:id="34"/>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0"/>
    <w:bookmarkEnd w:id="31"/>
    <w:bookmarkEnd w:id="32"/>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7F2007">
        <w:rPr>
          <w:sz w:val="24"/>
          <w:szCs w:val="24"/>
        </w:rPr>
        <w:t>2</w:t>
      </w:r>
      <w:r w:rsidRPr="00632DAA">
        <w:rPr>
          <w:sz w:val="24"/>
          <w:szCs w:val="24"/>
        </w:rPr>
        <w:t xml:space="preserve"> к письму о подаче оферты</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 xml:space="preserve">Протокол разногласий к проекту </w:t>
      </w:r>
      <w:r w:rsidR="007F2007">
        <w:rPr>
          <w:b/>
          <w:sz w:val="24"/>
          <w:szCs w:val="24"/>
        </w:rPr>
        <w:t xml:space="preserve">Сублицензионного </w:t>
      </w:r>
      <w:r w:rsidRPr="00632DAA">
        <w:rPr>
          <w:b/>
          <w:sz w:val="24"/>
          <w:szCs w:val="24"/>
        </w:rPr>
        <w:t>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(фамилия, имя, отчество подписавшего,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35" w:name="_Toc90385120"/>
      <w:bookmarkStart w:id="36" w:name="_Toc297281571"/>
      <w:r w:rsidRPr="00632DAA">
        <w:rPr>
          <w:sz w:val="24"/>
          <w:szCs w:val="24"/>
        </w:rPr>
        <w:t>Инструкции по заполнению</w:t>
      </w:r>
      <w:bookmarkEnd w:id="35"/>
      <w:bookmarkEnd w:id="36"/>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B10773">
      <w:pPr>
        <w:tabs>
          <w:tab w:val="left" w:pos="851"/>
        </w:tabs>
        <w:spacing w:line="240" w:lineRule="auto"/>
        <w:ind w:left="851" w:hanging="851"/>
        <w:rPr>
          <w:color w:val="000000"/>
          <w:sz w:val="24"/>
          <w:szCs w:val="24"/>
        </w:rPr>
      </w:pPr>
      <w:bookmarkStart w:id="37" w:name="_Ref90381523"/>
      <w:bookmarkStart w:id="38" w:name="_Toc90385124"/>
    </w:p>
    <w:p w:rsidR="00B10773" w:rsidRPr="00632DAA" w:rsidRDefault="00B10773" w:rsidP="000201DB">
      <w:pPr>
        <w:pStyle w:val="21"/>
        <w:pageBreakBefore/>
        <w:numPr>
          <w:ilvl w:val="0"/>
          <w:numId w:val="0"/>
        </w:numPr>
        <w:spacing w:before="120"/>
        <w:ind w:left="709"/>
        <w:rPr>
          <w:sz w:val="24"/>
          <w:szCs w:val="24"/>
        </w:rPr>
      </w:pPr>
      <w:bookmarkStart w:id="39" w:name="_Ref55335823"/>
      <w:bookmarkStart w:id="40" w:name="_Ref55336359"/>
      <w:bookmarkStart w:id="41" w:name="_Toc57314675"/>
      <w:bookmarkStart w:id="42" w:name="_Toc69728989"/>
      <w:bookmarkStart w:id="43" w:name="_Toc297281578"/>
      <w:bookmarkEnd w:id="37"/>
      <w:bookmarkEnd w:id="38"/>
      <w:bookmarkEnd w:id="20"/>
      <w:r w:rsidRPr="00632DAA">
        <w:rPr>
          <w:sz w:val="24"/>
          <w:szCs w:val="24"/>
        </w:rPr>
        <w:t xml:space="preserve">Анкета Участника (форма </w:t>
      </w:r>
      <w:r w:rsidR="007F2007">
        <w:rPr>
          <w:sz w:val="24"/>
          <w:szCs w:val="24"/>
        </w:rPr>
        <w:t>4</w:t>
      </w:r>
      <w:r w:rsidRPr="00632DAA">
        <w:rPr>
          <w:sz w:val="24"/>
          <w:szCs w:val="24"/>
        </w:rPr>
        <w:t>)</w:t>
      </w:r>
      <w:bookmarkEnd w:id="39"/>
      <w:bookmarkEnd w:id="40"/>
      <w:bookmarkEnd w:id="41"/>
      <w:bookmarkEnd w:id="42"/>
      <w:bookmarkEnd w:id="43"/>
    </w:p>
    <w:p w:rsidR="00B10773" w:rsidRPr="00632DAA" w:rsidRDefault="00B10773" w:rsidP="000201DB">
      <w:pPr>
        <w:pStyle w:val="24"/>
        <w:numPr>
          <w:ilvl w:val="0"/>
          <w:numId w:val="0"/>
        </w:numPr>
        <w:spacing w:before="0" w:after="0"/>
        <w:ind w:left="709"/>
        <w:rPr>
          <w:sz w:val="24"/>
          <w:szCs w:val="24"/>
        </w:rPr>
      </w:pPr>
      <w:bookmarkStart w:id="44" w:name="_Toc297281579"/>
      <w:r w:rsidRPr="00632DAA">
        <w:rPr>
          <w:sz w:val="24"/>
          <w:szCs w:val="24"/>
        </w:rPr>
        <w:t>Форма Анкеты Участника</w:t>
      </w:r>
      <w:bookmarkEnd w:id="44"/>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7F2007">
        <w:rPr>
          <w:sz w:val="24"/>
          <w:szCs w:val="24"/>
        </w:rPr>
        <w:t>3</w:t>
      </w:r>
      <w:r w:rsidRPr="00632DAA">
        <w:rPr>
          <w:sz w:val="24"/>
          <w:szCs w:val="24"/>
        </w:rPr>
        <w:t xml:space="preserve"> к письму о подаче оферты</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п/п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Юридический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Производственные мощности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Бухгалтерская отчетность не менее чем за 2 предыдущих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 xml:space="preserve">Кадровые ресурсы, количество человек в штате (Руководящий, </w:t>
            </w:r>
            <w:proofErr w:type="spellStart"/>
            <w:r>
              <w:rPr>
                <w:szCs w:val="24"/>
              </w:rPr>
              <w:t>инженерно</w:t>
            </w:r>
            <w:proofErr w:type="spellEnd"/>
            <w:r>
              <w:rPr>
                <w:szCs w:val="24"/>
              </w:rPr>
              <w:t xml:space="preserve">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энд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получить перейдя по ссылке: </w:t>
      </w:r>
      <w:hyperlink r:id="rId6"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tabs>
          <w:tab w:val="left" w:pos="1134"/>
        </w:tabs>
        <w:spacing w:line="240" w:lineRule="auto"/>
        <w:ind w:firstLine="0"/>
        <w:rPr>
          <w:sz w:val="24"/>
          <w:szCs w:val="24"/>
        </w:rPr>
      </w:pPr>
    </w:p>
    <w:p w:rsidR="00B10773" w:rsidRPr="00632DAA" w:rsidRDefault="00B10773" w:rsidP="00B10773">
      <w:pPr>
        <w:tabs>
          <w:tab w:val="left" w:pos="851"/>
          <w:tab w:val="center" w:pos="1134"/>
        </w:tabs>
        <w:spacing w:line="240" w:lineRule="auto"/>
        <w:ind w:left="851" w:hanging="851"/>
        <w:rPr>
          <w:sz w:val="24"/>
          <w:szCs w:val="24"/>
        </w:rPr>
      </w:pPr>
      <w:bookmarkStart w:id="45" w:name="_Ref55336389"/>
      <w:bookmarkStart w:id="46" w:name="_Toc57314677"/>
      <w:bookmarkStart w:id="47" w:name="_Toc69728991"/>
    </w:p>
    <w:bookmarkEnd w:id="45"/>
    <w:bookmarkEnd w:id="46"/>
    <w:bookmarkEnd w:id="47"/>
    <w:p w:rsidR="00B10773" w:rsidRPr="00632DAA" w:rsidRDefault="00B10773" w:rsidP="00B10773">
      <w:pPr>
        <w:keepNext/>
        <w:spacing w:line="240" w:lineRule="auto"/>
        <w:rPr>
          <w:b/>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48" w:name="_Ref285092299"/>
      <w:bookmarkStart w:id="49" w:name="_Toc297281590"/>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7F2007">
        <w:rPr>
          <w:sz w:val="24"/>
          <w:szCs w:val="24"/>
        </w:rPr>
        <w:t>5</w:t>
      </w:r>
      <w:r w:rsidRPr="00632DAA">
        <w:rPr>
          <w:sz w:val="24"/>
          <w:szCs w:val="24"/>
        </w:rPr>
        <w:t>)</w:t>
      </w:r>
      <w:bookmarkEnd w:id="48"/>
      <w:bookmarkEnd w:id="49"/>
    </w:p>
    <w:p w:rsidR="00B10773" w:rsidRPr="00632DAA" w:rsidRDefault="00B10773" w:rsidP="000201DB">
      <w:pPr>
        <w:pStyle w:val="24"/>
        <w:numPr>
          <w:ilvl w:val="0"/>
          <w:numId w:val="0"/>
        </w:numPr>
        <w:tabs>
          <w:tab w:val="left" w:pos="851"/>
        </w:tabs>
        <w:spacing w:before="0" w:after="0"/>
        <w:ind w:left="851"/>
        <w:rPr>
          <w:sz w:val="24"/>
          <w:szCs w:val="24"/>
        </w:rPr>
      </w:pPr>
      <w:bookmarkStart w:id="50" w:name="_Toc297281591"/>
      <w:r w:rsidRPr="00632DAA">
        <w:rPr>
          <w:sz w:val="24"/>
          <w:szCs w:val="24"/>
        </w:rPr>
        <w:t xml:space="preserve">Форма </w:t>
      </w:r>
      <w:r w:rsidRPr="0093020A">
        <w:rPr>
          <w:sz w:val="24"/>
          <w:szCs w:val="24"/>
        </w:rPr>
        <w:t xml:space="preserve">письма </w:t>
      </w:r>
      <w:proofErr w:type="gramStart"/>
      <w:r w:rsidRPr="0093020A">
        <w:rPr>
          <w:sz w:val="24"/>
          <w:szCs w:val="24"/>
        </w:rPr>
        <w:t>о  соблюдении</w:t>
      </w:r>
      <w:proofErr w:type="gramEnd"/>
      <w:r w:rsidRPr="0093020A">
        <w:rPr>
          <w:sz w:val="24"/>
          <w:szCs w:val="24"/>
        </w:rPr>
        <w:t xml:space="preserve">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5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7F2007">
        <w:rPr>
          <w:sz w:val="24"/>
          <w:szCs w:val="24"/>
        </w:rPr>
        <w:t>4</w:t>
      </w:r>
      <w:r w:rsidRPr="00632DAA">
        <w:rPr>
          <w:sz w:val="24"/>
          <w:szCs w:val="24"/>
        </w:rPr>
        <w:t xml:space="preserve"> к письму о подаче оферты</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w:t>
      </w:r>
      <w:proofErr w:type="gramStart"/>
      <w:r w:rsidRPr="0093020A">
        <w:rPr>
          <w:sz w:val="24"/>
          <w:szCs w:val="24"/>
        </w:rPr>
        <w:t xml:space="preserve">что  </w:t>
      </w:r>
      <w:r w:rsidRPr="0093020A">
        <w:rPr>
          <w:b/>
          <w:i/>
          <w:sz w:val="24"/>
          <w:szCs w:val="24"/>
        </w:rPr>
        <w:t>{</w:t>
      </w:r>
      <w:proofErr w:type="gramEnd"/>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xml:space="preserve">» договоры (соглашения) соответствующего условия о соблюдении </w:t>
      </w:r>
      <w:proofErr w:type="gramStart"/>
      <w:r w:rsidRPr="0093020A">
        <w:rPr>
          <w:sz w:val="24"/>
          <w:szCs w:val="24"/>
        </w:rPr>
        <w:t>сторонами  заключаемого</w:t>
      </w:r>
      <w:proofErr w:type="gramEnd"/>
      <w:r w:rsidRPr="0093020A">
        <w:rPr>
          <w:sz w:val="24"/>
          <w:szCs w:val="24"/>
        </w:rPr>
        <w:t xml:space="preserve">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(фамилия, имя, отчество подписавшего,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51" w:name="_Toc297281592"/>
      <w:r w:rsidRPr="00632DAA">
        <w:rPr>
          <w:sz w:val="24"/>
          <w:szCs w:val="24"/>
        </w:rPr>
        <w:t>Инструкции по заполнению</w:t>
      </w:r>
      <w:bookmarkEnd w:id="5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
    <w:p w:rsidR="00B10773" w:rsidRDefault="00B10773" w:rsidP="00B10773">
      <w:pPr>
        <w:tabs>
          <w:tab w:val="left" w:pos="993"/>
        </w:tabs>
        <w:spacing w:line="240" w:lineRule="auto"/>
        <w:ind w:left="993" w:firstLine="0"/>
        <w:rPr>
          <w:sz w:val="24"/>
          <w:szCs w:val="24"/>
        </w:rPr>
      </w:pPr>
      <w:r w:rsidRPr="008667B0">
        <w:rPr>
          <w:sz w:val="24"/>
          <w:szCs w:val="24"/>
        </w:rPr>
        <w:t>организационно-правовую форму) и свой адрес.</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в </w:t>
      </w:r>
    </w:p>
    <w:p w:rsidR="00B10773" w:rsidRPr="008667B0" w:rsidRDefault="00B10773" w:rsidP="00B10773">
      <w:pPr>
        <w:tabs>
          <w:tab w:val="left" w:pos="993"/>
        </w:tabs>
        <w:spacing w:line="240" w:lineRule="auto"/>
        <w:ind w:left="993" w:firstLine="0"/>
        <w:rPr>
          <w:sz w:val="24"/>
          <w:szCs w:val="24"/>
        </w:rPr>
      </w:pPr>
      <w:r w:rsidRPr="008667B0">
        <w:rPr>
          <w:sz w:val="24"/>
          <w:szCs w:val="24"/>
        </w:rPr>
        <w:t xml:space="preserve">случае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w:t>
      </w:r>
      <w:proofErr w:type="gramStart"/>
      <w:r w:rsidRPr="008667B0">
        <w:rPr>
          <w:sz w:val="24"/>
          <w:szCs w:val="24"/>
        </w:rPr>
        <w:t>ООН,  этот</w:t>
      </w:r>
      <w:proofErr w:type="gramEnd"/>
      <w:r w:rsidRPr="008667B0">
        <w:rPr>
          <w:sz w:val="24"/>
          <w:szCs w:val="24"/>
        </w:rPr>
        <w:t xml:space="preserve">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в</w:t>
      </w:r>
    </w:p>
    <w:p w:rsidR="00B10773" w:rsidRPr="008667B0" w:rsidRDefault="00B10773" w:rsidP="00B10773">
      <w:pPr>
        <w:tabs>
          <w:tab w:val="left" w:pos="993"/>
        </w:tabs>
        <w:spacing w:line="240" w:lineRule="auto"/>
        <w:ind w:left="993" w:firstLine="0"/>
        <w:rPr>
          <w:sz w:val="24"/>
          <w:szCs w:val="24"/>
        </w:rPr>
      </w:pPr>
      <w:r w:rsidRPr="008667B0">
        <w:rPr>
          <w:sz w:val="24"/>
          <w:szCs w:val="24"/>
        </w:rPr>
        <w:t xml:space="preserve">случае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w:t>
      </w:r>
      <w:proofErr w:type="gramStart"/>
      <w:r w:rsidRPr="008667B0">
        <w:rPr>
          <w:sz w:val="24"/>
          <w:szCs w:val="24"/>
        </w:rPr>
        <w:t>для  досрочного</w:t>
      </w:r>
      <w:proofErr w:type="gramEnd"/>
      <w:r w:rsidRPr="008667B0">
        <w:rPr>
          <w:sz w:val="24"/>
          <w:szCs w:val="24"/>
        </w:rPr>
        <w:t xml:space="preserve">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257B0712"/>
    <w:multiLevelType w:val="singleLevel"/>
    <w:tmpl w:val="FEFCAB5A"/>
    <w:lvl w:ilvl="0">
      <w:numFmt w:val="bullet"/>
      <w:pStyle w:val="-"/>
      <w:lvlText w:val="-"/>
      <w:lvlJc w:val="left"/>
      <w:pPr>
        <w:tabs>
          <w:tab w:val="num" w:pos="360"/>
        </w:tabs>
        <w:ind w:left="360" w:hanging="360"/>
      </w:pPr>
    </w:lvl>
  </w:abstractNum>
  <w:abstractNum w:abstractNumId="1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28">
    <w:nsid w:val="66FB6F34"/>
    <w:multiLevelType w:val="multilevel"/>
    <w:tmpl w:val="623C3068"/>
    <w:lvl w:ilvl="0">
      <w:start w:val="1"/>
      <w:numFmt w:val="decimal"/>
      <w:lvlText w:val="%1."/>
      <w:lvlJc w:val="left"/>
      <w:pPr>
        <w:tabs>
          <w:tab w:val="num" w:pos="284"/>
        </w:tabs>
        <w:ind w:left="425" w:hanging="425"/>
      </w:pPr>
      <w:rPr>
        <w:rFonts w:ascii="Verdana" w:eastAsia="Times New Roman" w:hAnsi="Verdana" w:cs="Times New Roman" w:hint="default"/>
        <w:b/>
        <w:i w:val="0"/>
        <w:sz w:val="22"/>
      </w:rPr>
    </w:lvl>
    <w:lvl w:ilvl="1">
      <w:start w:val="1"/>
      <w:numFmt w:val="decimal"/>
      <w:lvlText w:val="%1.%2."/>
      <w:lvlJc w:val="left"/>
      <w:pPr>
        <w:tabs>
          <w:tab w:val="num" w:pos="567"/>
        </w:tabs>
        <w:ind w:left="0" w:firstLine="0"/>
      </w:pPr>
      <w:rPr>
        <w:rFonts w:hint="default"/>
        <w:b/>
        <w:i w:val="0"/>
        <w:sz w:val="22"/>
        <w:lang w:val="ru-RU"/>
      </w:rPr>
    </w:lvl>
    <w:lvl w:ilvl="2">
      <w:start w:val="1"/>
      <w:numFmt w:val="decimal"/>
      <w:lvlText w:val="%1.%2.%3"/>
      <w:lvlJc w:val="left"/>
      <w:pPr>
        <w:tabs>
          <w:tab w:val="num" w:pos="1134"/>
        </w:tabs>
        <w:ind w:left="425" w:firstLine="0"/>
      </w:pPr>
      <w:rPr>
        <w:rFonts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0">
    <w:nsid w:val="72A33A06"/>
    <w:multiLevelType w:val="hybridMultilevel"/>
    <w:tmpl w:val="954E6DE6"/>
    <w:lvl w:ilvl="0" w:tplc="67D6DC0A">
      <w:start w:val="1"/>
      <w:numFmt w:val="decimal"/>
      <w:lvlText w:val="%1."/>
      <w:lvlJc w:val="left"/>
      <w:pPr>
        <w:tabs>
          <w:tab w:val="num" w:pos="630"/>
        </w:tabs>
        <w:ind w:left="630" w:hanging="360"/>
      </w:pPr>
    </w:lvl>
    <w:lvl w:ilvl="1" w:tplc="ECBA61B4" w:tentative="1">
      <w:start w:val="1"/>
      <w:numFmt w:val="lowerLetter"/>
      <w:lvlText w:val="%2."/>
      <w:lvlJc w:val="left"/>
      <w:pPr>
        <w:tabs>
          <w:tab w:val="num" w:pos="1440"/>
        </w:tabs>
        <w:ind w:left="1440" w:hanging="360"/>
      </w:pPr>
    </w:lvl>
    <w:lvl w:ilvl="2" w:tplc="A9665A8C" w:tentative="1">
      <w:start w:val="1"/>
      <w:numFmt w:val="lowerRoman"/>
      <w:lvlText w:val="%3."/>
      <w:lvlJc w:val="right"/>
      <w:pPr>
        <w:tabs>
          <w:tab w:val="num" w:pos="2160"/>
        </w:tabs>
        <w:ind w:left="2160" w:hanging="180"/>
      </w:pPr>
    </w:lvl>
    <w:lvl w:ilvl="3" w:tplc="49C43C3A" w:tentative="1">
      <w:start w:val="1"/>
      <w:numFmt w:val="decimal"/>
      <w:lvlText w:val="%4."/>
      <w:lvlJc w:val="left"/>
      <w:pPr>
        <w:tabs>
          <w:tab w:val="num" w:pos="2880"/>
        </w:tabs>
        <w:ind w:left="2880" w:hanging="360"/>
      </w:pPr>
    </w:lvl>
    <w:lvl w:ilvl="4" w:tplc="D7CAEE1E" w:tentative="1">
      <w:start w:val="1"/>
      <w:numFmt w:val="lowerLetter"/>
      <w:lvlText w:val="%5."/>
      <w:lvlJc w:val="left"/>
      <w:pPr>
        <w:tabs>
          <w:tab w:val="num" w:pos="3600"/>
        </w:tabs>
        <w:ind w:left="3600" w:hanging="360"/>
      </w:pPr>
    </w:lvl>
    <w:lvl w:ilvl="5" w:tplc="A9AE2CCA" w:tentative="1">
      <w:start w:val="1"/>
      <w:numFmt w:val="lowerRoman"/>
      <w:lvlText w:val="%6."/>
      <w:lvlJc w:val="right"/>
      <w:pPr>
        <w:tabs>
          <w:tab w:val="num" w:pos="4320"/>
        </w:tabs>
        <w:ind w:left="4320" w:hanging="180"/>
      </w:pPr>
    </w:lvl>
    <w:lvl w:ilvl="6" w:tplc="8AF684FC" w:tentative="1">
      <w:start w:val="1"/>
      <w:numFmt w:val="decimal"/>
      <w:lvlText w:val="%7."/>
      <w:lvlJc w:val="left"/>
      <w:pPr>
        <w:tabs>
          <w:tab w:val="num" w:pos="5040"/>
        </w:tabs>
        <w:ind w:left="5040" w:hanging="360"/>
      </w:pPr>
    </w:lvl>
    <w:lvl w:ilvl="7" w:tplc="174ABAD6" w:tentative="1">
      <w:start w:val="1"/>
      <w:numFmt w:val="lowerLetter"/>
      <w:lvlText w:val="%8."/>
      <w:lvlJc w:val="left"/>
      <w:pPr>
        <w:tabs>
          <w:tab w:val="num" w:pos="5760"/>
        </w:tabs>
        <w:ind w:left="5760" w:hanging="360"/>
      </w:pPr>
    </w:lvl>
    <w:lvl w:ilvl="8" w:tplc="273A3C02" w:tentative="1">
      <w:start w:val="1"/>
      <w:numFmt w:val="lowerRoman"/>
      <w:lvlText w:val="%9."/>
      <w:lvlJc w:val="right"/>
      <w:pPr>
        <w:tabs>
          <w:tab w:val="num" w:pos="6480"/>
        </w:tabs>
        <w:ind w:left="6480" w:hanging="180"/>
      </w:pPr>
    </w:lvl>
  </w:abstractNum>
  <w:abstractNum w:abstractNumId="3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3">
    <w:nsid w:val="74D572E4"/>
    <w:multiLevelType w:val="hybridMultilevel"/>
    <w:tmpl w:val="3402845A"/>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8"/>
  </w:num>
  <w:num w:numId="2">
    <w:abstractNumId w:val="24"/>
  </w:num>
  <w:num w:numId="3">
    <w:abstractNumId w:val="15"/>
  </w:num>
  <w:num w:numId="4">
    <w:abstractNumId w:val="26"/>
  </w:num>
  <w:num w:numId="5">
    <w:abstractNumId w:val="13"/>
  </w:num>
  <w:num w:numId="6">
    <w:abstractNumId w:val="19"/>
  </w:num>
  <w:num w:numId="7">
    <w:abstractNumId w:val="7"/>
  </w:num>
  <w:num w:numId="8">
    <w:abstractNumId w:val="14"/>
  </w:num>
  <w:num w:numId="9">
    <w:abstractNumId w:val="12"/>
  </w:num>
  <w:num w:numId="10">
    <w:abstractNumId w:val="8"/>
  </w:num>
  <w:num w:numId="11">
    <w:abstractNumId w:val="9"/>
  </w:num>
  <w:num w:numId="12">
    <w:abstractNumId w:val="17"/>
  </w:num>
  <w:num w:numId="13">
    <w:abstractNumId w:val="3"/>
  </w:num>
  <w:num w:numId="14">
    <w:abstractNumId w:val="16"/>
  </w:num>
  <w:num w:numId="15">
    <w:abstractNumId w:val="22"/>
  </w:num>
  <w:num w:numId="16">
    <w:abstractNumId w:val="34"/>
  </w:num>
  <w:num w:numId="17">
    <w:abstractNumId w:val="25"/>
  </w:num>
  <w:num w:numId="18">
    <w:abstractNumId w:val="29"/>
  </w:num>
  <w:num w:numId="19">
    <w:abstractNumId w:val="4"/>
  </w:num>
  <w:num w:numId="20">
    <w:abstractNumId w:val="32"/>
  </w:num>
  <w:num w:numId="21">
    <w:abstractNumId w:val="11"/>
  </w:num>
  <w:num w:numId="22">
    <w:abstractNumId w:val="1"/>
  </w:num>
  <w:num w:numId="23">
    <w:abstractNumId w:val="0"/>
  </w:num>
  <w:num w:numId="24">
    <w:abstractNumId w:val="20"/>
  </w:num>
  <w:num w:numId="25">
    <w:abstractNumId w:val="2"/>
  </w:num>
  <w:num w:numId="26">
    <w:abstractNumId w:val="6"/>
  </w:num>
  <w:num w:numId="27">
    <w:abstractNumId w:val="31"/>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3"/>
  </w:num>
  <w:num w:numId="31">
    <w:abstractNumId w:val="27"/>
  </w:num>
  <w:num w:numId="32">
    <w:abstractNumId w:val="10"/>
  </w:num>
  <w:num w:numId="33">
    <w:abstractNumId w:val="33"/>
  </w:num>
  <w:num w:numId="34">
    <w:abstractNumId w:val="30"/>
  </w:num>
  <w:num w:numId="35">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2"/>
  </w:compat>
  <w:rsids>
    <w:rsidRoot w:val="00D561E5"/>
    <w:rsid w:val="000201DB"/>
    <w:rsid w:val="00075D9E"/>
    <w:rsid w:val="00093820"/>
    <w:rsid w:val="000A0C05"/>
    <w:rsid w:val="000A5FF9"/>
    <w:rsid w:val="001244FC"/>
    <w:rsid w:val="00186DBE"/>
    <w:rsid w:val="00232130"/>
    <w:rsid w:val="002D563C"/>
    <w:rsid w:val="00346830"/>
    <w:rsid w:val="003F470F"/>
    <w:rsid w:val="00417E2D"/>
    <w:rsid w:val="00433617"/>
    <w:rsid w:val="004434DC"/>
    <w:rsid w:val="004A69A2"/>
    <w:rsid w:val="0053048C"/>
    <w:rsid w:val="005630B6"/>
    <w:rsid w:val="00693E93"/>
    <w:rsid w:val="00712778"/>
    <w:rsid w:val="0073689C"/>
    <w:rsid w:val="007A257D"/>
    <w:rsid w:val="007D501B"/>
    <w:rsid w:val="007F2007"/>
    <w:rsid w:val="00815A2B"/>
    <w:rsid w:val="0085686C"/>
    <w:rsid w:val="00867012"/>
    <w:rsid w:val="008A1A87"/>
    <w:rsid w:val="0099402C"/>
    <w:rsid w:val="009E5C22"/>
    <w:rsid w:val="00AD5321"/>
    <w:rsid w:val="00B10773"/>
    <w:rsid w:val="00B54E50"/>
    <w:rsid w:val="00B91C76"/>
    <w:rsid w:val="00B92565"/>
    <w:rsid w:val="00BC1C78"/>
    <w:rsid w:val="00CB4F8C"/>
    <w:rsid w:val="00CC1462"/>
    <w:rsid w:val="00CD53C1"/>
    <w:rsid w:val="00CE3386"/>
    <w:rsid w:val="00D363AB"/>
    <w:rsid w:val="00D561E5"/>
    <w:rsid w:val="00D94484"/>
    <w:rsid w:val="00DB7F55"/>
    <w:rsid w:val="00DF2EE8"/>
    <w:rsid w:val="00E6524F"/>
    <w:rsid w:val="00E74A28"/>
    <w:rsid w:val="00E93375"/>
    <w:rsid w:val="00E978D3"/>
    <w:rsid w:val="00EC1D85"/>
    <w:rsid w:val="00EC5C81"/>
    <w:rsid w:val="00EC641F"/>
    <w:rsid w:val="00F23AFC"/>
    <w:rsid w:val="00FE7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321CF7-3EE4-4934-B0ED-51101AC7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aliases w:val="Заголовок 4 Знак Знак Знак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uiPriority w:val="9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 w:type="paragraph" w:customStyle="1" w:styleId="1e">
    <w:name w:val="Уровень 1"/>
    <w:basedOn w:val="a9"/>
    <w:rsid w:val="00E74A28"/>
    <w:pPr>
      <w:tabs>
        <w:tab w:val="num" w:pos="284"/>
      </w:tabs>
      <w:spacing w:before="240" w:after="120" w:line="240" w:lineRule="auto"/>
      <w:ind w:left="425" w:hanging="425"/>
      <w:jc w:val="center"/>
    </w:pPr>
    <w:rPr>
      <w:b/>
      <w:snapToGrid/>
      <w:sz w:val="24"/>
      <w:szCs w:val="24"/>
    </w:rPr>
  </w:style>
  <w:style w:type="paragraph" w:customStyle="1" w:styleId="-2">
    <w:name w:val="Уровень-2 Знак Знак"/>
    <w:basedOn w:val="1e"/>
    <w:link w:val="-20"/>
    <w:rsid w:val="00E74A28"/>
    <w:pPr>
      <w:tabs>
        <w:tab w:val="clear" w:pos="284"/>
        <w:tab w:val="num" w:pos="567"/>
      </w:tabs>
      <w:spacing w:before="0" w:after="0"/>
      <w:ind w:left="0" w:firstLine="0"/>
      <w:jc w:val="both"/>
    </w:pPr>
    <w:rPr>
      <w:b w:val="0"/>
    </w:rPr>
  </w:style>
  <w:style w:type="character" w:customStyle="1" w:styleId="-20">
    <w:name w:val="Уровень-2 Знак Знак Знак"/>
    <w:link w:val="-2"/>
    <w:rsid w:val="00E74A2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nb.ru/static/?c=how2getDUNS" TargetMode="External"/><Relationship Id="rId5" Type="http://schemas.openxmlformats.org/officeDocument/2006/relationships/hyperlink" Target="http://www.eon-russi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10</Pages>
  <Words>1944</Words>
  <Characters>11082</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Муратова Елена Михайловна</cp:lastModifiedBy>
  <cp:revision>43</cp:revision>
  <cp:lastPrinted>2013-12-12T11:12:00Z</cp:lastPrinted>
  <dcterms:created xsi:type="dcterms:W3CDTF">2013-11-20T06:23:00Z</dcterms:created>
  <dcterms:modified xsi:type="dcterms:W3CDTF">2014-12-02T15:17:00Z</dcterms:modified>
</cp:coreProperties>
</file>