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05222D" w14:textId="77777777" w:rsidR="008F3145" w:rsidRDefault="008F3145" w:rsidP="00B7746E">
      <w:pPr>
        <w:spacing w:before="400" w:after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CF290" w14:textId="77777777" w:rsidR="008F3145" w:rsidRDefault="008F3145" w:rsidP="00B7746E">
      <w:pPr>
        <w:spacing w:before="400" w:after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257EE" w14:textId="77777777" w:rsidR="008F3145" w:rsidRDefault="008F3145" w:rsidP="00B7746E">
      <w:pPr>
        <w:spacing w:before="400" w:after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24023B" w14:textId="77777777" w:rsidR="008F3145" w:rsidRDefault="008F3145" w:rsidP="00B7746E">
      <w:pPr>
        <w:spacing w:before="400" w:after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7650D3" w14:textId="77777777" w:rsidR="008F3145" w:rsidRDefault="008F3145" w:rsidP="00B7746E">
      <w:pPr>
        <w:spacing w:before="400" w:after="6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8936A" w14:textId="77777777" w:rsidR="007F29DF" w:rsidRPr="00B7746E" w:rsidRDefault="00B7746E" w:rsidP="00B7746E">
      <w:pPr>
        <w:spacing w:before="400" w:after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6E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14:paraId="37FC090C" w14:textId="09C875F9" w:rsidR="00B7746E" w:rsidRPr="00B7746E" w:rsidRDefault="00B7746E" w:rsidP="00B7746E">
      <w:pPr>
        <w:tabs>
          <w:tab w:val="left" w:leader="underscore" w:pos="5006"/>
        </w:tabs>
        <w:spacing w:before="200" w:after="400" w:line="240" w:lineRule="auto"/>
        <w:ind w:right="85"/>
        <w:jc w:val="center"/>
        <w:rPr>
          <w:rFonts w:ascii="Times New Roman" w:eastAsia="Verdana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B7746E">
        <w:rPr>
          <w:rFonts w:ascii="Times New Roman" w:eastAsia="Verdana" w:hAnsi="Times New Roman" w:cs="Times New Roman"/>
          <w:sz w:val="28"/>
          <w:szCs w:val="28"/>
          <w:lang w:eastAsia="ru-RU"/>
        </w:rPr>
        <w:t>Модернизация серверного комплекса</w:t>
      </w:r>
    </w:p>
    <w:p w14:paraId="4765AB2F" w14:textId="77777777" w:rsidR="003420ED" w:rsidRDefault="003420ED" w:rsidP="003420ED">
      <w:pPr>
        <w:pStyle w:val="a"/>
        <w:numPr>
          <w:ilvl w:val="0"/>
          <w:numId w:val="0"/>
        </w:numPr>
        <w:tabs>
          <w:tab w:val="left" w:pos="426"/>
        </w:tabs>
        <w:suppressAutoHyphens/>
        <w:spacing w:after="0" w:line="240" w:lineRule="auto"/>
        <w:ind w:left="360" w:right="320"/>
        <w:contextualSpacing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val="en-US" w:eastAsia="x-none"/>
        </w:rPr>
      </w:pPr>
    </w:p>
    <w:p w14:paraId="6D80CB28" w14:textId="77777777" w:rsidR="003420ED" w:rsidRDefault="003420ED" w:rsidP="003420ED">
      <w:pPr>
        <w:pStyle w:val="a"/>
        <w:numPr>
          <w:ilvl w:val="0"/>
          <w:numId w:val="0"/>
        </w:numPr>
        <w:tabs>
          <w:tab w:val="left" w:pos="426"/>
        </w:tabs>
        <w:suppressAutoHyphens/>
        <w:spacing w:after="0" w:line="240" w:lineRule="auto"/>
        <w:ind w:left="360" w:right="320"/>
        <w:contextualSpacing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val="en-US" w:eastAsia="x-none"/>
        </w:rPr>
      </w:pPr>
    </w:p>
    <w:p w14:paraId="2E077BC1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7023716E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1AC36C65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562213AA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74594AB4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2093D573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62707292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0EE8240F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7ABBFED4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192C11BD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4AB149EA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0E6D7013" w14:textId="77777777" w:rsidR="008F3145" w:rsidRDefault="008F3145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</w:p>
    <w:p w14:paraId="02FB8463" w14:textId="550D09CA" w:rsidR="003420ED" w:rsidRPr="003420ED" w:rsidRDefault="003420ED" w:rsidP="003420ED">
      <w:pPr>
        <w:ind w:left="3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420ED">
        <w:rPr>
          <w:rFonts w:ascii="Times New Roman" w:hAnsi="Times New Roman" w:cs="Times New Roman"/>
          <w:sz w:val="24"/>
          <w:szCs w:val="24"/>
        </w:rPr>
        <w:t>Москва 2014г.</w:t>
      </w:r>
    </w:p>
    <w:p w14:paraId="5AF3EC65" w14:textId="77777777" w:rsidR="00B7746E" w:rsidRPr="00141F77" w:rsidRDefault="00B7746E" w:rsidP="003420ED">
      <w:pPr>
        <w:pStyle w:val="a"/>
        <w:pageBreakBefore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357" w:right="318" w:hanging="357"/>
        <w:contextualSpacing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  <w:lastRenderedPageBreak/>
        <w:t>Предмет конкурса</w:t>
      </w:r>
    </w:p>
    <w:p w14:paraId="5AC0D321" w14:textId="77777777" w:rsidR="00B7746E" w:rsidRPr="00141F77" w:rsidRDefault="00141F77" w:rsidP="004D13A7">
      <w:pPr>
        <w:tabs>
          <w:tab w:val="left" w:pos="789"/>
        </w:tabs>
        <w:suppressAutoHyphens/>
        <w:spacing w:after="0" w:line="240" w:lineRule="auto"/>
        <w:ind w:left="426" w:right="320"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ab/>
      </w:r>
      <w:r w:rsidR="00B7746E" w:rsidRPr="00B7746E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Предметом конкурса является право на поставку аппаратного комплекса и работы по его монтажу для модернизации серверного комплекса Исполнительного Аппарата.</w:t>
      </w:r>
    </w:p>
    <w:p w14:paraId="32707D2B" w14:textId="77777777" w:rsidR="00141F77" w:rsidRPr="00141F77" w:rsidRDefault="00141F77" w:rsidP="00B7746E">
      <w:pPr>
        <w:tabs>
          <w:tab w:val="left" w:pos="789"/>
        </w:tabs>
        <w:suppressAutoHyphens/>
        <w:spacing w:after="0" w:line="240" w:lineRule="auto"/>
        <w:ind w:right="320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</w:p>
    <w:p w14:paraId="207EAED8" w14:textId="77777777" w:rsidR="00141F77" w:rsidRPr="00141F77" w:rsidRDefault="00141F77" w:rsidP="00141F77">
      <w:pPr>
        <w:pStyle w:val="a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right="320"/>
        <w:contextualSpacing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  <w:t>Сроки поставки и выполнения работ</w:t>
      </w:r>
    </w:p>
    <w:p w14:paraId="37064E3D" w14:textId="5CD58629" w:rsidR="00B77ED8" w:rsidRDefault="00141F77" w:rsidP="00141F77">
      <w:pPr>
        <w:tabs>
          <w:tab w:val="left" w:pos="789"/>
        </w:tabs>
        <w:suppressAutoHyphens/>
        <w:spacing w:after="0" w:line="240" w:lineRule="auto"/>
        <w:ind w:left="426" w:right="320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ab/>
      </w: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Срок поставки оборудования – </w:t>
      </w:r>
      <w:r w:rsidR="000277AD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не более </w:t>
      </w:r>
      <w:r w:rsidR="00156760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50 (Пятидесяти) рабочих дней</w:t>
      </w:r>
      <w:r w:rsidR="000277AD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 с даты подписания договора</w:t>
      </w:r>
      <w:r w:rsidR="00B77ED8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.</w:t>
      </w:r>
    </w:p>
    <w:p w14:paraId="07F455BA" w14:textId="306B2E64" w:rsidR="00141F77" w:rsidRPr="00141F77" w:rsidRDefault="00141F77" w:rsidP="00141F77">
      <w:pPr>
        <w:tabs>
          <w:tab w:val="left" w:pos="789"/>
        </w:tabs>
        <w:suppressAutoHyphens/>
        <w:spacing w:after="0" w:line="240" w:lineRule="auto"/>
        <w:ind w:left="426" w:right="320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ab/>
      </w: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Срок выполнения работ – </w:t>
      </w:r>
      <w:r w:rsidR="000277AD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не более </w:t>
      </w:r>
      <w:r w:rsidR="00156760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10 (Десяти)рабочих дней </w:t>
      </w:r>
      <w:r w:rsidR="000277AD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с даты </w:t>
      </w:r>
      <w:r w:rsidR="00401DC8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поставки оборудования</w:t>
      </w:r>
      <w:r w:rsidR="000277AD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.</w:t>
      </w:r>
    </w:p>
    <w:p w14:paraId="438972B3" w14:textId="77777777" w:rsidR="00B7746E" w:rsidRPr="00B7746E" w:rsidRDefault="00B7746E" w:rsidP="00B7746E">
      <w:pPr>
        <w:tabs>
          <w:tab w:val="left" w:pos="789"/>
        </w:tabs>
        <w:suppressAutoHyphens/>
        <w:spacing w:after="0" w:line="240" w:lineRule="auto"/>
        <w:ind w:right="320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</w:p>
    <w:p w14:paraId="0B02045D" w14:textId="77777777" w:rsidR="00B7746E" w:rsidRPr="00141F77" w:rsidRDefault="00B7746E" w:rsidP="00141F77">
      <w:pPr>
        <w:pStyle w:val="a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right="320"/>
        <w:contextualSpacing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  <w:t>Адреса поставки и выполнения работ</w:t>
      </w:r>
    </w:p>
    <w:p w14:paraId="050C3C30" w14:textId="77777777" w:rsidR="00B7746E" w:rsidRPr="00141F77" w:rsidRDefault="00B7746E" w:rsidP="00141F77">
      <w:pPr>
        <w:pStyle w:val="a"/>
        <w:numPr>
          <w:ilvl w:val="0"/>
          <w:numId w:val="3"/>
        </w:numPr>
        <w:tabs>
          <w:tab w:val="left" w:pos="789"/>
        </w:tabs>
        <w:suppressAutoHyphens/>
        <w:spacing w:after="0" w:line="240" w:lineRule="auto"/>
        <w:ind w:right="320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г. Москва, Пресненская набережная, дом 10, блок В, 19 этаж (ЦОД </w:t>
      </w: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val="en-US" w:eastAsia="x-none"/>
        </w:rPr>
        <w:t>HQ</w:t>
      </w: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)</w:t>
      </w:r>
    </w:p>
    <w:p w14:paraId="416DBBDA" w14:textId="77777777" w:rsidR="00B7746E" w:rsidRPr="00B7746E" w:rsidRDefault="00B7746E" w:rsidP="00B7746E">
      <w:pPr>
        <w:tabs>
          <w:tab w:val="left" w:pos="789"/>
        </w:tabs>
        <w:suppressAutoHyphens/>
        <w:spacing w:after="0" w:line="240" w:lineRule="auto"/>
        <w:ind w:right="320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</w:p>
    <w:p w14:paraId="29CC7FCD" w14:textId="77777777" w:rsidR="00B7746E" w:rsidRPr="00141F77" w:rsidRDefault="00B7746E" w:rsidP="00141F77">
      <w:pPr>
        <w:pStyle w:val="a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right="320"/>
        <w:contextualSpacing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  <w:t>Цель проведения работ</w:t>
      </w:r>
    </w:p>
    <w:p w14:paraId="3DC1CF36" w14:textId="77777777" w:rsidR="00B7746E" w:rsidRPr="000277AD" w:rsidRDefault="00B7746E" w:rsidP="00141F77">
      <w:pPr>
        <w:pStyle w:val="a"/>
        <w:numPr>
          <w:ilvl w:val="0"/>
          <w:numId w:val="4"/>
        </w:numPr>
        <w:spacing w:after="0" w:line="240" w:lineRule="auto"/>
        <w:ind w:left="1134"/>
        <w:rPr>
          <w:rFonts w:ascii="Times New Roman" w:eastAsia="Verdana" w:hAnsi="Times New Roman" w:cs="Times New Roman"/>
          <w:sz w:val="24"/>
          <w:szCs w:val="24"/>
          <w:lang w:eastAsia="x-none"/>
        </w:rPr>
      </w:pPr>
      <w:r w:rsidRPr="000277AD">
        <w:rPr>
          <w:rFonts w:ascii="Times New Roman" w:eastAsia="Verdana" w:hAnsi="Times New Roman" w:cs="Times New Roman"/>
          <w:sz w:val="24"/>
          <w:szCs w:val="24"/>
          <w:lang w:eastAsia="x-none"/>
        </w:rPr>
        <w:t>Увеличение ёмкости дисковой подсистемы в целях:</w:t>
      </w:r>
    </w:p>
    <w:p w14:paraId="3C94DDEC" w14:textId="56309D2A" w:rsidR="00B7746E" w:rsidRPr="000277AD" w:rsidRDefault="00B7746E" w:rsidP="00516A18">
      <w:pPr>
        <w:pStyle w:val="a"/>
        <w:numPr>
          <w:ilvl w:val="1"/>
          <w:numId w:val="4"/>
        </w:numPr>
        <w:spacing w:after="0" w:line="240" w:lineRule="auto"/>
        <w:ind w:left="1560"/>
        <w:jc w:val="both"/>
        <w:rPr>
          <w:rFonts w:ascii="Times New Roman" w:eastAsia="Verdana" w:hAnsi="Times New Roman" w:cs="Times New Roman"/>
          <w:sz w:val="24"/>
          <w:szCs w:val="24"/>
          <w:lang w:eastAsia="x-none"/>
        </w:rPr>
      </w:pPr>
      <w:r w:rsidRPr="000277AD">
        <w:rPr>
          <w:rFonts w:ascii="Times New Roman" w:eastAsia="Verdana" w:hAnsi="Times New Roman" w:cs="Times New Roman"/>
          <w:sz w:val="24"/>
          <w:szCs w:val="24"/>
          <w:lang w:eastAsia="x-none"/>
        </w:rPr>
        <w:t xml:space="preserve">Выделения пространства для </w:t>
      </w:r>
      <w:r w:rsidR="00FE2BD0" w:rsidRPr="0002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системы мониторинга и реагирования на инциденты информационной безопасности корпоративной сети.</w:t>
      </w:r>
      <w:r w:rsidR="00FE2BD0" w:rsidRPr="000277AD">
        <w:rPr>
          <w:rFonts w:ascii="Times New Roman" w:eastAsia="Verdana" w:hAnsi="Times New Roman" w:cs="Times New Roman"/>
          <w:sz w:val="24"/>
          <w:szCs w:val="24"/>
          <w:lang w:eastAsia="x-none"/>
        </w:rPr>
        <w:t xml:space="preserve"> </w:t>
      </w:r>
    </w:p>
    <w:p w14:paraId="36128273" w14:textId="77777777" w:rsidR="00B7746E" w:rsidRDefault="00B7746E" w:rsidP="00B7746E">
      <w:pPr>
        <w:tabs>
          <w:tab w:val="left" w:pos="793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7F2335D6" w14:textId="77777777" w:rsidR="00B7746E" w:rsidRPr="00141F77" w:rsidRDefault="00B7746E" w:rsidP="00141F77">
      <w:pPr>
        <w:pStyle w:val="a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right="320"/>
        <w:contextualSpacing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  <w:t>Б</w:t>
      </w:r>
      <w:r w:rsidR="00141F77" w:rsidRPr="00141F77"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  <w:t>азовая спецификация</w:t>
      </w:r>
    </w:p>
    <w:p w14:paraId="04D55E90" w14:textId="77777777" w:rsidR="00B7746E" w:rsidRDefault="00B7746E" w:rsidP="00B7746E">
      <w:pPr>
        <w:tabs>
          <w:tab w:val="left" w:pos="789"/>
        </w:tabs>
        <w:spacing w:after="0" w:line="240" w:lineRule="auto"/>
        <w:ind w:right="320"/>
        <w:rPr>
          <w:rFonts w:ascii="Times New Roman" w:eastAsia="Verdana" w:hAnsi="Times New Roman" w:cs="Times New Roman"/>
          <w:sz w:val="24"/>
          <w:szCs w:val="24"/>
          <w:lang w:eastAsia="x-no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6946"/>
        <w:gridCol w:w="992"/>
      </w:tblGrid>
      <w:tr w:rsidR="00B7746E" w:rsidRPr="00B7746E" w14:paraId="78176ADE" w14:textId="77777777" w:rsidTr="00141F77">
        <w:trPr>
          <w:trHeight w:val="3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996BB2" w14:textId="77777777" w:rsidR="00B7746E" w:rsidRPr="00B7746E" w:rsidRDefault="00B7746E" w:rsidP="00B77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0C533AE" w14:textId="77777777" w:rsidR="00B7746E" w:rsidRPr="00B7746E" w:rsidRDefault="00B7746E" w:rsidP="00B77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5C4D8A" w14:textId="77777777" w:rsidR="00B7746E" w:rsidRPr="00B7746E" w:rsidRDefault="00B7746E" w:rsidP="00B774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74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</w:t>
            </w:r>
          </w:p>
        </w:tc>
      </w:tr>
      <w:tr w:rsidR="00B7746E" w:rsidRPr="00B7746E" w14:paraId="7FDCDBE4" w14:textId="77777777" w:rsidTr="00141F77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BB3C8" w14:textId="54F43467" w:rsidR="00B7746E" w:rsidRPr="00B7746E" w:rsidRDefault="00B7746E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ЦОД </w:t>
            </w:r>
            <w:r w:rsidR="00516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HQ</w:t>
            </w:r>
          </w:p>
        </w:tc>
      </w:tr>
      <w:tr w:rsidR="00B7746E" w:rsidRPr="008F3145" w14:paraId="505C513D" w14:textId="77777777" w:rsidTr="00141F77">
        <w:trPr>
          <w:trHeight w:val="28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CAAAB" w14:textId="3C8FD9E3" w:rsidR="00B7746E" w:rsidRPr="00401DC8" w:rsidRDefault="00516A18" w:rsidP="00B7746E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СХД</w:t>
            </w:r>
            <w:r w:rsidRPr="00401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IBM </w:t>
            </w:r>
            <w:proofErr w:type="spellStart"/>
            <w:r w:rsidRPr="00401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Storwize</w:t>
            </w:r>
            <w:proofErr w:type="spellEnd"/>
            <w:r w:rsidRPr="00401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v3700 + 3 EXP, Licenses, 5 SSD, 46 HDD </w:t>
            </w:r>
            <w:r w:rsidRPr="00516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включая</w:t>
            </w:r>
            <w:r w:rsidRPr="00401D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516A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ЗИП</w:t>
            </w:r>
          </w:p>
        </w:tc>
      </w:tr>
      <w:tr w:rsidR="00516A18" w:rsidRPr="00B7746E" w14:paraId="3BF034CB" w14:textId="77777777" w:rsidTr="00141F77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A57951" w14:textId="3E13D21F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2072S2C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2BB7F8" w14:textId="1970B2ED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IBM </w:t>
            </w:r>
            <w:proofErr w:type="spellStart"/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Storwize</w:t>
            </w:r>
            <w:proofErr w:type="spellEnd"/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 V3700 SFF Dual Control Enclosure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D90FF" w14:textId="138CE267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</w:tr>
      <w:tr w:rsidR="00516A18" w:rsidRPr="00B7746E" w14:paraId="6A59B02C" w14:textId="77777777" w:rsidTr="00141F77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262565" w14:textId="1ED634A7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00Y2491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753869" w14:textId="1AAEBD17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8Gb FC 4 Port Host Interface Card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1C7C6" w14:textId="3C98EDB4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</w:tr>
      <w:tr w:rsidR="00516A18" w:rsidRPr="00B7746E" w14:paraId="46790D04" w14:textId="77777777" w:rsidTr="00141F77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C87F80" w14:textId="51E3DDC5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00Y2523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CFFA1C" w14:textId="2DBF9E11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8Gb FC SW SFP Transceivers (Pair)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AEF3F" w14:textId="2B1FC14D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</w:tr>
      <w:tr w:rsidR="00516A18" w:rsidRPr="00B7746E" w14:paraId="224FCE44" w14:textId="77777777" w:rsidTr="00141F77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F53715" w14:textId="7C47799D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00Y2479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4EF84B" w14:textId="5D1189A6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4GB to 8GB Cache Upgrade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84304" w14:textId="04DA8AD6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</w:p>
        </w:tc>
      </w:tr>
      <w:tr w:rsidR="00516A18" w:rsidRPr="00B7746E" w14:paraId="1409397D" w14:textId="77777777" w:rsidTr="00141F77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A8CA10" w14:textId="4F0CEBF0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00Y2487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5CACF7" w14:textId="3DC438DE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Easy</w:t>
            </w:r>
            <w:proofErr w:type="spellEnd"/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Tier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461D0" w14:textId="2BC67EF5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</w:tr>
      <w:tr w:rsidR="00516A18" w:rsidRPr="00B7746E" w14:paraId="4936D8E0" w14:textId="77777777" w:rsidTr="00141F77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EF2A7B" w14:textId="79013C77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00Y2481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3D81C2" w14:textId="3F799BAA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Turbo</w:t>
            </w:r>
            <w:proofErr w:type="spellEnd"/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Performance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7B77B" w14:textId="37559B1B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</w:tr>
      <w:tr w:rsidR="00516A18" w:rsidRPr="00B7746E" w14:paraId="13849D43" w14:textId="77777777" w:rsidTr="00141F77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2AF87E" w14:textId="6A2C262F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00AC087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8BE1EE" w14:textId="3AC1CEF0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3700v; 3 Year Onsite Repair 9x5 Same Business Day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70702" w14:textId="382C9C50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1</w:t>
            </w:r>
          </w:p>
        </w:tc>
      </w:tr>
      <w:tr w:rsidR="00516A18" w:rsidRPr="00B7746E" w14:paraId="0176A015" w14:textId="77777777" w:rsidTr="00141F77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91DC65" w14:textId="22757BB6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2072SEU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C0EC5A" w14:textId="1017B602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IBM </w:t>
            </w:r>
            <w:proofErr w:type="spellStart"/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Storwize</w:t>
            </w:r>
            <w:proofErr w:type="spellEnd"/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 V3700 SFF Expansion Enclosure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38147C" w14:textId="78AE29BD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3</w:t>
            </w:r>
          </w:p>
        </w:tc>
      </w:tr>
      <w:tr w:rsidR="00516A18" w:rsidRPr="00B7746E" w14:paraId="2C1A519E" w14:textId="77777777" w:rsidTr="00141F77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E80099" w14:textId="4C842EA5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00Y2465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6BC58C" w14:textId="05FE5ADE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0.6m SAS Cable (</w:t>
            </w:r>
            <w:proofErr w:type="spellStart"/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mSAS</w:t>
            </w:r>
            <w:proofErr w:type="spellEnd"/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 HD to </w:t>
            </w:r>
            <w:proofErr w:type="spellStart"/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mSAS</w:t>
            </w:r>
            <w:proofErr w:type="spellEnd"/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 HD)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867A9A" w14:textId="09F0B1D8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6</w:t>
            </w:r>
          </w:p>
        </w:tc>
      </w:tr>
      <w:tr w:rsidR="00516A18" w:rsidRPr="00B7746E" w14:paraId="53547A8A" w14:textId="77777777" w:rsidTr="004E69A5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697CAD" w14:textId="71E371F9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00AC089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E0CAD2" w14:textId="3D985ABD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 xml:space="preserve">3700v </w:t>
            </w:r>
            <w:proofErr w:type="spellStart"/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Exp</w:t>
            </w:r>
            <w:proofErr w:type="spellEnd"/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; 3 Year Onsite Repair 9x5 Same Business Day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1A931" w14:textId="18DDD31D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3</w:t>
            </w:r>
          </w:p>
        </w:tc>
      </w:tr>
      <w:tr w:rsidR="00516A18" w:rsidRPr="00B7746E" w14:paraId="01E98AF6" w14:textId="77777777" w:rsidTr="004E69A5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EDF3BF" w14:textId="10F8B9D5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00Y2518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ACCAA4" w14:textId="30FDDFFF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200GB 6Gb SAS 2.5in SSD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6D0EB" w14:textId="1686F548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5</w:t>
            </w:r>
          </w:p>
        </w:tc>
      </w:tr>
      <w:tr w:rsidR="00516A18" w:rsidRPr="00B7746E" w14:paraId="5489215C" w14:textId="77777777" w:rsidTr="004E69A5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84ACB2" w14:textId="527C951C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00Y2507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E224C0" w14:textId="107137BB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1.2TB 2.5in 10K 6Gb SAS HDD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89C82" w14:textId="79F6CDB1" w:rsidR="00516A18" w:rsidRPr="00D2572A" w:rsidRDefault="00D2572A" w:rsidP="00D2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0"/>
                <w:lang w:val="en-US" w:eastAsia="ru-RU"/>
              </w:rPr>
              <w:t>5</w:t>
            </w:r>
          </w:p>
        </w:tc>
      </w:tr>
      <w:tr w:rsidR="00516A18" w:rsidRPr="00B7746E" w14:paraId="359F3D05" w14:textId="77777777" w:rsidTr="004E69A5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D1A342" w14:textId="0A7E4199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00Y2503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70F6D7" w14:textId="28A741A8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val="en-US" w:eastAsia="ru-RU"/>
              </w:rPr>
              <w:t>600GB  2.5In 10K rpm 6Gb SAS HDD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A641C" w14:textId="0C3E098D" w:rsidR="00516A18" w:rsidRPr="00D2572A" w:rsidRDefault="00D2572A" w:rsidP="00D2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0"/>
                <w:lang w:val="en-US" w:eastAsia="ru-RU"/>
              </w:rPr>
              <w:t>1</w:t>
            </w:r>
          </w:p>
        </w:tc>
      </w:tr>
      <w:tr w:rsidR="00516A18" w:rsidRPr="00B7746E" w14:paraId="398A04D4" w14:textId="77777777" w:rsidTr="004E69A5">
        <w:trPr>
          <w:trHeight w:val="2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F4C128" w14:textId="7F5A3466" w:rsidR="00516A18" w:rsidRPr="00516A18" w:rsidRDefault="00516A18" w:rsidP="00516A18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00AR088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A2FB4B" w14:textId="429933A0" w:rsidR="00516A18" w:rsidRPr="00516A18" w:rsidRDefault="00516A18" w:rsidP="00516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5m </w:t>
            </w:r>
            <w:proofErr w:type="spellStart"/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Fiber</w:t>
            </w:r>
            <w:proofErr w:type="spellEnd"/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Cable</w:t>
            </w:r>
            <w:proofErr w:type="spellEnd"/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(LC)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F24F8" w14:textId="0A5E63A9" w:rsidR="00516A18" w:rsidRPr="00516A18" w:rsidRDefault="00516A18" w:rsidP="00516A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A18">
              <w:rPr>
                <w:rFonts w:ascii="Times New Roman" w:hAnsi="Times New Roman"/>
                <w:sz w:val="24"/>
                <w:szCs w:val="20"/>
                <w:lang w:eastAsia="ru-RU"/>
              </w:rPr>
              <w:t>8</w:t>
            </w:r>
          </w:p>
        </w:tc>
      </w:tr>
    </w:tbl>
    <w:p w14:paraId="6687FFD2" w14:textId="77777777" w:rsidR="00B7746E" w:rsidRDefault="00B7746E" w:rsidP="00B7746E">
      <w:pPr>
        <w:tabs>
          <w:tab w:val="left" w:pos="793"/>
        </w:tabs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0A6E0278" w14:textId="77777777" w:rsidR="00B7746E" w:rsidRPr="00141F77" w:rsidRDefault="00B7746E" w:rsidP="00141F77">
      <w:pPr>
        <w:pStyle w:val="a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right="320"/>
        <w:contextualSpacing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  <w:t>Квалификационные требования к компаниям-претендентам</w:t>
      </w:r>
    </w:p>
    <w:p w14:paraId="69B80152" w14:textId="77777777" w:rsidR="00B7746E" w:rsidRPr="00141F77" w:rsidRDefault="00B7746E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Наличие партнёрского статуса IBM - не ниже IBM </w:t>
      </w:r>
      <w:proofErr w:type="spellStart"/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Premier</w:t>
      </w:r>
      <w:proofErr w:type="spellEnd"/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Business</w:t>
      </w:r>
      <w:proofErr w:type="spellEnd"/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Partner</w:t>
      </w:r>
      <w:proofErr w:type="spellEnd"/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.</w:t>
      </w:r>
    </w:p>
    <w:p w14:paraId="53179156" w14:textId="77777777" w:rsidR="00B7746E" w:rsidRPr="00141F77" w:rsidRDefault="00B7746E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Наличие сертификата соответствия стандарту менеджмента качества ISO 9001:2008.</w:t>
      </w:r>
    </w:p>
    <w:p w14:paraId="4A2F7552" w14:textId="77777777" w:rsidR="00B7746E" w:rsidRPr="00141F77" w:rsidRDefault="00B7746E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Наличие </w:t>
      </w:r>
      <w:proofErr w:type="spellStart"/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авторизационных</w:t>
      </w:r>
      <w:proofErr w:type="spellEnd"/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писем на право участия в данном конкурсе от компаний-производителей оборудования.</w:t>
      </w:r>
    </w:p>
    <w:p w14:paraId="19B4A5E8" w14:textId="77777777" w:rsidR="00B7746E" w:rsidRPr="00141F77" w:rsidRDefault="00B7746E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Обязательное наличие необходимых лицензий и сертификатов для поставки оборудования в объёме технического задания в соответствии с действующим Законодательством РФ.</w:t>
      </w:r>
    </w:p>
    <w:p w14:paraId="424D63F6" w14:textId="77777777" w:rsidR="00B7746E" w:rsidRPr="00141F77" w:rsidRDefault="00B7746E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Наличие в штате компании-претендента сертифицированных специалистов для выполнения всего комплекса работ по серверному оборудованию IBM:</w:t>
      </w:r>
    </w:p>
    <w:p w14:paraId="2E00B46D" w14:textId="77777777" w:rsidR="00B7746E" w:rsidRPr="002016D8" w:rsidRDefault="00B7746E" w:rsidP="00516A18">
      <w:pPr>
        <w:pStyle w:val="a"/>
        <w:numPr>
          <w:ilvl w:val="2"/>
          <w:numId w:val="6"/>
        </w:numPr>
        <w:tabs>
          <w:tab w:val="left" w:pos="426"/>
        </w:tabs>
        <w:suppressAutoHyphens/>
        <w:spacing w:after="0" w:line="240" w:lineRule="auto"/>
        <w:ind w:left="1418" w:right="320" w:hanging="284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en-US" w:eastAsia="ru-RU"/>
        </w:rPr>
      </w:pP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lastRenderedPageBreak/>
        <w:t xml:space="preserve">IBM Certified Specialist: System x Technical Principles –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не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менее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 1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специалиста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>;</w:t>
      </w:r>
    </w:p>
    <w:p w14:paraId="6C168E30" w14:textId="77777777" w:rsidR="00B7746E" w:rsidRPr="002016D8" w:rsidRDefault="00B7746E" w:rsidP="00516A18">
      <w:pPr>
        <w:pStyle w:val="a"/>
        <w:numPr>
          <w:ilvl w:val="2"/>
          <w:numId w:val="6"/>
        </w:numPr>
        <w:tabs>
          <w:tab w:val="left" w:pos="426"/>
        </w:tabs>
        <w:suppressAutoHyphens/>
        <w:spacing w:after="0" w:line="240" w:lineRule="auto"/>
        <w:ind w:left="1418" w:right="320" w:hanging="284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en-US" w:eastAsia="ru-RU"/>
        </w:rPr>
      </w:pP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IBM Certified Specialist: System x Technical Fundamentals V2 –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не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менее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 1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специалиста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>;</w:t>
      </w:r>
    </w:p>
    <w:p w14:paraId="67B70B76" w14:textId="77777777" w:rsidR="00B7746E" w:rsidRPr="002016D8" w:rsidRDefault="00B7746E" w:rsidP="00516A18">
      <w:pPr>
        <w:pStyle w:val="a"/>
        <w:numPr>
          <w:ilvl w:val="2"/>
          <w:numId w:val="6"/>
        </w:numPr>
        <w:tabs>
          <w:tab w:val="left" w:pos="426"/>
        </w:tabs>
        <w:suppressAutoHyphens/>
        <w:spacing w:after="0" w:line="240" w:lineRule="auto"/>
        <w:ind w:left="1418" w:right="320" w:hanging="284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en-US" w:eastAsia="ru-RU"/>
        </w:rPr>
      </w:pP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>IBM Certified Specialist: IBM High V</w:t>
      </w:r>
      <w:r w:rsidR="00141F77"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olume Storage Fundamentals V2 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–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не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менее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 1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специалиста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>;</w:t>
      </w:r>
    </w:p>
    <w:p w14:paraId="743FAE97" w14:textId="77777777" w:rsidR="00B7746E" w:rsidRPr="002016D8" w:rsidRDefault="00B7746E" w:rsidP="00516A18">
      <w:pPr>
        <w:pStyle w:val="a"/>
        <w:numPr>
          <w:ilvl w:val="2"/>
          <w:numId w:val="6"/>
        </w:numPr>
        <w:tabs>
          <w:tab w:val="left" w:pos="426"/>
        </w:tabs>
        <w:suppressAutoHyphens/>
        <w:spacing w:after="0" w:line="240" w:lineRule="auto"/>
        <w:ind w:left="1418" w:right="320" w:hanging="284"/>
        <w:contextualSpacing/>
        <w:jc w:val="both"/>
        <w:rPr>
          <w:rFonts w:ascii="Times New Roman" w:eastAsia="Verdana" w:hAnsi="Times New Roman" w:cs="Times New Roman"/>
          <w:sz w:val="24"/>
          <w:szCs w:val="24"/>
          <w:lang w:val="en-US" w:eastAsia="ru-RU"/>
        </w:rPr>
      </w:pP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IBM Certified Specialist: Distributed Systems Storage Solutions –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не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менее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 xml:space="preserve"> 1 </w:t>
      </w:r>
      <w:r w:rsidRPr="002016D8">
        <w:rPr>
          <w:rFonts w:ascii="Times New Roman" w:eastAsia="Verdana" w:hAnsi="Times New Roman" w:cs="Times New Roman"/>
          <w:sz w:val="24"/>
          <w:szCs w:val="24"/>
          <w:lang w:eastAsia="ru-RU"/>
        </w:rPr>
        <w:t>специалиста</w:t>
      </w:r>
      <w:r w:rsidRPr="002016D8">
        <w:rPr>
          <w:rFonts w:ascii="Times New Roman" w:eastAsia="Verdana" w:hAnsi="Times New Roman" w:cs="Times New Roman"/>
          <w:sz w:val="24"/>
          <w:szCs w:val="24"/>
          <w:lang w:val="en-US" w:eastAsia="ru-RU"/>
        </w:rPr>
        <w:t>.</w:t>
      </w:r>
    </w:p>
    <w:p w14:paraId="4A19D94E" w14:textId="77777777" w:rsidR="00B7746E" w:rsidRPr="00141F77" w:rsidRDefault="00B7746E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Документально подтверждённый опыт выполнения аналогичных по характеру и объёму работ.</w:t>
      </w:r>
    </w:p>
    <w:p w14:paraId="5CB26851" w14:textId="77777777" w:rsidR="00B7746E" w:rsidRPr="00141F77" w:rsidRDefault="00B7746E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Компания-претендент должна представить отзывы от предыдущих Заказчиков по выполнению аналогичных проектов.</w:t>
      </w:r>
    </w:p>
    <w:p w14:paraId="4358C33E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Все работы, производимые компанией-претендентом, должны осуществляться специалистами, сертифицированными компаниями-изготовителями оборудования и имеющими профессиональную подготовку, подтвержденную удостоверениями на право выполнения работ в электроустановках до 1000 В.</w:t>
      </w:r>
    </w:p>
    <w:p w14:paraId="3F46F6DE" w14:textId="77777777" w:rsidR="00141F77" w:rsidRPr="00141F77" w:rsidRDefault="00141F77" w:rsidP="00516A18">
      <w:pPr>
        <w:tabs>
          <w:tab w:val="left" w:pos="793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20797838" w14:textId="77777777" w:rsidR="00141F77" w:rsidRPr="00141F77" w:rsidRDefault="00141F77" w:rsidP="00516A18">
      <w:pPr>
        <w:pStyle w:val="a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right="320"/>
        <w:contextualSpacing/>
        <w:jc w:val="both"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  <w:t>Требования к аппаратному комплексу и производству работ</w:t>
      </w:r>
    </w:p>
    <w:p w14:paraId="6F05C073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Поставляемый аппаратный комплекс является частью существующей ИТ инфраструктуры.</w:t>
      </w:r>
    </w:p>
    <w:p w14:paraId="4AB50040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Поставляемый аппаратный комплекс должен быть совместимым с используемым оборудованием и программным обеспечением ЦОД исполнительного аппарата:</w:t>
      </w:r>
    </w:p>
    <w:p w14:paraId="1CD7767D" w14:textId="77777777" w:rsidR="00141F77" w:rsidRPr="00141F77" w:rsidRDefault="00141F77" w:rsidP="00516A18">
      <w:pPr>
        <w:pStyle w:val="a"/>
        <w:numPr>
          <w:ilvl w:val="1"/>
          <w:numId w:val="8"/>
        </w:numPr>
        <w:tabs>
          <w:tab w:val="left" w:pos="426"/>
        </w:tabs>
        <w:suppressAutoHyphens/>
        <w:spacing w:after="0" w:line="240" w:lineRule="auto"/>
        <w:ind w:left="1418" w:right="320" w:hanging="284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val="en-US"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Монтажные</w:t>
      </w: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val="en-US" w:eastAsia="x-none"/>
        </w:rPr>
        <w:t xml:space="preserve"> </w:t>
      </w: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шкафы</w:t>
      </w: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val="en-US" w:eastAsia="x-none"/>
        </w:rPr>
        <w:t xml:space="preserve"> IBM 42U standard rack;</w:t>
      </w:r>
    </w:p>
    <w:p w14:paraId="10E947B8" w14:textId="77777777" w:rsidR="00141F77" w:rsidRPr="00141F77" w:rsidRDefault="00141F77" w:rsidP="00516A18">
      <w:pPr>
        <w:pStyle w:val="a"/>
        <w:numPr>
          <w:ilvl w:val="1"/>
          <w:numId w:val="8"/>
        </w:numPr>
        <w:tabs>
          <w:tab w:val="left" w:pos="426"/>
        </w:tabs>
        <w:suppressAutoHyphens/>
        <w:spacing w:after="0" w:line="240" w:lineRule="auto"/>
        <w:ind w:left="1418" w:right="320" w:hanging="284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Сер</w:t>
      </w:r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верное оборудование IBM </w:t>
      </w:r>
      <w:proofErr w:type="spellStart"/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xSeries</w:t>
      </w:r>
      <w:proofErr w:type="spellEnd"/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;</w:t>
      </w:r>
    </w:p>
    <w:p w14:paraId="60711B0F" w14:textId="77777777" w:rsidR="00141F77" w:rsidRPr="00141F77" w:rsidRDefault="00141F77" w:rsidP="00516A18">
      <w:pPr>
        <w:pStyle w:val="a"/>
        <w:numPr>
          <w:ilvl w:val="1"/>
          <w:numId w:val="8"/>
        </w:numPr>
        <w:tabs>
          <w:tab w:val="left" w:pos="426"/>
        </w:tabs>
        <w:suppressAutoHyphens/>
        <w:spacing w:after="0" w:line="240" w:lineRule="auto"/>
        <w:ind w:left="1418" w:right="320" w:hanging="284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Серверное оборудование IBM </w:t>
      </w:r>
      <w:proofErr w:type="spellStart"/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BladeCenter</w:t>
      </w:r>
      <w:proofErr w:type="spellEnd"/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 E</w:t>
      </w:r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;</w:t>
      </w:r>
    </w:p>
    <w:p w14:paraId="6E27F7A5" w14:textId="77777777" w:rsidR="00141F77" w:rsidRPr="00141F77" w:rsidRDefault="00141F77" w:rsidP="00516A18">
      <w:pPr>
        <w:pStyle w:val="a"/>
        <w:numPr>
          <w:ilvl w:val="1"/>
          <w:numId w:val="8"/>
        </w:numPr>
        <w:tabs>
          <w:tab w:val="left" w:pos="426"/>
        </w:tabs>
        <w:suppressAutoHyphens/>
        <w:spacing w:after="0" w:line="240" w:lineRule="auto"/>
        <w:ind w:left="1418" w:right="320" w:hanging="284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Системы хранения IBM DS35xx, DS47xx</w:t>
      </w:r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;</w:t>
      </w:r>
    </w:p>
    <w:p w14:paraId="0E54760C" w14:textId="77777777" w:rsidR="00141F77" w:rsidRPr="00141F77" w:rsidRDefault="00141F77" w:rsidP="00516A18">
      <w:pPr>
        <w:pStyle w:val="a"/>
        <w:numPr>
          <w:ilvl w:val="1"/>
          <w:numId w:val="8"/>
        </w:numPr>
        <w:tabs>
          <w:tab w:val="left" w:pos="426"/>
        </w:tabs>
        <w:suppressAutoHyphens/>
        <w:spacing w:after="0" w:line="240" w:lineRule="auto"/>
        <w:ind w:left="1418" w:right="320" w:hanging="284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Сети хранения данных на базе </w:t>
      </w:r>
      <w:proofErr w:type="spellStart"/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Cisco</w:t>
      </w:r>
      <w:proofErr w:type="spellEnd"/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 MDS 9148</w:t>
      </w:r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.</w:t>
      </w:r>
    </w:p>
    <w:p w14:paraId="59415CA3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Соответствие технических средств международным и национальным стандартам в области информационных технологий, включая стандарты на электропитание, условия эксплуатации, экологические и санитарные </w:t>
      </w:r>
      <w:proofErr w:type="gramStart"/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нормы,  телекоммуникационные</w:t>
      </w:r>
      <w:proofErr w:type="gramEnd"/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 стандарты, стандарты средств шифрования и защиты информации.</w:t>
      </w:r>
    </w:p>
    <w:p w14:paraId="3B8BAE7C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Поставляемый комплекс должен быть собран из новых комплектующих. Все поставляемое оборудование должно быть серийным, входить в состав стандартных конфигураций, предлагаемых производителем и свободно поставляться на территорию РФ.</w:t>
      </w:r>
    </w:p>
    <w:p w14:paraId="78B199A5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Компания-претендент должна обеспечить работоспособность поставляемого аппаратного комплекса и включить в свое предложение все аксессуары, необходимые для выполнения данного требования.</w:t>
      </w:r>
    </w:p>
    <w:p w14:paraId="50603D89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При работах по монтажу и настройке аппаратного комплекса должно быть обеспечено непрерывное функционирование ИТ инфраструктуры.</w:t>
      </w:r>
    </w:p>
    <w:p w14:paraId="17258E82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В результате проводимой модернизации не должны быть утеряны данные, расположенные на существующей системе хранения, а также не должны быть нарушены:</w:t>
      </w:r>
    </w:p>
    <w:p w14:paraId="16D8CD9F" w14:textId="77777777" w:rsidR="00141F77" w:rsidRPr="00141F77" w:rsidRDefault="00141F77" w:rsidP="00516A18">
      <w:pPr>
        <w:pStyle w:val="a"/>
        <w:numPr>
          <w:ilvl w:val="2"/>
          <w:numId w:val="9"/>
        </w:numPr>
        <w:tabs>
          <w:tab w:val="left" w:pos="426"/>
        </w:tabs>
        <w:suppressAutoHyphens/>
        <w:spacing w:after="0" w:line="240" w:lineRule="auto"/>
        <w:ind w:left="1418" w:right="320" w:hanging="284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Существующая физическая схема подключения серверного оборудования и системы хранения;</w:t>
      </w:r>
    </w:p>
    <w:p w14:paraId="16550FAD" w14:textId="77777777" w:rsidR="00141F77" w:rsidRPr="00141F77" w:rsidRDefault="00141F77" w:rsidP="00516A18">
      <w:pPr>
        <w:pStyle w:val="a"/>
        <w:numPr>
          <w:ilvl w:val="2"/>
          <w:numId w:val="9"/>
        </w:numPr>
        <w:tabs>
          <w:tab w:val="left" w:pos="426"/>
        </w:tabs>
        <w:suppressAutoHyphens/>
        <w:spacing w:after="0" w:line="240" w:lineRule="auto"/>
        <w:ind w:left="1418" w:right="320" w:hanging="284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Существующая схема отображения логических разделов системы хранения в</w:t>
      </w:r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 физические диски серверов.</w:t>
      </w:r>
    </w:p>
    <w:p w14:paraId="58471B31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lastRenderedPageBreak/>
        <w:t>Работы по интеграции аппаратного комплекса в существующие информационные системы, связанные с необходимостью их остановки, должны проводиться в нерабочее время.</w:t>
      </w:r>
    </w:p>
    <w:p w14:paraId="3AEAFB3F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Заказчик вправе вносить изменения и дополнения в базовую спецификацию, определенную техническим заданием, исходя из фактического состояния объекта.</w:t>
      </w:r>
    </w:p>
    <w:p w14:paraId="63B56E8F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Состав работ: </w:t>
      </w:r>
    </w:p>
    <w:p w14:paraId="425F5983" w14:textId="77777777" w:rsidR="00141F77" w:rsidRPr="00141F77" w:rsidRDefault="00141F77" w:rsidP="00516A18">
      <w:pPr>
        <w:pStyle w:val="a"/>
        <w:numPr>
          <w:ilvl w:val="3"/>
          <w:numId w:val="7"/>
        </w:numPr>
        <w:tabs>
          <w:tab w:val="left" w:pos="793"/>
        </w:tabs>
        <w:spacing w:after="0" w:line="240" w:lineRule="auto"/>
        <w:ind w:left="1418" w:hanging="284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Разработка рабочего проекта;</w:t>
      </w:r>
    </w:p>
    <w:p w14:paraId="5EF9D034" w14:textId="77777777" w:rsidR="00141F77" w:rsidRPr="00141F77" w:rsidRDefault="00141F77" w:rsidP="00516A18">
      <w:pPr>
        <w:pStyle w:val="a"/>
        <w:numPr>
          <w:ilvl w:val="3"/>
          <w:numId w:val="7"/>
        </w:numPr>
        <w:tabs>
          <w:tab w:val="left" w:pos="793"/>
        </w:tabs>
        <w:spacing w:after="0" w:line="240" w:lineRule="auto"/>
        <w:ind w:left="1418" w:hanging="284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Поставка оборудования;</w:t>
      </w:r>
    </w:p>
    <w:p w14:paraId="30B53E06" w14:textId="77777777" w:rsidR="00141F77" w:rsidRPr="00141F77" w:rsidRDefault="00141F77" w:rsidP="00516A18">
      <w:pPr>
        <w:pStyle w:val="a"/>
        <w:numPr>
          <w:ilvl w:val="3"/>
          <w:numId w:val="7"/>
        </w:numPr>
        <w:tabs>
          <w:tab w:val="left" w:pos="793"/>
        </w:tabs>
        <w:spacing w:after="0" w:line="240" w:lineRule="auto"/>
        <w:ind w:left="1418" w:hanging="284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proofErr w:type="gramStart"/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Монтажные  и</w:t>
      </w:r>
      <w:proofErr w:type="gramEnd"/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пуско-наладочные работы:</w:t>
      </w:r>
    </w:p>
    <w:p w14:paraId="34192B92" w14:textId="0B391FA3" w:rsidR="00141F77" w:rsidRPr="00141F77" w:rsidRDefault="00141F77" w:rsidP="00516A18">
      <w:pPr>
        <w:pStyle w:val="a"/>
        <w:numPr>
          <w:ilvl w:val="4"/>
          <w:numId w:val="10"/>
        </w:numPr>
        <w:tabs>
          <w:tab w:val="left" w:pos="793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Сборка оборудования</w:t>
      </w:r>
      <w:r w:rsidR="006E56B7">
        <w:rPr>
          <w:rFonts w:ascii="Times New Roman" w:eastAsia="Verdana" w:hAnsi="Times New Roman" w:cs="Times New Roman"/>
          <w:sz w:val="24"/>
          <w:szCs w:val="24"/>
          <w:lang w:eastAsia="ru-RU"/>
        </w:rPr>
        <w:t>.</w:t>
      </w:r>
    </w:p>
    <w:p w14:paraId="2E013466" w14:textId="1A2E2BCC" w:rsidR="00141F77" w:rsidRPr="00141F77" w:rsidRDefault="00141F77" w:rsidP="00516A18">
      <w:pPr>
        <w:pStyle w:val="a"/>
        <w:numPr>
          <w:ilvl w:val="4"/>
          <w:numId w:val="10"/>
        </w:numPr>
        <w:tabs>
          <w:tab w:val="left" w:pos="793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Обн</w:t>
      </w:r>
      <w:r w:rsidR="006E56B7">
        <w:rPr>
          <w:rFonts w:ascii="Times New Roman" w:eastAsia="Verdana" w:hAnsi="Times New Roman" w:cs="Times New Roman"/>
          <w:sz w:val="24"/>
          <w:szCs w:val="24"/>
          <w:lang w:eastAsia="ru-RU"/>
        </w:rPr>
        <w:t>овление микрокодов оборудования.</w:t>
      </w:r>
    </w:p>
    <w:p w14:paraId="7F43EA1E" w14:textId="77777777" w:rsidR="00141F77" w:rsidRPr="00141F77" w:rsidRDefault="00141F77" w:rsidP="00516A18">
      <w:pPr>
        <w:pStyle w:val="a"/>
        <w:numPr>
          <w:ilvl w:val="4"/>
          <w:numId w:val="10"/>
        </w:numPr>
        <w:tabs>
          <w:tab w:val="left" w:pos="793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Проверка корректности работы, проведение тестирования оборудования.</w:t>
      </w:r>
    </w:p>
    <w:p w14:paraId="6B798286" w14:textId="5744BE8B" w:rsidR="00141F77" w:rsidRPr="00141F77" w:rsidRDefault="006E56B7" w:rsidP="00516A18">
      <w:pPr>
        <w:pStyle w:val="a"/>
        <w:numPr>
          <w:ilvl w:val="4"/>
          <w:numId w:val="10"/>
        </w:numPr>
        <w:tabs>
          <w:tab w:val="left" w:pos="793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>
        <w:rPr>
          <w:rFonts w:ascii="Times New Roman" w:eastAsia="Verdana" w:hAnsi="Times New Roman" w:cs="Times New Roman"/>
          <w:sz w:val="24"/>
          <w:szCs w:val="24"/>
          <w:lang w:eastAsia="ru-RU"/>
        </w:rPr>
        <w:t>Монтаж оборудования.</w:t>
      </w:r>
    </w:p>
    <w:p w14:paraId="2F9131D0" w14:textId="7576526B" w:rsidR="00141F77" w:rsidRPr="00141F77" w:rsidRDefault="00141F77" w:rsidP="00516A18">
      <w:pPr>
        <w:pStyle w:val="a"/>
        <w:numPr>
          <w:ilvl w:val="4"/>
          <w:numId w:val="10"/>
        </w:numPr>
        <w:tabs>
          <w:tab w:val="left" w:pos="793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Мон</w:t>
      </w:r>
      <w:r w:rsidR="006E56B7">
        <w:rPr>
          <w:rFonts w:ascii="Times New Roman" w:eastAsia="Verdana" w:hAnsi="Times New Roman" w:cs="Times New Roman"/>
          <w:sz w:val="24"/>
          <w:szCs w:val="24"/>
          <w:lang w:eastAsia="ru-RU"/>
        </w:rPr>
        <w:t>таж оборудования в шкафы/стойки.</w:t>
      </w:r>
    </w:p>
    <w:p w14:paraId="7030B806" w14:textId="7322720E" w:rsidR="00141F77" w:rsidRPr="00141F77" w:rsidRDefault="00141F77" w:rsidP="00516A18">
      <w:pPr>
        <w:pStyle w:val="a"/>
        <w:numPr>
          <w:ilvl w:val="4"/>
          <w:numId w:val="10"/>
        </w:numPr>
        <w:tabs>
          <w:tab w:val="left" w:pos="793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К</w:t>
      </w:r>
      <w:r w:rsidR="00053BDF"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оммутация оборудования</w:t>
      </w: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.</w:t>
      </w:r>
    </w:p>
    <w:p w14:paraId="1810B89E" w14:textId="12ADC54F" w:rsidR="00141F77" w:rsidRPr="00141F77" w:rsidRDefault="00141F77" w:rsidP="00516A18">
      <w:pPr>
        <w:pStyle w:val="a"/>
        <w:numPr>
          <w:ilvl w:val="3"/>
          <w:numId w:val="7"/>
        </w:numPr>
        <w:tabs>
          <w:tab w:val="left" w:pos="793"/>
        </w:tabs>
        <w:spacing w:after="0" w:line="240" w:lineRule="auto"/>
        <w:ind w:left="1418" w:hanging="284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Разработк</w:t>
      </w:r>
      <w:r w:rsidR="006E56B7">
        <w:rPr>
          <w:rFonts w:ascii="Times New Roman" w:eastAsia="Verdana" w:hAnsi="Times New Roman" w:cs="Times New Roman"/>
          <w:sz w:val="24"/>
          <w:szCs w:val="24"/>
          <w:lang w:eastAsia="ru-RU"/>
        </w:rPr>
        <w:t>а эксплуатационной документации</w:t>
      </w:r>
      <w:r w:rsidR="006E56B7">
        <w:rPr>
          <w:rFonts w:ascii="Times New Roman" w:eastAsia="Verdana" w:hAnsi="Times New Roman" w:cs="Times New Roman"/>
          <w:sz w:val="24"/>
          <w:szCs w:val="24"/>
          <w:lang w:val="en-US" w:eastAsia="ru-RU"/>
        </w:rPr>
        <w:t>;</w:t>
      </w:r>
    </w:p>
    <w:p w14:paraId="54873161" w14:textId="77777777" w:rsidR="00141F77" w:rsidRPr="00141F77" w:rsidRDefault="00141F77" w:rsidP="00516A18">
      <w:pPr>
        <w:pStyle w:val="a"/>
        <w:numPr>
          <w:ilvl w:val="3"/>
          <w:numId w:val="7"/>
        </w:numPr>
        <w:tabs>
          <w:tab w:val="left" w:pos="793"/>
        </w:tabs>
        <w:spacing w:after="0" w:line="240" w:lineRule="auto"/>
        <w:ind w:left="1418" w:hanging="284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Сдача комплекса в опытную эксплуатацию;</w:t>
      </w:r>
    </w:p>
    <w:p w14:paraId="617E47FA" w14:textId="77777777" w:rsidR="00141F77" w:rsidRPr="00141F77" w:rsidRDefault="00141F77" w:rsidP="00516A18">
      <w:pPr>
        <w:pStyle w:val="a"/>
        <w:numPr>
          <w:ilvl w:val="3"/>
          <w:numId w:val="7"/>
        </w:numPr>
        <w:tabs>
          <w:tab w:val="left" w:pos="793"/>
        </w:tabs>
        <w:spacing w:after="0" w:line="240" w:lineRule="auto"/>
        <w:ind w:left="1418" w:hanging="284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41F77">
        <w:rPr>
          <w:rFonts w:ascii="Times New Roman" w:eastAsia="Verdana" w:hAnsi="Times New Roman" w:cs="Times New Roman"/>
          <w:sz w:val="24"/>
          <w:szCs w:val="24"/>
          <w:lang w:eastAsia="ru-RU"/>
        </w:rPr>
        <w:t>Сдача комплекса в промышленную эксплуатацию.</w:t>
      </w:r>
    </w:p>
    <w:p w14:paraId="449C37AF" w14:textId="77777777" w:rsidR="00141F77" w:rsidRPr="00141F77" w:rsidRDefault="00141F77" w:rsidP="00516A18">
      <w:pPr>
        <w:tabs>
          <w:tab w:val="left" w:pos="793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381103B3" w14:textId="77777777" w:rsidR="00141F77" w:rsidRPr="00141F77" w:rsidRDefault="00141F77" w:rsidP="00516A18">
      <w:pPr>
        <w:pStyle w:val="a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right="320"/>
        <w:contextualSpacing/>
        <w:jc w:val="both"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  <w:t>Гарантийное обслуживание</w:t>
      </w:r>
    </w:p>
    <w:p w14:paraId="7FC7BCAB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Период гарантийного обслуживания на оборудование должен составлять не менее 36 (тридцати шести) месяцев.</w:t>
      </w:r>
    </w:p>
    <w:p w14:paraId="2C9DF9BD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Компания-претендент должна обеспечить прием и регистрацию заявок на гарантийное обслуживание с 9</w:t>
      </w:r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:</w:t>
      </w: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00 по 18</w:t>
      </w:r>
      <w:r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:</w:t>
      </w: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00 по рабочим дням.</w:t>
      </w:r>
    </w:p>
    <w:p w14:paraId="438286D3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Гарантийное обслуживание должно осуществляться сервисной сетью компании-претендента или Производителя.</w:t>
      </w:r>
    </w:p>
    <w:p w14:paraId="017B2B37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Модернизированное оборудование должно сохранять гарантийное обязательства компании-производителя.</w:t>
      </w:r>
    </w:p>
    <w:p w14:paraId="6D35994C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Компания-претендент должна осуществлять техническую поддержку аппаратного комплекса в течение 12 (двенадцати) месяцев после ввода оборудования в эксплуатацию.</w:t>
      </w:r>
    </w:p>
    <w:p w14:paraId="3C46DAEB" w14:textId="77777777" w:rsidR="00141F77" w:rsidRPr="00141F77" w:rsidRDefault="00141F77" w:rsidP="00516A18">
      <w:pPr>
        <w:tabs>
          <w:tab w:val="left" w:pos="793"/>
        </w:tabs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05493461" w14:textId="77777777" w:rsidR="00141F77" w:rsidRPr="00141F77" w:rsidRDefault="00141F77" w:rsidP="00516A18">
      <w:pPr>
        <w:pStyle w:val="a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right="320"/>
        <w:contextualSpacing/>
        <w:jc w:val="both"/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/>
          <w:bCs/>
          <w:sz w:val="24"/>
          <w:szCs w:val="24"/>
          <w:shd w:val="clear" w:color="auto" w:fill="FFFFFF"/>
          <w:lang w:eastAsia="x-none"/>
        </w:rPr>
        <w:t>Требования к предложению компании-претендента</w:t>
      </w:r>
    </w:p>
    <w:p w14:paraId="646B19E5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К рассмотрению принимаются предложения с характеристиками, не хуже, чем указанные в спецификации (выше в настоящем документе).</w:t>
      </w:r>
    </w:p>
    <w:p w14:paraId="7BCD49EB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Компания-претендент должна включить в состав предложения эскизный проект по интеграции оборудования в существующую инфраструктуру.</w:t>
      </w:r>
    </w:p>
    <w:p w14:paraId="0D99B383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В состав предложения должны быть включены все услуги и материалы, необходимые для монтажа и пуско-наладки оборудования.</w:t>
      </w:r>
    </w:p>
    <w:p w14:paraId="5C8854DF" w14:textId="77777777" w:rsidR="00141F77" w:rsidRPr="00141F77" w:rsidRDefault="00141F77" w:rsidP="00516A18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141F77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Доставка, погрузка-разгрузка и утилизация тары должна входить в стоимость предложения.</w:t>
      </w:r>
    </w:p>
    <w:p w14:paraId="62088E4D" w14:textId="33028979" w:rsidR="00141F77" w:rsidRPr="00516A18" w:rsidRDefault="00141F77" w:rsidP="00D01F00">
      <w:pPr>
        <w:pStyle w:val="a"/>
        <w:numPr>
          <w:ilvl w:val="1"/>
          <w:numId w:val="5"/>
        </w:numPr>
        <w:tabs>
          <w:tab w:val="left" w:pos="426"/>
        </w:tabs>
        <w:suppressAutoHyphens/>
        <w:spacing w:after="0" w:line="240" w:lineRule="auto"/>
        <w:ind w:left="993" w:right="320"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6A18">
        <w:rPr>
          <w:rFonts w:ascii="Times New Roman" w:eastAsia="Verdana" w:hAnsi="Times New Roman" w:cs="Times New Roman"/>
          <w:bCs/>
          <w:sz w:val="24"/>
          <w:szCs w:val="24"/>
          <w:shd w:val="clear" w:color="auto" w:fill="FFFFFF"/>
          <w:lang w:eastAsia="x-none"/>
        </w:rPr>
        <w:t>Компании-претенденты должны предоставить письменные гарантии, что реализация их предложений не приведет к предъявлению претензий к Заказчику вследствие нарушения исключительных прав других лиц.</w:t>
      </w:r>
    </w:p>
    <w:sectPr w:rsidR="00141F77" w:rsidRPr="00516A18" w:rsidSect="00516A1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99F1A" w14:textId="77777777" w:rsidR="004C743C" w:rsidRDefault="004C743C" w:rsidP="00516A18">
      <w:pPr>
        <w:spacing w:after="0" w:line="240" w:lineRule="auto"/>
      </w:pPr>
      <w:r>
        <w:separator/>
      </w:r>
    </w:p>
  </w:endnote>
  <w:endnote w:type="continuationSeparator" w:id="0">
    <w:p w14:paraId="6DC98E2E" w14:textId="77777777" w:rsidR="004C743C" w:rsidRDefault="004C743C" w:rsidP="0051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938508"/>
      <w:docPartObj>
        <w:docPartGallery w:val="Page Numbers (Bottom of Page)"/>
        <w:docPartUnique/>
      </w:docPartObj>
    </w:sdtPr>
    <w:sdtEndPr/>
    <w:sdtContent>
      <w:p w14:paraId="191D5E42" w14:textId="5773A2D1" w:rsidR="00516A18" w:rsidRDefault="00516A1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145">
          <w:rPr>
            <w:noProof/>
          </w:rPr>
          <w:t>2</w:t>
        </w:r>
        <w:r>
          <w:fldChar w:fldCharType="end"/>
        </w:r>
      </w:p>
    </w:sdtContent>
  </w:sdt>
  <w:p w14:paraId="2AAEF6B8" w14:textId="77777777" w:rsidR="00516A18" w:rsidRDefault="00516A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F7716" w14:textId="77777777" w:rsidR="004C743C" w:rsidRDefault="004C743C" w:rsidP="00516A18">
      <w:pPr>
        <w:spacing w:after="0" w:line="240" w:lineRule="auto"/>
      </w:pPr>
      <w:r>
        <w:separator/>
      </w:r>
    </w:p>
  </w:footnote>
  <w:footnote w:type="continuationSeparator" w:id="0">
    <w:p w14:paraId="67F1652E" w14:textId="77777777" w:rsidR="004C743C" w:rsidRDefault="004C743C" w:rsidP="00516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1">
    <w:nsid w:val="060053DE"/>
    <w:multiLevelType w:val="multilevel"/>
    <w:tmpl w:val="6F885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2A0839"/>
    <w:multiLevelType w:val="hybridMultilevel"/>
    <w:tmpl w:val="6494FC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F7077A2"/>
    <w:multiLevelType w:val="hybridMultilevel"/>
    <w:tmpl w:val="AE2C5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F5F7B"/>
    <w:multiLevelType w:val="multilevel"/>
    <w:tmpl w:val="CC9E68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D71058"/>
    <w:multiLevelType w:val="hybridMultilevel"/>
    <w:tmpl w:val="49B06836"/>
    <w:lvl w:ilvl="0" w:tplc="AB9E7F32">
      <w:start w:val="1"/>
      <w:numFmt w:val="bullet"/>
      <w:pStyle w:val="a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6">
    <w:nsid w:val="27812CF6"/>
    <w:multiLevelType w:val="multilevel"/>
    <w:tmpl w:val="28D01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29A75D9"/>
    <w:multiLevelType w:val="multilevel"/>
    <w:tmpl w:val="C882C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9AF4EF2"/>
    <w:multiLevelType w:val="multilevel"/>
    <w:tmpl w:val="A01CF740"/>
    <w:lvl w:ilvl="0">
      <w:start w:val="1"/>
      <w:numFmt w:val="decimal"/>
      <w:pStyle w:val="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10131A6"/>
    <w:multiLevelType w:val="multilevel"/>
    <w:tmpl w:val="DBE0C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3C032D"/>
    <w:multiLevelType w:val="multilevel"/>
    <w:tmpl w:val="E6F01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10"/>
  </w:num>
  <w:num w:numId="9">
    <w:abstractNumId w:val="7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6E"/>
    <w:rsid w:val="000277AD"/>
    <w:rsid w:val="00053BDF"/>
    <w:rsid w:val="000750AB"/>
    <w:rsid w:val="000B5A9C"/>
    <w:rsid w:val="00141F77"/>
    <w:rsid w:val="00156760"/>
    <w:rsid w:val="00174706"/>
    <w:rsid w:val="002016D8"/>
    <w:rsid w:val="00242FAA"/>
    <w:rsid w:val="002D44D4"/>
    <w:rsid w:val="002E5830"/>
    <w:rsid w:val="003069CB"/>
    <w:rsid w:val="00306CC6"/>
    <w:rsid w:val="003420ED"/>
    <w:rsid w:val="00383685"/>
    <w:rsid w:val="003C4550"/>
    <w:rsid w:val="00401333"/>
    <w:rsid w:val="00401DC8"/>
    <w:rsid w:val="004C743C"/>
    <w:rsid w:val="004D13A7"/>
    <w:rsid w:val="00516A18"/>
    <w:rsid w:val="00532E53"/>
    <w:rsid w:val="005A614B"/>
    <w:rsid w:val="006303BB"/>
    <w:rsid w:val="006E56B7"/>
    <w:rsid w:val="0070603A"/>
    <w:rsid w:val="00714928"/>
    <w:rsid w:val="0078253D"/>
    <w:rsid w:val="007A20AC"/>
    <w:rsid w:val="007C27B8"/>
    <w:rsid w:val="00836838"/>
    <w:rsid w:val="00864219"/>
    <w:rsid w:val="008F2C48"/>
    <w:rsid w:val="008F3145"/>
    <w:rsid w:val="009549A9"/>
    <w:rsid w:val="00A14ACE"/>
    <w:rsid w:val="00A52A17"/>
    <w:rsid w:val="00A70E2E"/>
    <w:rsid w:val="00AB11A1"/>
    <w:rsid w:val="00AE4DEC"/>
    <w:rsid w:val="00B7746E"/>
    <w:rsid w:val="00B77ED8"/>
    <w:rsid w:val="00B96908"/>
    <w:rsid w:val="00BC3712"/>
    <w:rsid w:val="00BF4C2E"/>
    <w:rsid w:val="00C24CBE"/>
    <w:rsid w:val="00C51745"/>
    <w:rsid w:val="00CD71A9"/>
    <w:rsid w:val="00D2572A"/>
    <w:rsid w:val="00D67B13"/>
    <w:rsid w:val="00DE01BE"/>
    <w:rsid w:val="00F9256C"/>
    <w:rsid w:val="00FB6DA6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ED7E0-3142-4CE5-845B-BBE463E9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746E"/>
    <w:rPr>
      <w:rFonts w:eastAsiaTheme="minorHAnsi"/>
    </w:rPr>
  </w:style>
  <w:style w:type="paragraph" w:styleId="1">
    <w:name w:val="heading 1"/>
    <w:basedOn w:val="a0"/>
    <w:next w:val="a0"/>
    <w:link w:val="10"/>
    <w:uiPriority w:val="9"/>
    <w:qFormat/>
    <w:rsid w:val="00DE01BE"/>
    <w:pPr>
      <w:keepNext/>
      <w:keepLines/>
      <w:spacing w:before="400" w:after="40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DE01BE"/>
    <w:pPr>
      <w:keepNext/>
      <w:keepLines/>
      <w:numPr>
        <w:numId w:val="2"/>
      </w:numPr>
      <w:spacing w:before="300"/>
      <w:outlineLvl w:val="1"/>
    </w:pPr>
    <w:rPr>
      <w:rFonts w:eastAsiaTheme="majorEastAsia" w:cstheme="majorBidi"/>
      <w:b/>
      <w:bCs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DE01BE"/>
    <w:pPr>
      <w:numPr>
        <w:numId w:val="1"/>
      </w:numPr>
    </w:pPr>
  </w:style>
  <w:style w:type="character" w:customStyle="1" w:styleId="20">
    <w:name w:val="Заголовок 2 Знак"/>
    <w:basedOn w:val="a1"/>
    <w:link w:val="2"/>
    <w:uiPriority w:val="9"/>
    <w:rsid w:val="00DE01BE"/>
    <w:rPr>
      <w:rFonts w:eastAsiaTheme="majorEastAsia" w:cstheme="majorBidi"/>
      <w:b/>
      <w:bCs/>
      <w:szCs w:val="26"/>
    </w:rPr>
  </w:style>
  <w:style w:type="paragraph" w:customStyle="1" w:styleId="21">
    <w:name w:val="Абзац списка 2"/>
    <w:basedOn w:val="2"/>
    <w:link w:val="22"/>
    <w:qFormat/>
    <w:rsid w:val="00DE01BE"/>
    <w:pPr>
      <w:keepNext w:val="0"/>
      <w:keepLines w:val="0"/>
      <w:numPr>
        <w:numId w:val="0"/>
      </w:numPr>
      <w:spacing w:before="0"/>
      <w:ind w:left="839" w:hanging="482"/>
    </w:pPr>
    <w:rPr>
      <w:b w:val="0"/>
    </w:rPr>
  </w:style>
  <w:style w:type="character" w:customStyle="1" w:styleId="22">
    <w:name w:val="Абзац списка 2 Знак"/>
    <w:basedOn w:val="20"/>
    <w:link w:val="21"/>
    <w:rsid w:val="00DE01BE"/>
    <w:rPr>
      <w:rFonts w:ascii="Arial" w:eastAsiaTheme="majorEastAsia" w:hAnsi="Arial" w:cstheme="majorBidi"/>
      <w:b w:val="0"/>
      <w:bCs/>
      <w:sz w:val="20"/>
      <w:szCs w:val="26"/>
    </w:rPr>
  </w:style>
  <w:style w:type="character" w:customStyle="1" w:styleId="10">
    <w:name w:val="Заголовок 1 Знак"/>
    <w:basedOn w:val="a1"/>
    <w:link w:val="1"/>
    <w:uiPriority w:val="9"/>
    <w:rsid w:val="00DE01BE"/>
    <w:rPr>
      <w:rFonts w:ascii="Arial" w:eastAsiaTheme="majorEastAsia" w:hAnsi="Arial" w:cstheme="majorBidi"/>
      <w:b/>
      <w:bCs/>
      <w:sz w:val="28"/>
      <w:szCs w:val="28"/>
    </w:rPr>
  </w:style>
  <w:style w:type="paragraph" w:styleId="a4">
    <w:name w:val="Balloon Text"/>
    <w:basedOn w:val="a0"/>
    <w:link w:val="a5"/>
    <w:uiPriority w:val="99"/>
    <w:semiHidden/>
    <w:unhideWhenUsed/>
    <w:rsid w:val="00630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303BB"/>
    <w:rPr>
      <w:rFonts w:ascii="Tahoma" w:eastAsiaTheme="minorHAnsi" w:hAnsi="Tahoma" w:cs="Tahoma"/>
      <w:sz w:val="16"/>
      <w:szCs w:val="16"/>
    </w:rPr>
  </w:style>
  <w:style w:type="paragraph" w:styleId="a6">
    <w:name w:val="Revision"/>
    <w:hidden/>
    <w:uiPriority w:val="99"/>
    <w:semiHidden/>
    <w:rsid w:val="006303BB"/>
    <w:pPr>
      <w:spacing w:after="0" w:line="240" w:lineRule="auto"/>
    </w:pPr>
    <w:rPr>
      <w:rFonts w:eastAsiaTheme="minorHAnsi"/>
    </w:rPr>
  </w:style>
  <w:style w:type="paragraph" w:styleId="a7">
    <w:name w:val="header"/>
    <w:basedOn w:val="a0"/>
    <w:link w:val="a8"/>
    <w:uiPriority w:val="99"/>
    <w:unhideWhenUsed/>
    <w:rsid w:val="0051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516A18"/>
    <w:rPr>
      <w:rFonts w:eastAsiaTheme="minorHAnsi"/>
    </w:rPr>
  </w:style>
  <w:style w:type="paragraph" w:styleId="a9">
    <w:name w:val="footer"/>
    <w:basedOn w:val="a0"/>
    <w:link w:val="aa"/>
    <w:uiPriority w:val="99"/>
    <w:unhideWhenUsed/>
    <w:rsid w:val="0051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516A18"/>
    <w:rPr>
      <w:rFonts w:eastAsiaTheme="minorHAnsi"/>
    </w:rPr>
  </w:style>
  <w:style w:type="character" w:styleId="ab">
    <w:name w:val="annotation reference"/>
    <w:basedOn w:val="a1"/>
    <w:uiPriority w:val="99"/>
    <w:semiHidden/>
    <w:unhideWhenUsed/>
    <w:rsid w:val="00156760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15676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156760"/>
    <w:rPr>
      <w:rFonts w:eastAsiaTheme="minorHAns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5676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56760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Толстых Дмитрий Владимирович</dc:creator>
  <cp:lastModifiedBy>Муратова Елена Михайловна</cp:lastModifiedBy>
  <cp:revision>5</cp:revision>
  <cp:lastPrinted>2014-10-29T10:35:00Z</cp:lastPrinted>
  <dcterms:created xsi:type="dcterms:W3CDTF">2014-10-29T10:27:00Z</dcterms:created>
  <dcterms:modified xsi:type="dcterms:W3CDTF">2015-01-20T07:59:00Z</dcterms:modified>
</cp:coreProperties>
</file>